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80c98" w14:paraId="9a80c98" w:rsidRDefault="00781F1E" w:rsidP="00781F1E" w:rsidR="00781F1E">
      <w:pPr>
        <w:ind w:right="283" w:left="284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drawing>
          <wp:inline distR="0" distL="0" distB="0" distT="0">
            <wp:extent cy="966470" cx="716280"/>
            <wp:effectExtent b="5080" r="762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1F1E" w:rsidP="00781F1E" w:rsidR="00781F1E">
      <w:pPr>
        <w:ind w:right="283" w:left="28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REPUBLIKA HRVATSKA                                                                             </w:t>
      </w:r>
    </w:p>
    <w:p w:rsidRDefault="00781F1E" w:rsidP="00781F1E" w:rsidR="00781F1E">
      <w:pPr>
        <w:ind w:right="283" w:left="28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Zagrebu</w:t>
      </w:r>
    </w:p>
    <w:p w:rsidRDefault="00781F1E" w:rsidP="00781F1E" w:rsidR="00781F1E">
      <w:pPr>
        <w:ind w:right="283" w:left="28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Zagreb, Amruševa 2/II</w:t>
      </w:r>
    </w:p>
    <w:p w:rsidRDefault="00781F1E" w:rsidP="00781F1E" w:rsidR="00781F1E">
      <w:pPr>
        <w:ind w:firstLine="567" w:right="283" w:left="28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781F1E" w:rsidP="00781F1E" w:rsidR="00781F1E">
      <w:pPr>
        <w:ind w:firstLine="567" w:right="283" w:left="284"/>
        <w:jc w:val="right"/>
        <w:rPr>
          <w:rFonts w:hAnsi="Times New Roman" w:ascii="Times New Roman"/>
          <w:sz w:val="24"/>
          <w:szCs w:val="24"/>
        </w:rPr>
      </w:pPr>
    </w:p>
    <w:p w:rsidRDefault="00781F1E" w:rsidP="00781F1E" w:rsidR="00781F1E">
      <w:pPr>
        <w:ind w:firstLine="567" w:right="283" w:left="284"/>
        <w:jc w:val="both"/>
        <w:rPr>
          <w:rFonts w:hAnsi="Times New Roman" w:ascii="Times New Roman"/>
          <w:sz w:val="24"/>
          <w:szCs w:val="24"/>
        </w:rPr>
      </w:pPr>
    </w:p>
    <w:p w:rsidRDefault="00781F1E" w:rsidP="00781F1E" w:rsidR="00781F1E">
      <w:pPr>
        <w:pStyle w:val="Naslov1"/>
        <w:ind w:firstLine="567" w:right="283" w:left="284"/>
        <w:rPr>
          <w:rFonts w:hAnsi="Times New Roman" w:ascii="Times New Roman"/>
          <w:b w:val="false"/>
          <w:szCs w:val="24"/>
        </w:rPr>
      </w:pPr>
      <w:r>
        <w:rPr>
          <w:rFonts w:hAnsi="Times New Roman" w:ascii="Times New Roman"/>
          <w:b w:val="false"/>
          <w:szCs w:val="24"/>
        </w:rPr>
        <w:t>Z A K L J U Č A K</w:t>
      </w:r>
    </w:p>
    <w:p w:rsidRDefault="00781F1E" w:rsidP="00781F1E" w:rsidR="00781F1E">
      <w:pPr>
        <w:ind w:firstLine="567" w:right="283" w:left="284"/>
        <w:jc w:val="both"/>
        <w:rPr>
          <w:rFonts w:hAnsi="Times New Roman" w:ascii="Times New Roman"/>
          <w:sz w:val="24"/>
          <w:szCs w:val="24"/>
        </w:rPr>
      </w:pPr>
    </w:p>
    <w:p w:rsidRDefault="00781F1E" w:rsidP="00781F1E" w:rsidR="00781F1E">
      <w:pPr>
        <w:ind w:firstLine="567" w:right="283" w:left="284"/>
        <w:jc w:val="both"/>
        <w:rPr>
          <w:rFonts w:hAnsi="Times New Roman" w:ascii="Times New Roman"/>
          <w:sz w:val="24"/>
          <w:szCs w:val="24"/>
        </w:rPr>
      </w:pPr>
    </w:p>
    <w:p w:rsidRDefault="001D46F6" w:rsidP="001D46F6" w:rsidR="001D46F6" w:rsidRPr="001D46F6">
      <w:pPr>
        <w:rPr>
          <w:rFonts w:hAnsi="Times New Roman" w:ascii="Times New Roman"/>
          <w:sz w:val="24"/>
          <w:szCs w:val="24"/>
        </w:rPr>
      </w:pPr>
    </w:p>
    <w:p w:rsidRDefault="00C47074" w:rsidP="00C47074" w:rsidR="00C47074" w:rsidRPr="00C47074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C47074">
        <w:rPr>
          <w:rFonts w:hAnsi="Times New Roman" w:ascii="Times New Roman"/>
          <w:sz w:val="24"/>
          <w:szCs w:val="24"/>
        </w:rPr>
        <w:t xml:space="preserve">Trgovački sud u Zagrebu, po sucu Mirjani Chour Hršak, u predstečajnom postupku nad dužnikom CENTAR BRAČ d.o.o. sa sjedištem u Zagrebu, Ksaver 196a, OIB: 71033423032, MBS: 080716249, dana </w:t>
      </w:r>
      <w:r>
        <w:rPr>
          <w:rFonts w:hAnsi="Times New Roman" w:ascii="Times New Roman"/>
          <w:sz w:val="24"/>
          <w:szCs w:val="24"/>
        </w:rPr>
        <w:t>1</w:t>
      </w:r>
      <w:r w:rsidR="00782E6A">
        <w:rPr>
          <w:rFonts w:hAnsi="Times New Roman" w:ascii="Times New Roman"/>
          <w:sz w:val="24"/>
          <w:szCs w:val="24"/>
        </w:rPr>
        <w:t>9</w:t>
      </w:r>
      <w:r w:rsidRPr="00C47074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prosinca</w:t>
      </w:r>
      <w:r w:rsidRPr="00C47074">
        <w:rPr>
          <w:rFonts w:hAnsi="Times New Roman" w:ascii="Times New Roman"/>
          <w:sz w:val="24"/>
          <w:szCs w:val="24"/>
        </w:rPr>
        <w:t xml:space="preserve"> 2018. </w:t>
      </w:r>
    </w:p>
    <w:p w:rsidRDefault="00781F1E" w:rsidP="00781F1E" w:rsidR="00781F1E">
      <w:pPr>
        <w:ind w:firstLine="567" w:right="283" w:left="284"/>
        <w:jc w:val="both"/>
        <w:rPr>
          <w:rFonts w:hAnsi="Times New Roman" w:ascii="Times New Roman"/>
          <w:sz w:val="24"/>
          <w:szCs w:val="24"/>
        </w:rPr>
      </w:pPr>
    </w:p>
    <w:p w:rsidRDefault="00781F1E" w:rsidP="00781F1E" w:rsidR="00781F1E">
      <w:pPr>
        <w:ind w:firstLine="567" w:right="283" w:left="284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i o   j e</w:t>
      </w:r>
    </w:p>
    <w:p w:rsidRDefault="00781F1E" w:rsidP="00BE7B0C" w:rsidR="00781F1E">
      <w:pPr>
        <w:ind w:firstLine="567" w:right="283" w:left="284"/>
        <w:jc w:val="both"/>
        <w:rPr>
          <w:rFonts w:hAnsi="Times New Roman" w:ascii="Times New Roman"/>
          <w:sz w:val="24"/>
          <w:szCs w:val="24"/>
        </w:rPr>
      </w:pPr>
    </w:p>
    <w:p w:rsidRDefault="00C47074" w:rsidP="00716DED" w:rsidR="00781F1E" w:rsidRPr="00716DED">
      <w:pPr>
        <w:pStyle w:val="Odlomakpopisa"/>
        <w:numPr>
          <w:ilvl w:val="0"/>
          <w:numId w:val="4"/>
        </w:numPr>
        <w:jc w:val="both"/>
        <w:rPr>
          <w:szCs w:val="24"/>
        </w:rPr>
      </w:pPr>
      <w:r w:rsidRPr="00716DED">
        <w:rPr>
          <w:szCs w:val="24"/>
        </w:rPr>
        <w:t>Utvrđuje se da</w:t>
      </w:r>
      <w:r w:rsidR="0090784F">
        <w:rPr>
          <w:szCs w:val="24"/>
        </w:rPr>
        <w:t xml:space="preserve"> </w:t>
      </w:r>
      <w:r w:rsidRPr="00716DED">
        <w:rPr>
          <w:szCs w:val="24"/>
        </w:rPr>
        <w:t>je rješenjem ovog suda broj St-1333/</w:t>
      </w:r>
      <w:r w:rsidR="00B04B5A">
        <w:rPr>
          <w:szCs w:val="24"/>
        </w:rPr>
        <w:t>20</w:t>
      </w:r>
      <w:r w:rsidRPr="00716DED">
        <w:rPr>
          <w:szCs w:val="24"/>
        </w:rPr>
        <w:t xml:space="preserve">17 od 7. studenog 2017. o utvrđenim i osporenim tražbinama vjerovnika u prestečajnom postupku nad </w:t>
      </w:r>
      <w:r w:rsidR="003039B5" w:rsidRPr="00716DED">
        <w:rPr>
          <w:rFonts w:cs="Times New Roman"/>
          <w:szCs w:val="24"/>
        </w:rPr>
        <w:t>CENTAR BRAČ d.o.o. sa sjedištem u Zagrebu, Ksaver 196a, OIB: 71033423032, MBS: 080716249</w:t>
      </w:r>
      <w:r w:rsidR="003039B5" w:rsidRPr="00716DED">
        <w:rPr>
          <w:szCs w:val="24"/>
        </w:rPr>
        <w:t>, pravomoćno dana 1. prosinca 2017., osim u:</w:t>
      </w:r>
    </w:p>
    <w:p w:rsidRDefault="003039B5" w:rsidP="003039B5" w:rsidR="003039B5">
      <w:pPr>
        <w:pStyle w:val="Odlomakpopisa"/>
        <w:numPr>
          <w:ilvl w:val="0"/>
          <w:numId w:val="3"/>
        </w:numPr>
        <w:jc w:val="both"/>
        <w:rPr>
          <w:szCs w:val="24"/>
        </w:rPr>
      </w:pPr>
      <w:r>
        <w:rPr>
          <w:szCs w:val="24"/>
        </w:rPr>
        <w:t>u točki IV izreke u dijelu u kojem je vjerovnik Davor Radić upućen u parnicu radi dokazivanja osnovanosti osporene tražbine.</w:t>
      </w:r>
    </w:p>
    <w:p w:rsidRDefault="000A13A8" w:rsidP="003039B5" w:rsidR="003039B5" w:rsidRPr="004C733F">
      <w:pPr>
        <w:pStyle w:val="Odlomakpopisa"/>
        <w:numPr>
          <w:ilvl w:val="0"/>
          <w:numId w:val="3"/>
        </w:numPr>
        <w:jc w:val="both"/>
        <w:rPr>
          <w:szCs w:val="24"/>
        </w:rPr>
      </w:pPr>
      <w:r>
        <w:rPr>
          <w:szCs w:val="24"/>
        </w:rPr>
        <w:t>u</w:t>
      </w:r>
      <w:r w:rsidR="003039B5">
        <w:rPr>
          <w:szCs w:val="24"/>
        </w:rPr>
        <w:t xml:space="preserve"> točki II izreke u dijelu kojim je pod rednim brojem 6 osporena tražbina vjer</w:t>
      </w:r>
      <w:r w:rsidR="00BC726C">
        <w:rPr>
          <w:szCs w:val="24"/>
        </w:rPr>
        <w:t>ovnika</w:t>
      </w:r>
      <w:r w:rsidR="003039B5">
        <w:rPr>
          <w:szCs w:val="24"/>
        </w:rPr>
        <w:t xml:space="preserve"> Hrvatske vode, </w:t>
      </w:r>
      <w:r w:rsidR="00E46E3B">
        <w:rPr>
          <w:szCs w:val="24"/>
        </w:rPr>
        <w:t>Vodogospodarski odjel</w:t>
      </w:r>
      <w:r w:rsidR="002955E2">
        <w:rPr>
          <w:szCs w:val="24"/>
        </w:rPr>
        <w:t xml:space="preserve"> za slivove južnog Jadrana u iznosu od 9.654.404,97 kn</w:t>
      </w:r>
      <w:r w:rsidR="00BC726C">
        <w:rPr>
          <w:szCs w:val="24"/>
        </w:rPr>
        <w:t>,</w:t>
      </w:r>
      <w:r w:rsidR="00F74A53">
        <w:rPr>
          <w:szCs w:val="24"/>
        </w:rPr>
        <w:t xml:space="preserve"> koji vjerovnik je pravomoćnim rješenjem od 19. travnja 2018. upućen u parnicu protiv dužnika radi utvrđenja </w:t>
      </w:r>
      <w:r w:rsidR="005935A8" w:rsidRPr="005935A8">
        <w:rPr>
          <w:color w:themeColor="text1" w:val="000000"/>
          <w:szCs w:val="24"/>
        </w:rPr>
        <w:t>osnovanom</w:t>
      </w:r>
      <w:r w:rsidR="004C733F" w:rsidRPr="005935A8">
        <w:rPr>
          <w:color w:themeColor="text1" w:val="000000"/>
          <w:szCs w:val="24"/>
        </w:rPr>
        <w:t xml:space="preserve"> </w:t>
      </w:r>
      <w:r w:rsidR="004C733F">
        <w:rPr>
          <w:color w:themeColor="text1" w:val="000000"/>
          <w:szCs w:val="24"/>
        </w:rPr>
        <w:t>navedene tražbine</w:t>
      </w:r>
      <w:r w:rsidR="005935A8">
        <w:rPr>
          <w:color w:themeColor="text1" w:val="000000"/>
          <w:szCs w:val="24"/>
        </w:rPr>
        <w:t>.</w:t>
      </w:r>
    </w:p>
    <w:p w:rsidRDefault="004C733F" w:rsidP="00AD0308" w:rsidR="00AD0308">
      <w:pPr>
        <w:pStyle w:val="Odlomakpopisa"/>
        <w:numPr>
          <w:ilvl w:val="0"/>
          <w:numId w:val="3"/>
        </w:numPr>
        <w:jc w:val="both"/>
        <w:rPr>
          <w:szCs w:val="24"/>
        </w:rPr>
      </w:pPr>
      <w:r>
        <w:rPr>
          <w:szCs w:val="24"/>
        </w:rPr>
        <w:t xml:space="preserve">u točki IV izreke u dijelu kojim je vjerovnik Republika Hrvatska, Ministarstvo financija, </w:t>
      </w:r>
      <w:r w:rsidR="00AD0308">
        <w:rPr>
          <w:szCs w:val="24"/>
        </w:rPr>
        <w:t>a upućeno u parnicu za iznos od 137, 37 kn i u točki VII izreke u dijelu kojim su za osporeni i</w:t>
      </w:r>
      <w:r w:rsidR="005935A8">
        <w:rPr>
          <w:szCs w:val="24"/>
        </w:rPr>
        <w:t>znos tražbine od 29.801,64 kn u</w:t>
      </w:r>
      <w:r w:rsidR="00AD0308">
        <w:rPr>
          <w:szCs w:val="24"/>
        </w:rPr>
        <w:t>pućeni u parnicu dužnik i povjerenik protiv vjerovnika Republika Hrvatska, Ministarstvo financija, te u dijelu u kojem je upućen u parnicu Grad Split</w:t>
      </w:r>
      <w:r w:rsidR="0015308D">
        <w:rPr>
          <w:szCs w:val="24"/>
        </w:rPr>
        <w:t xml:space="preserve"> za osporenu tražbinu, što je sve postalo pravomoćno 15. </w:t>
      </w:r>
      <w:r w:rsidR="000A13A8">
        <w:rPr>
          <w:szCs w:val="24"/>
        </w:rPr>
        <w:t>siječnja</w:t>
      </w:r>
      <w:r w:rsidR="0015308D">
        <w:rPr>
          <w:szCs w:val="24"/>
        </w:rPr>
        <w:t xml:space="preserve"> 2018. </w:t>
      </w:r>
    </w:p>
    <w:p w:rsidRDefault="0015308D" w:rsidP="00AD0308" w:rsidR="0015308D">
      <w:pPr>
        <w:pStyle w:val="Odlomakpopisa"/>
        <w:numPr>
          <w:ilvl w:val="0"/>
          <w:numId w:val="3"/>
        </w:numPr>
        <w:jc w:val="both"/>
        <w:rPr>
          <w:szCs w:val="24"/>
        </w:rPr>
      </w:pPr>
      <w:r>
        <w:rPr>
          <w:szCs w:val="24"/>
        </w:rPr>
        <w:t>u točki I</w:t>
      </w:r>
      <w:r w:rsidR="00DC4494">
        <w:rPr>
          <w:szCs w:val="24"/>
        </w:rPr>
        <w:t>V</w:t>
      </w:r>
      <w:r>
        <w:rPr>
          <w:szCs w:val="24"/>
        </w:rPr>
        <w:t xml:space="preserve"> izreke u dijelu u kojem je vjerovnik Republika Hrvatska, Ministarstvo financija, a upućen u parnicu za osporenu tražbinu u iznosu od 29.801,64 kn, za koji dio tražbine su, pravomoćnim rješenjem od 19. travnja 2018., u parnicu upućeni dužnik i povjerenik protiv v</w:t>
      </w:r>
      <w:r w:rsidR="000A13A8">
        <w:rPr>
          <w:szCs w:val="24"/>
        </w:rPr>
        <w:t>jerovnika Republika Hrvatska, Mi</w:t>
      </w:r>
      <w:r>
        <w:rPr>
          <w:szCs w:val="24"/>
        </w:rPr>
        <w:t>nistarstvo financija</w:t>
      </w:r>
      <w:r w:rsidR="000A13A8">
        <w:rPr>
          <w:szCs w:val="24"/>
        </w:rPr>
        <w:t>.</w:t>
      </w:r>
    </w:p>
    <w:p w:rsidRDefault="00DC4494" w:rsidP="00AD0308" w:rsidR="0015308D">
      <w:pPr>
        <w:pStyle w:val="Odlomakpopisa"/>
        <w:numPr>
          <w:ilvl w:val="0"/>
          <w:numId w:val="3"/>
        </w:numPr>
        <w:jc w:val="both"/>
        <w:rPr>
          <w:szCs w:val="24"/>
        </w:rPr>
      </w:pPr>
      <w:r>
        <w:rPr>
          <w:szCs w:val="24"/>
        </w:rPr>
        <w:t>u</w:t>
      </w:r>
      <w:r w:rsidR="0015308D">
        <w:rPr>
          <w:szCs w:val="24"/>
        </w:rPr>
        <w:t xml:space="preserve"> točki VII izreke u dijelu kojim su za osporeni dio tražbine od 137,37 kn upućeni u parnicu dužnik i povjerenik protiv vjerovnika Republika Hrvatska,  Ministarstvo financija, za </w:t>
      </w:r>
      <w:r w:rsidR="00BC4DC7">
        <w:rPr>
          <w:szCs w:val="24"/>
        </w:rPr>
        <w:t>koji dio tražbine je u parnicu upućen vjerovnik Republika H</w:t>
      </w:r>
      <w:r>
        <w:rPr>
          <w:szCs w:val="24"/>
        </w:rPr>
        <w:t>rvatska, Ministarstvo financija</w:t>
      </w:r>
      <w:r w:rsidR="00BC4DC7">
        <w:rPr>
          <w:szCs w:val="24"/>
        </w:rPr>
        <w:t>, pravomoćnim rješenjem od 19. travnja 2018.</w:t>
      </w:r>
    </w:p>
    <w:p w:rsidRDefault="00BC4DC7" w:rsidP="00212798" w:rsidR="00716DED" w:rsidRPr="00212798">
      <w:pPr>
        <w:pStyle w:val="Odlomakpopisa"/>
        <w:numPr>
          <w:ilvl w:val="0"/>
          <w:numId w:val="3"/>
        </w:numPr>
        <w:jc w:val="both"/>
        <w:rPr>
          <w:szCs w:val="24"/>
        </w:rPr>
      </w:pPr>
      <w:r>
        <w:rPr>
          <w:szCs w:val="24"/>
        </w:rPr>
        <w:t>u točki II izreke pod rednim brojem 13 kojim je osporena tražbina vje</w:t>
      </w:r>
      <w:r w:rsidR="00212798">
        <w:rPr>
          <w:szCs w:val="24"/>
        </w:rPr>
        <w:t>rovnika</w:t>
      </w:r>
      <w:r>
        <w:rPr>
          <w:szCs w:val="24"/>
        </w:rPr>
        <w:t xml:space="preserve"> P.S.V. d.o.o. u stečaju u iznosu od 1.271.241,29 kn i u točki VII izreke u dijelu kojim su dužnik i povjerenik upućeni u parnicu, a što je postalo pravomoćno 15. siječnja 2018.</w:t>
      </w:r>
    </w:p>
    <w:p w:rsidRDefault="006B0433" w:rsidP="00DC28F9" w:rsidR="00781F1E" w:rsidRPr="00DC28F9">
      <w:pPr>
        <w:pStyle w:val="Odlomakpopisa"/>
        <w:numPr>
          <w:ilvl w:val="0"/>
          <w:numId w:val="4"/>
        </w:numPr>
        <w:jc w:val="both"/>
        <w:rPr>
          <w:szCs w:val="24"/>
        </w:rPr>
      </w:pPr>
      <w:r>
        <w:rPr>
          <w:szCs w:val="24"/>
        </w:rPr>
        <w:t xml:space="preserve">Utvrđuje </w:t>
      </w:r>
      <w:r w:rsidR="00DC28F9">
        <w:rPr>
          <w:szCs w:val="24"/>
        </w:rPr>
        <w:t xml:space="preserve">se da je </w:t>
      </w:r>
      <w:r>
        <w:rPr>
          <w:szCs w:val="24"/>
        </w:rPr>
        <w:t>dopunsko</w:t>
      </w:r>
      <w:r w:rsidR="00DC28F9">
        <w:rPr>
          <w:szCs w:val="24"/>
        </w:rPr>
        <w:t xml:space="preserve"> rješenje ovog suda poslovni broj St-1333/2017 od 19. travnja 2018., ispravljeno </w:t>
      </w:r>
      <w:r>
        <w:rPr>
          <w:szCs w:val="24"/>
        </w:rPr>
        <w:t>pravomoćnim</w:t>
      </w:r>
      <w:r w:rsidR="00DC28F9">
        <w:rPr>
          <w:szCs w:val="24"/>
        </w:rPr>
        <w:t xml:space="preserve"> rješenjem od 3. svibnja 2018., kojim se </w:t>
      </w:r>
      <w:r w:rsidR="00DC28F9">
        <w:rPr>
          <w:szCs w:val="24"/>
        </w:rPr>
        <w:lastRenderedPageBreak/>
        <w:t xml:space="preserve">utvrđuje da u tablici razlučnih prava nije upisano razlučno pravo vjerovnika Credo banka d.d. u stečaju, a kojim je </w:t>
      </w:r>
      <w:r>
        <w:rPr>
          <w:szCs w:val="24"/>
        </w:rPr>
        <w:t>osigurana</w:t>
      </w:r>
      <w:r w:rsidR="00DC28F9">
        <w:rPr>
          <w:szCs w:val="24"/>
        </w:rPr>
        <w:t xml:space="preserve"> tražbina tog vjerovnika u iznosu od 965.188,18 kn postalo pravomoćno 7. svibnja 2018. </w:t>
      </w:r>
    </w:p>
    <w:p w:rsidRDefault="00781F1E" w:rsidP="00781F1E" w:rsidR="00781F1E">
      <w:pPr>
        <w:ind w:firstLine="567" w:right="283" w:left="284"/>
        <w:jc w:val="both"/>
        <w:rPr>
          <w:rFonts w:hAnsi="Times New Roman" w:ascii="Times New Roman"/>
          <w:sz w:val="24"/>
          <w:szCs w:val="24"/>
        </w:rPr>
      </w:pPr>
    </w:p>
    <w:p w:rsidRDefault="00A80D1A" w:rsidP="00781F1E" w:rsidR="00781F1E">
      <w:pPr>
        <w:ind w:firstLine="567" w:right="283" w:left="284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781F1E">
        <w:rPr>
          <w:rFonts w:hAnsi="Times New Roman" w:ascii="Times New Roman"/>
          <w:sz w:val="24"/>
          <w:szCs w:val="24"/>
        </w:rPr>
        <w:t>Zagreb</w:t>
      </w:r>
      <w:r>
        <w:rPr>
          <w:rFonts w:hAnsi="Times New Roman" w:ascii="Times New Roman"/>
          <w:sz w:val="24"/>
          <w:szCs w:val="24"/>
        </w:rPr>
        <w:t>u</w:t>
      </w:r>
      <w:r w:rsidR="00781F1E">
        <w:rPr>
          <w:rFonts w:hAnsi="Times New Roman" w:ascii="Times New Roman"/>
          <w:sz w:val="24"/>
          <w:szCs w:val="24"/>
        </w:rPr>
        <w:t xml:space="preserve"> </w:t>
      </w:r>
      <w:r w:rsidR="00716DED">
        <w:rPr>
          <w:rFonts w:hAnsi="Times New Roman" w:ascii="Times New Roman"/>
          <w:sz w:val="24"/>
          <w:szCs w:val="24"/>
        </w:rPr>
        <w:t>1</w:t>
      </w:r>
      <w:r w:rsidR="00782E6A">
        <w:rPr>
          <w:rFonts w:hAnsi="Times New Roman" w:ascii="Times New Roman"/>
          <w:sz w:val="24"/>
          <w:szCs w:val="24"/>
        </w:rPr>
        <w:t>9</w:t>
      </w:r>
      <w:r w:rsidR="00781F1E">
        <w:rPr>
          <w:rFonts w:hAnsi="Times New Roman" w:ascii="Times New Roman"/>
          <w:sz w:val="24"/>
          <w:szCs w:val="24"/>
        </w:rPr>
        <w:t xml:space="preserve">. </w:t>
      </w:r>
      <w:r w:rsidR="00716DED">
        <w:rPr>
          <w:rFonts w:hAnsi="Times New Roman" w:ascii="Times New Roman"/>
          <w:sz w:val="24"/>
          <w:szCs w:val="24"/>
        </w:rPr>
        <w:t>prosinca</w:t>
      </w:r>
      <w:r w:rsidR="00781F1E">
        <w:rPr>
          <w:rFonts w:hAnsi="Times New Roman" w:ascii="Times New Roman"/>
          <w:sz w:val="24"/>
          <w:szCs w:val="24"/>
        </w:rPr>
        <w:t xml:space="preserve"> 2018.</w:t>
      </w:r>
    </w:p>
    <w:p w:rsidRDefault="00781F1E" w:rsidP="00781F1E" w:rsidR="00781F1E">
      <w:pPr>
        <w:ind w:firstLine="567" w:right="283" w:left="284"/>
        <w:jc w:val="center"/>
        <w:rPr>
          <w:rFonts w:hAnsi="Times New Roman" w:ascii="Times New Roman"/>
          <w:sz w:val="24"/>
          <w:szCs w:val="24"/>
        </w:rPr>
      </w:pPr>
    </w:p>
    <w:p w:rsidRDefault="00781F1E" w:rsidP="00781F1E" w:rsidR="00781F1E">
      <w:pPr>
        <w:ind w:firstLine="567" w:right="283" w:left="284"/>
        <w:jc w:val="center"/>
        <w:rPr>
          <w:rFonts w:hAnsi="Times New Roman" w:ascii="Times New Roman"/>
          <w:sz w:val="24"/>
          <w:szCs w:val="24"/>
        </w:rPr>
      </w:pPr>
    </w:p>
    <w:p w:rsidRDefault="00781F1E" w:rsidP="00781F1E" w:rsidR="00781F1E">
      <w:pPr>
        <w:ind w:firstLine="567" w:right="283" w:left="28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</w:t>
      </w:r>
      <w:r>
        <w:rPr>
          <w:rFonts w:hAnsi="Times New Roman" w:ascii="Times New Roman"/>
          <w:sz w:val="24"/>
          <w:szCs w:val="24"/>
        </w:rPr>
        <w:tab/>
        <w:t xml:space="preserve">       S U D A C :</w:t>
      </w:r>
    </w:p>
    <w:p w:rsidRDefault="00781F1E" w:rsidP="00781F1E" w:rsidR="00781F1E">
      <w:pPr>
        <w:tabs>
          <w:tab w:pos="720" w:val="left"/>
        </w:tabs>
        <w:ind w:firstLine="567" w:right="283" w:left="28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</w:t>
      </w:r>
      <w:r>
        <w:rPr>
          <w:rFonts w:hAnsi="Times New Roman" w:ascii="Times New Roman"/>
          <w:sz w:val="24"/>
          <w:szCs w:val="24"/>
        </w:rPr>
        <w:tab/>
        <w:t xml:space="preserve"> </w:t>
      </w:r>
    </w:p>
    <w:p w:rsidRDefault="00781F1E" w:rsidP="00781F1E" w:rsidR="00781F1E">
      <w:pPr>
        <w:tabs>
          <w:tab w:pos="720" w:val="left"/>
        </w:tabs>
        <w:ind w:firstLine="567" w:right="283" w:left="284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4767AC">
        <w:rPr>
          <w:rFonts w:hAnsi="Times New Roman" w:ascii="Times New Roman"/>
          <w:sz w:val="24"/>
          <w:szCs w:val="24"/>
        </w:rPr>
        <w:tab/>
      </w:r>
      <w:r w:rsidR="004767AC">
        <w:rPr>
          <w:rFonts w:hAnsi="Times New Roman" w:ascii="Times New Roman"/>
          <w:sz w:val="24"/>
          <w:szCs w:val="24"/>
        </w:rPr>
        <w:tab/>
      </w:r>
      <w:r w:rsidR="004767AC">
        <w:rPr>
          <w:rFonts w:hAnsi="Times New Roman" w:ascii="Times New Roman"/>
          <w:sz w:val="24"/>
          <w:szCs w:val="24"/>
        </w:rPr>
        <w:tab/>
      </w:r>
      <w:r w:rsidR="00BE7B0C">
        <w:rPr>
          <w:rFonts w:hAnsi="Times New Roman" w:ascii="Times New Roman"/>
          <w:sz w:val="24"/>
          <w:szCs w:val="24"/>
        </w:rPr>
        <w:t xml:space="preserve"> MIRJANA CHOUR HRŠAK</w:t>
      </w:r>
      <w:r w:rsidR="004767AC">
        <w:rPr>
          <w:rFonts w:hAnsi="Times New Roman" w:ascii="Times New Roman"/>
          <w:sz w:val="24"/>
          <w:szCs w:val="24"/>
        </w:rPr>
        <w:t>, v.r.</w:t>
      </w:r>
    </w:p>
    <w:p w:rsidRDefault="00781F1E" w:rsidP="004767AC" w:rsidR="00781F1E">
      <w:pPr>
        <w:ind w:right="283"/>
        <w:rPr>
          <w:rFonts w:hAnsi="Times New Roman" w:ascii="Times New Roman"/>
          <w:i/>
          <w:sz w:val="24"/>
          <w:szCs w:val="24"/>
        </w:rPr>
      </w:pPr>
    </w:p>
    <w:p w:rsidRDefault="00781F1E" w:rsidP="00781F1E" w:rsidR="00781F1E">
      <w:pPr>
        <w:ind w:firstLine="567" w:right="283" w:left="284"/>
        <w:rPr>
          <w:rFonts w:hAnsi="Times New Roman" w:ascii="Times New Roman"/>
          <w:i/>
          <w:sz w:val="24"/>
          <w:szCs w:val="24"/>
        </w:rPr>
      </w:pPr>
    </w:p>
    <w:p w:rsidRDefault="00781F1E" w:rsidP="00781F1E" w:rsidR="00781F1E">
      <w:pPr>
        <w:ind w:firstLine="284" w:right="283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781F1E" w:rsidP="00781F1E" w:rsidR="00781F1E">
      <w:pPr>
        <w:ind w:firstLine="284" w:right="283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Protiv zaključka žalba nije dopuštena (čl. 11. st. 5. OZ-a).</w:t>
      </w:r>
    </w:p>
    <w:p w:rsidRDefault="00ED0203" w:rsidP="00781F1E" w:rsidR="00ED0203">
      <w:pPr>
        <w:ind w:firstLine="284" w:right="283"/>
        <w:rPr>
          <w:rFonts w:hAnsi="Times New Roman" w:ascii="Times New Roman"/>
          <w:sz w:val="24"/>
          <w:szCs w:val="24"/>
        </w:rPr>
      </w:pPr>
    </w:p>
    <w:p w:rsidRDefault="004767AC" w:rsidP="00781F1E" w:rsidR="004767AC">
      <w:pPr>
        <w:ind w:firstLine="284" w:right="283"/>
        <w:rPr>
          <w:rFonts w:hAnsi="Times New Roman" w:ascii="Times New Roman"/>
          <w:sz w:val="24"/>
          <w:szCs w:val="24"/>
        </w:rPr>
      </w:pPr>
    </w:p>
    <w:p w:rsidRDefault="004767AC" w:rsidP="004767AC" w:rsidR="004767AC">
      <w:pPr>
        <w:overflowPunct/>
        <w:ind w:hanging="720" w:left="4968"/>
        <w:jc w:val="both"/>
        <w:rPr>
          <w:rFonts w:eastAsiaTheme="minorHAnsi" w:hAnsi="Times New Roman" w:ascii="Times New Roman"/>
          <w:sz w:val="24"/>
          <w:szCs w:val="24"/>
          <w:lang w:eastAsia="en-US"/>
        </w:rPr>
      </w:pPr>
      <w:r>
        <w:rPr>
          <w:rFonts w:eastAsiaTheme="minorHAnsi" w:hAnsi="Times New Roman" w:ascii="Times New Roman"/>
          <w:sz w:val="24"/>
          <w:szCs w:val="24"/>
          <w:lang w:eastAsia="en-US"/>
        </w:rPr>
        <w:t>Za točnost otpravka – ovlašteni službenik:</w:t>
      </w:r>
    </w:p>
    <w:p w:rsidRDefault="004767AC" w:rsidP="004767AC" w:rsidR="00781F1E">
      <w:pPr>
        <w:ind w:firstLine="567" w:right="283" w:left="4532"/>
        <w:rPr>
          <w:rFonts w:hAnsi="Times New Roman" w:ascii="Times New Roman"/>
          <w:sz w:val="24"/>
          <w:szCs w:val="24"/>
        </w:rPr>
      </w:pPr>
      <w:r>
        <w:rPr>
          <w:rFonts w:eastAsiaTheme="minorHAnsi" w:hAnsi="Times New Roman" w:ascii="Times New Roman"/>
          <w:sz w:val="24"/>
          <w:szCs w:val="24"/>
          <w:lang w:eastAsia="en-US"/>
        </w:rPr>
        <w:t>Natalija Perković</w:t>
      </w:r>
    </w:p>
    <w:p w:rsidRDefault="00781F1E" w:rsidP="00781F1E" w:rsidR="00781F1E">
      <w:pPr>
        <w:ind w:firstLine="567" w:right="283" w:left="284"/>
        <w:rPr>
          <w:rFonts w:hAnsi="Times New Roman" w:ascii="Times New Roman"/>
          <w:sz w:val="24"/>
          <w:szCs w:val="24"/>
        </w:rPr>
      </w:pPr>
    </w:p>
    <w:p w:rsidRDefault="00781F1E" w:rsidP="00781F1E" w:rsidR="00781F1E">
      <w:pPr>
        <w:ind w:firstLine="567" w:right="283" w:left="284"/>
        <w:rPr>
          <w:rFonts w:hAnsi="Times New Roman" w:ascii="Times New Roman"/>
          <w:sz w:val="24"/>
          <w:szCs w:val="24"/>
        </w:rPr>
      </w:pPr>
    </w:p>
    <w:p w:rsidRDefault="00781F1E" w:rsidP="00781F1E" w:rsidR="00781F1E">
      <w:pPr>
        <w:pStyle w:val="Odlomakpopisa"/>
        <w:ind w:right="283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031201" w:rsidP="00781F1E" w:rsidR="00367176" w:rsidRPr="00781F1E"/>
    <w:sectPr w:rsidSect="007A7300" w:rsidR="00367176" w:rsidRPr="00781F1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06EC" w:rsidP="00A906EC" w:rsidR="00A906EC">
      <w:r>
        <w:separator/>
      </w:r>
    </w:p>
  </w:endnote>
  <w:endnote w:id="0" w:type="continuationSeparator">
    <w:p w:rsidRDefault="00A906EC" w:rsidP="00A906EC" w:rsidR="00A906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06EC" w:rsidP="00A906EC" w:rsidR="00A906EC">
      <w:r>
        <w:separator/>
      </w:r>
    </w:p>
  </w:footnote>
  <w:footnote w:id="0" w:type="continuationSeparator">
    <w:p w:rsidRDefault="00A906EC" w:rsidP="00A906EC" w:rsidR="00A906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76369574"/>
      <w:docPartObj>
        <w:docPartGallery w:val="Page Numbers (Top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7A7300" w:rsidP="00A80D1A" w:rsidR="007A7300" w:rsidRPr="007A7300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>
          <w:t xml:space="preserve">                                                            </w:t>
        </w:r>
        <w:r w:rsidR="00A80D1A">
          <w:t xml:space="preserve">           </w:t>
        </w:r>
        <w:r>
          <w:t xml:space="preserve">     </w:t>
        </w:r>
        <w:r w:rsidRPr="007A7300">
          <w:rPr>
            <w:rFonts w:hAnsi="Times New Roman" w:ascii="Times New Roman"/>
            <w:sz w:val="24"/>
            <w:szCs w:val="24"/>
          </w:rPr>
          <w:fldChar w:fldCharType="begin"/>
        </w:r>
        <w:r w:rsidRPr="007A7300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7A7300">
          <w:rPr>
            <w:rFonts w:hAnsi="Times New Roman" w:ascii="Times New Roman"/>
            <w:sz w:val="24"/>
            <w:szCs w:val="24"/>
          </w:rPr>
          <w:fldChar w:fldCharType="separate"/>
        </w:r>
        <w:r w:rsidR="00031201">
          <w:rPr>
            <w:rFonts w:hAnsi="Times New Roman" w:ascii="Times New Roman"/>
            <w:noProof/>
            <w:sz w:val="24"/>
            <w:szCs w:val="24"/>
          </w:rPr>
          <w:t>2</w:t>
        </w:r>
        <w:r w:rsidRPr="007A7300">
          <w:rPr>
            <w:rFonts w:hAnsi="Times New Roman" w:ascii="Times New Roman"/>
            <w:sz w:val="24"/>
            <w:szCs w:val="24"/>
          </w:rPr>
          <w:fldChar w:fldCharType="end"/>
        </w:r>
        <w:r w:rsidRPr="007A7300">
          <w:rPr>
            <w:rFonts w:hAnsi="Times New Roman" w:ascii="Times New Roman"/>
            <w:sz w:val="24"/>
            <w:szCs w:val="24"/>
          </w:rPr>
          <w:t xml:space="preserve">       </w:t>
        </w:r>
        <w:r w:rsidR="00A80D1A">
          <w:rPr>
            <w:rFonts w:hAnsi="Times New Roman" w:ascii="Times New Roman"/>
            <w:sz w:val="24"/>
            <w:szCs w:val="24"/>
          </w:rPr>
          <w:t xml:space="preserve">                             </w:t>
        </w:r>
        <w:r>
          <w:rPr>
            <w:rFonts w:hAnsi="Times New Roman" w:ascii="Times New Roman"/>
            <w:sz w:val="24"/>
            <w:szCs w:val="24"/>
          </w:rPr>
          <w:t xml:space="preserve"> </w:t>
        </w:r>
        <w:r w:rsidRPr="007A7300">
          <w:rPr>
            <w:rFonts w:hAnsi="Times New Roman" w:ascii="Times New Roman"/>
            <w:sz w:val="24"/>
            <w:szCs w:val="24"/>
          </w:rPr>
          <w:t>34. St-1333/2017-72</w:t>
        </w:r>
      </w:p>
    </w:sdtContent>
  </w:sdt>
  <w:p w:rsidRDefault="00A906EC" w:rsidR="00A906EC" w:rsidRPr="00A906EC">
    <w:pPr>
      <w:pStyle w:val="Zaglavlje"/>
      <w:rPr>
        <w:rFonts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300" w:rsidP="007A7300" w:rsidR="007A7300" w:rsidRPr="007A7300">
    <w:pPr>
      <w:pStyle w:val="Zaglavlje"/>
      <w:ind w:firstLine="3828" w:left="3252"/>
      <w:rPr>
        <w:rFonts w:hAnsi="Times New Roman" w:ascii="Times New Roman"/>
        <w:sz w:val="24"/>
        <w:szCs w:val="24"/>
      </w:rPr>
    </w:pPr>
    <w:r w:rsidRPr="007A7300">
      <w:rPr>
        <w:rFonts w:hAnsi="Times New Roman" w:ascii="Times New Roman"/>
        <w:sz w:val="24"/>
        <w:szCs w:val="24"/>
      </w:rPr>
      <w:t>34. St-1333/2017-72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3D5BBB"/>
    <w:multiLevelType w:val="hybridMultilevel"/>
    <w:tmpl w:val="2466B52A"/>
    <w:lvl w:tplc="27AA1556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">
    <w:nsid w:val="400A0EEB"/>
    <w:multiLevelType w:val="hybridMultilevel"/>
    <w:tmpl w:val="07FA71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891FB3"/>
    <w:multiLevelType w:val="hybridMultilevel"/>
    <w:tmpl w:val="9DEA8868"/>
    <w:lvl w:tplc="F1B2BE2E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3">
    <w:nsid w:val="65815072"/>
    <w:multiLevelType w:val="hybridMultilevel"/>
    <w:tmpl w:val="C28C0572"/>
    <w:lvl w:tplc="7080594A" w:ilvl="0">
      <w:numFmt w:val="bullet"/>
      <w:lvlText w:val="-"/>
      <w:lvlJc w:val="left"/>
      <w:pPr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04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5565"/>
    <w:rsid w:val="00031201"/>
    <w:rsid w:val="00041269"/>
    <w:rsid w:val="00091E22"/>
    <w:rsid w:val="000A13A8"/>
    <w:rsid w:val="0015308D"/>
    <w:rsid w:val="001D46F6"/>
    <w:rsid w:val="00212798"/>
    <w:rsid w:val="002955E2"/>
    <w:rsid w:val="003039B5"/>
    <w:rsid w:val="003203EA"/>
    <w:rsid w:val="00320580"/>
    <w:rsid w:val="00356074"/>
    <w:rsid w:val="003B2DE6"/>
    <w:rsid w:val="003B3B6F"/>
    <w:rsid w:val="00455A97"/>
    <w:rsid w:val="004767AC"/>
    <w:rsid w:val="004C733F"/>
    <w:rsid w:val="005935A8"/>
    <w:rsid w:val="006B0433"/>
    <w:rsid w:val="006C37A7"/>
    <w:rsid w:val="00716DED"/>
    <w:rsid w:val="007615D1"/>
    <w:rsid w:val="00781F1E"/>
    <w:rsid w:val="00782E6A"/>
    <w:rsid w:val="007A4459"/>
    <w:rsid w:val="007A7300"/>
    <w:rsid w:val="008C14A7"/>
    <w:rsid w:val="0090784F"/>
    <w:rsid w:val="0093718B"/>
    <w:rsid w:val="009C5565"/>
    <w:rsid w:val="00A80D1A"/>
    <w:rsid w:val="00A906EC"/>
    <w:rsid w:val="00AB72CE"/>
    <w:rsid w:val="00AD0308"/>
    <w:rsid w:val="00B04B5A"/>
    <w:rsid w:val="00B521A3"/>
    <w:rsid w:val="00BC4DC7"/>
    <w:rsid w:val="00BC726C"/>
    <w:rsid w:val="00BE7B0C"/>
    <w:rsid w:val="00C47074"/>
    <w:rsid w:val="00C66AD7"/>
    <w:rsid w:val="00C86A2D"/>
    <w:rsid w:val="00D62BCD"/>
    <w:rsid w:val="00D86802"/>
    <w:rsid w:val="00DC28F9"/>
    <w:rsid w:val="00DC4494"/>
    <w:rsid w:val="00E46E3B"/>
    <w:rsid w:val="00E549B4"/>
    <w:rsid w:val="00E60A2C"/>
    <w:rsid w:val="00ED0203"/>
    <w:rsid w:val="00F74A53"/>
    <w:rsid w:val="00F7733F"/>
    <w:rsid w:val="00FF5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1F1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781F1E"/>
    <w:pPr>
      <w:keepNext/>
      <w:jc w:val="center"/>
      <w:outlineLvl w:val="0"/>
    </w:pPr>
    <w:rPr>
      <w:rFonts w:hAnsi="Tahoma" w:ascii="Tahoma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5565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556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91E22"/>
    <w:pPr>
      <w:overflowPunct/>
      <w:autoSpaceDE/>
      <w:autoSpaceDN/>
      <w:adjustRightInd/>
      <w:ind w:left="720"/>
      <w:contextualSpacing/>
    </w:pPr>
    <w:rPr>
      <w:rFonts w:cstheme="minorBidi" w:eastAsiaTheme="minorHAnsi" w:hAnsi="Times New Roman" w:ascii="Times New Roman"/>
      <w:sz w:val="24"/>
      <w:szCs w:val="22"/>
      <w:lang w:eastAsia="en-US"/>
    </w:rPr>
  </w:style>
  <w:style w:customStyle="true" w:styleId="Naslov1Char" w:type="character">
    <w:name w:val="Naslov 1 Char"/>
    <w:basedOn w:val="Zadanifontodlomka"/>
    <w:link w:val="Naslov1"/>
    <w:rsid w:val="00781F1E"/>
    <w:rPr>
      <w:rFonts w:cs="Times New Roman" w:eastAsia="Times New Roman" w:hAnsi="Tahoma" w:ascii="Tahoma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906E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906EC"/>
    <w:rPr>
      <w:rFonts w:cs="Times New Roman" w:eastAsia="Times New Roman" w:hAnsi="Arial" w:ascii="Arial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06E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906EC"/>
    <w:rPr>
      <w:rFonts w:cs="Times New Roman" w:eastAsia="Times New Roman" w:hAnsi="Arial" w:ascii="Arial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67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67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67A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67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67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81F1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781F1E"/>
    <w:pPr>
      <w:keepNext/>
      <w:jc w:val="center"/>
      <w:outlineLvl w:val="0"/>
    </w:pPr>
    <w:rPr>
      <w:rFonts w:ascii="Tahoma" w:hAnsi="Tahoma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5565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556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91E22"/>
    <w:pPr>
      <w:overflowPunct/>
      <w:autoSpaceDE/>
      <w:autoSpaceDN/>
      <w:adjustRightInd/>
      <w:ind w:left="720"/>
      <w:contextualSpacing/>
    </w:pPr>
    <w:rPr>
      <w:rFonts w:ascii="Times New Roman" w:cstheme="minorBidi" w:eastAsiaTheme="minorHAnsi" w:hAnsi="Times New Roman"/>
      <w:sz w:val="24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rsid w:val="00781F1E"/>
    <w:rPr>
      <w:rFonts w:ascii="Tahoma" w:cs="Times New Roman" w:eastAsia="Times New Roman" w:hAnsi="Tahoma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906E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906EC"/>
    <w:rPr>
      <w:rFonts w:ascii="Arial" w:cs="Times New Roman" w:eastAsia="Times New Roman" w:hAnsi="Arial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06E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906EC"/>
    <w:rPr>
      <w:rFonts w:ascii="Arial" w:cs="Times New Roman" w:eastAsia="Times New Roman" w:hAnsi="Arial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67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67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67A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67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67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12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057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8463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705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St-1333/2017-72</izvorni_sadrzaj>
    <derivirana_varijabla naziv="DomainObject.Oznaka_1">St-1333/2017-72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1333</izvorni_sadrzaj>
    <derivirana_varijabla naziv="DomainObject.Predmet.Broj_1">1333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St-1333/2017</izvorni_sadrzaj>
    <derivirana_varijabla naziv="DomainObject.Predmet.OznakaBroj_1">St-1333/2017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BRAČ d.o.o. zastupanog po punomoćniku Goran Jujnović Lučić</izvorni_sadrzaj>
    <derivirana_varijabla naziv="DomainObject.Predmet.ProtustrankaFormated_1">  CENTAR BRAČ d.o.o. zastupanog po punomoćniku Goran Jujnović Lučić</derivirana_varijabla>
  </DomainObject.Predmet.ProtustrankaFormated>
  <DomainObject.Predmet.ProtustrankaFormatedOIB>
    <izvorni_sadrzaj>  CENTAR BRAČ d.o.o., OIB 71033423032 zastupanog po punomoćniku Goran Jujnović Lučić</izvorni_sadrzaj>
    <derivirana_varijabla naziv="DomainObject.Predmet.ProtustrankaFormatedOIB_1">  CENTAR BRAČ d.o.o., OIB 71033423032 zastupanog po punomoćniku Goran Jujnović Lučić</derivirana_varijabla>
  </DomainObject.Predmet.ProtustrankaFormatedOIB>
  <DomainObject.Predmet.ProtustrankaFormatedWithAdress>
    <izvorni_sadrzaj> CENTAR BRAČ d.o.o., Ksaver 196 A, 10000 Zagreb zastupanog po punomoćniku Goran Jujnović Lučić</izvorni_sadrzaj>
    <derivirana_varijabla naziv="DomainObject.Predmet.ProtustrankaFormatedWithAdress_1"> CENTAR BRAČ d.o.o., Ksaver 196 A, 10000 Zagreb zastupanog po punomoćniku Goran Jujnović Lučić</derivirana_varijabla>
  </DomainObject.Predmet.ProtustrankaFormatedWithAdress>
  <DomainObject.Predmet.ProtustrankaFormatedWithAdressOIB>
    <izvorni_sadrzaj> CENTAR BRAČ d.o.o., OIB 71033423032, Ksaver 196 A, 10000 Zagreb zastupanog po punomoćniku Goran Jujnović Lučić</izvorni_sadrzaj>
    <derivirana_varijabla naziv="DomainObject.Predmet.ProtustrankaFormatedWithAdressOIB_1"> CENTAR BRAČ d.o.o., OIB 71033423032, Ksaver 196 A, 10000 Zagreb zastupanog po punomoćniku Goran Jujnović Lučić</derivirana_varijabla>
  </DomainObject.Predmet.ProtustrankaFormatedWithAdressOIB>
  <DomainObject.Predmet.ProtustrankaWithAdress>
    <izvorni_sadrzaj>CENTAR BRAČ d.o.o. Ksaver 196 A, 10000 Zagreb</izvorni_sadrzaj>
    <derivirana_varijabla naziv="DomainObject.Predmet.ProtustrankaWithAdress_1">CENTAR BRAČ d.o.o. Ksaver 196 A, 10000 Zagreb</derivirana_varijabla>
  </DomainObject.Predmet.ProtustrankaWithAdress>
  <DomainObject.Predmet.ProtustrankaWithAdressOIB>
    <izvorni_sadrzaj>CENTAR BRAČ d.o.o., OIB 71033423032, Ksaver 196 A, 10000 Zagreb</izvorni_sadrzaj>
    <derivirana_varijabla naziv="DomainObject.Predmet.ProtustrankaWithAdressOIB_1">CENTAR BRAČ d.o.o., OIB 71033423032, Ksaver 196 A, 10000 Zagreb</derivirana_varijabla>
  </DomainObject.Predmet.ProtustrankaWithAdressOIB>
  <DomainObject.Predmet.ProtustrankaNazivFormated>
    <izvorni_sadrzaj>CENTAR BRAČ d.o.o.</izvorni_sadrzaj>
    <derivirana_varijabla naziv="DomainObject.Predmet.ProtustrankaNazivFormated_1">CENTAR BRAČ d.o.o.</derivirana_varijabla>
  </DomainObject.Predmet.ProtustrankaNazivFormated>
  <DomainObject.Predmet.ProtustrankaNazivFormatedOIB>
    <izvorni_sadrzaj>CENTAR BRAČ d.o.o., OIB 71033423032</izvorni_sadrzaj>
    <derivirana_varijabla naziv="DomainObject.Predmet.ProtustrankaNazivFormatedOIB_1">CENTAR BRAČ d.o.o., OIB 71033423032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Škaro</izvorni_sadrzaj>
    <derivirana_varijabla naziv="DomainObject.Predmet.StrankaFormated_1">  Josip Škaro</derivirana_varijabla>
  </DomainObject.Predmet.StrankaFormated>
  <DomainObject.Predmet.StrankaFormatedOIB>
    <izvorni_sadrzaj>  Josip Škaro, OIB 87466802381</izvorni_sadrzaj>
    <derivirana_varijabla naziv="DomainObject.Predmet.StrankaFormatedOIB_1">  Josip Škaro, OIB 87466802381</derivirana_varijabla>
  </DomainObject.Predmet.StrankaFormatedOIB>
  <DomainObject.Predmet.StrankaFormatedWithAdress>
    <izvorni_sadrzaj> Josip Škaro, Dubrovačka 3a, 21000 Split</izvorni_sadrzaj>
    <derivirana_varijabla naziv="DomainObject.Predmet.StrankaFormatedWithAdress_1"> Josip Škaro, Dubrovačka 3a, 21000 Split</derivirana_varijabla>
  </DomainObject.Predmet.StrankaFormatedWithAdress>
  <DomainObject.Predmet.StrankaFormatedWithAdressOIB>
    <izvorni_sadrzaj> Josip Škaro, OIB 87466802381, Dubrovačka 3a, 21000 Split</izvorni_sadrzaj>
    <derivirana_varijabla naziv="DomainObject.Predmet.StrankaFormatedWithAdressOIB_1"> Josip Škaro, OIB 87466802381, Dubrovačka 3a, 21000 Split</derivirana_varijabla>
  </DomainObject.Predmet.StrankaFormatedWithAdressOIB>
  <DomainObject.Predmet.StrankaWithAdress>
    <izvorni_sadrzaj>Josip Škaro Dubrovačka 3a,21000 Split</izvorni_sadrzaj>
    <derivirana_varijabla naziv="DomainObject.Predmet.StrankaWithAdress_1">Josip Škaro Dubrovačka 3a,21000 Split</derivirana_varijabla>
  </DomainObject.Predmet.StrankaWithAdress>
  <DomainObject.Predmet.StrankaWithAdressOIB>
    <izvorni_sadrzaj>Josip Škaro, OIB 87466802381, Dubrovačka 3a,21000 Split</izvorni_sadrzaj>
    <derivirana_varijabla naziv="DomainObject.Predmet.StrankaWithAdressOIB_1">Josip Škaro, OIB 87466802381, Dubrovačka 3a,21000 Split</derivirana_varijabla>
  </DomainObject.Predmet.StrankaWithAdressOIB>
  <DomainObject.Predmet.StrankaNazivFormated>
    <izvorni_sadrzaj>Josip Škaro</izvorni_sadrzaj>
    <derivirana_varijabla naziv="DomainObject.Predmet.StrankaNazivFormated_1">Josip Škaro</derivirana_varijabla>
  </DomainObject.Predmet.StrankaNazivFormated>
  <DomainObject.Predmet.StrankaNazivFormatedOIB>
    <izvorni_sadrzaj>Josip Škaro, OIB 87466802381</izvorni_sadrzaj>
    <derivirana_varijabla naziv="DomainObject.Predmet.StrankaNazivFormatedOIB_1">Josip Škaro, OIB 87466802381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Josip Škaro</item>
    </izvorni_sadrzaj>
    <derivirana_varijabla naziv="DomainObject.Predmet.StrankaListFormated_1">
      <item>Josip Škaro</item>
    </derivirana_varijabla>
  </DomainObject.Predmet.StrankaListFormated>
  <DomainObject.Predmet.StrankaListFormatedOIB>
    <izvorni_sadrzaj>
      <item>Josip Škaro, OIB 87466802381</item>
    </izvorni_sadrzaj>
    <derivirana_varijabla naziv="DomainObject.Predmet.StrankaListFormatedOIB_1">
      <item>Josip Škaro, OIB 87466802381</item>
    </derivirana_varijabla>
  </DomainObject.Predmet.StrankaListFormatedOIB>
  <DomainObject.Predmet.StrankaListFormatedWithAdress>
    <izvorni_sadrzaj>
      <item>Josip Škaro, Dubrovačka 3a, 21000 Split</item>
    </izvorni_sadrzaj>
    <derivirana_varijabla naziv="DomainObject.Predmet.StrankaListFormatedWithAdress_1">
      <item>Josip Škaro, Dubrovačka 3a, 21000 Split</item>
    </derivirana_varijabla>
  </DomainObject.Predmet.StrankaListFormatedWithAdress>
  <DomainObject.Predmet.StrankaListFormatedWithAdressOIB>
    <izvorni_sadrzaj>
      <item>Josip Škaro, OIB 87466802381, Dubrovačka 3a, 21000 Split</item>
    </izvorni_sadrzaj>
    <derivirana_varijabla naziv="DomainObject.Predmet.StrankaListFormatedWithAdressOIB_1">
      <item>Josip Škaro, OIB 87466802381, Dubrovačka 3a, 21000 Split</item>
    </derivirana_varijabla>
  </DomainObject.Predmet.StrankaListFormatedWithAdressOIB>
  <DomainObject.Predmet.StrankaListNazivFormated>
    <izvorni_sadrzaj>
      <item>Josip Škaro</item>
    </izvorni_sadrzaj>
    <derivirana_varijabla naziv="DomainObject.Predmet.StrankaListNazivFormated_1">
      <item>Josip Škaro</item>
    </derivirana_varijabla>
  </DomainObject.Predmet.StrankaListNazivFormated>
  <DomainObject.Predmet.StrankaListNazivFormatedOIB>
    <izvorni_sadrzaj>
      <item>Josip Škaro, OIB 87466802381</item>
    </izvorni_sadrzaj>
    <derivirana_varijabla naziv="DomainObject.Predmet.StrankaListNazivFormatedOIB_1">
      <item>Josip Škaro, OIB 87466802381</item>
    </derivirana_varijabla>
  </DomainObject.Predmet.StrankaListNazivFormatedOIB>
  <DomainObject.Predmet.ProtuStrankaListFormated>
    <izvorni_sadrzaj>
      <item>CENTAR BRAČ d.o.o. zastupanog po punomoćniku Goran Jujnović Lučić</item>
    </izvorni_sadrzaj>
    <derivirana_varijabla naziv="DomainObject.Predmet.ProtuStrankaListFormated_1">
      <item>CENTAR BRAČ d.o.o. zastupanog po punomoćniku Goran Jujnović Lučić</item>
    </derivirana_varijabla>
  </DomainObject.Predmet.ProtuStrankaListFormated>
  <DomainObject.Predmet.ProtuStrankaListFormatedOIB>
    <izvorni_sadrzaj>
      <item>CENTAR BRAČ d.o.o., OIB 71033423032 zastupanog po punomoćniku Goran Jujnović Lučić</item>
    </izvorni_sadrzaj>
    <derivirana_varijabla naziv="DomainObject.Predmet.ProtuStrankaListFormatedOIB_1">
      <item>CENTAR BRAČ d.o.o., OIB 71033423032 zastupanog po punomoćniku Goran Jujnović Lučić</item>
    </derivirana_varijabla>
  </DomainObject.Predmet.ProtuStrankaListFormatedOIB>
  <DomainObject.Predmet.ProtuStrankaListFormatedWithAdress>
    <izvorni_sadrzaj>
      <item>CENTAR BRAČ d.o.o., Ksaver 196 A, 10000 Zagreb zastupanog po punomoćniku Goran Jujnović Lučić</item>
    </izvorni_sadrzaj>
    <derivirana_varijabla naziv="DomainObject.Predmet.ProtuStrankaListFormatedWithAdress_1">
      <item>CENTAR BRAČ d.o.o., Ksaver 196 A, 10000 Zagreb zastupanog po punomoćniku Goran Jujnović Lučić</item>
    </derivirana_varijabla>
  </DomainObject.Predmet.ProtuStrankaListFormatedWithAdress>
  <DomainObject.Predmet.ProtuStrankaListFormatedWithAdressOIB>
    <izvorni_sadrzaj>
      <item>CENTAR BRAČ d.o.o., OIB 71033423032, Ksaver 196 A, 10000 Zagreb zastupanog po punomoćniku Goran Jujnović Lučić</item>
    </izvorni_sadrzaj>
    <derivirana_varijabla naziv="DomainObject.Predmet.ProtuStrankaListFormatedWithAdressOIB_1">
      <item>CENTAR BRAČ d.o.o., OIB 71033423032, Ksaver 196 A, 10000 Zagreb zastupanog po punomoćniku Goran Jujnović Lučić</item>
    </derivirana_varijabla>
  </DomainObject.Predmet.ProtuStrankaListFormatedWithAdressOIB>
  <DomainObject.Predmet.ProtuStrankaListNazivFormated>
    <izvorni_sadrzaj>
      <item>CENTAR BRAČ d.o.o.</item>
    </izvorni_sadrzaj>
    <derivirana_varijabla naziv="DomainObject.Predmet.ProtuStrankaListNazivFormated_1">
      <item>CENTAR BRAČ d.o.o.</item>
    </derivirana_varijabla>
  </DomainObject.Predmet.ProtuStrankaListNazivFormated>
  <DomainObject.Predmet.ProtuStrankaListNazivFormatedOIB>
    <izvorni_sadrzaj>
      <item>CENTAR BRAČ d.o.o., OIB 71033423032</item>
    </izvorni_sadrzaj>
    <derivirana_varijabla naziv="DomainObject.Predmet.ProtuStrankaListNazivFormatedOIB_1">
      <item>CENTAR BRAČ d.o.o., OIB 71033423032</item>
    </derivirana_varijabla>
  </DomainObject.Predmet.ProtuStrankaListNazivFormatedOIB>
  <DomainObject.Predmet.OstaliListFormated>
    <izvorni_sadrzaj>
      <item>Goran Jujnović Lučić punomoćnik sudionika u postupku CENTAR BRAČ d.o.o.</item>
    </izvorni_sadrzaj>
    <derivirana_varijabla naziv="DomainObject.Predmet.OstaliListFormated_1">
      <item>Goran Jujnović Lučić punomoćnik sudionika u postupku CENTAR BRAČ d.o.o.</item>
    </derivirana_varijabla>
  </DomainObject.Predmet.OstaliListFormated>
  <DomainObject.Predmet.OstaliListFormatedOIB>
    <izvorni_sadrzaj>
      <item>Goran Jujnović Lučić punomoćnik sudionika u postupku CENTAR BRAČ d.o.o.</item>
    </izvorni_sadrzaj>
    <derivirana_varijabla naziv="DomainObject.Predmet.OstaliListFormatedOIB_1">
      <item>Goran Jujnović Lučić punomoćnik sudionika u postupku CENTAR BRAČ d.o.o.</item>
    </derivirana_varijabla>
  </DomainObject.Predmet.OstaliListFormatedOIB>
  <DomainObject.Predmet.OstaliListFormatedWithAdress>
    <izvorni_sadrzaj>
      <item>Goran Jujnović Lučić, Strojarska cesta 20/XXII, 10000 Zagreb punomoćnik sudionika u postupku CENTAR BRAČ d.o.o.</item>
    </izvorni_sadrzaj>
    <derivirana_varijabla naziv="DomainObject.Predmet.OstaliListFormatedWithAdress_1">
      <item>Goran Jujnović Lučić, Strojarska cesta 20/XXII, 10000 Zagreb punomoćnik sudionika u postupku CENTAR BRAČ d.o.o.</item>
    </derivirana_varijabla>
  </DomainObject.Predmet.OstaliListFormatedWithAdress>
  <DomainObject.Predmet.OstaliListFormatedWithAdressOIB>
    <izvorni_sadrzaj>
      <item>Goran Jujnović Lučić, Strojarska cesta 20/XXII, 10000 Zagreb punomoćnik sudionika u postupku CENTAR BRAČ d.o.o.</item>
    </izvorni_sadrzaj>
    <derivirana_varijabla naziv="DomainObject.Predmet.OstaliListFormatedWithAdressOIB_1">
      <item>Goran Jujnović Lučić, Strojarska cesta 20/XXII, 10000 Zagreb punomoćnik sudionika u postupku CENTAR BRAČ d.o.o.</item>
    </derivirana_varijabla>
  </DomainObject.Predmet.OstaliListFormatedWithAdressOIB>
  <DomainObject.Predmet.OstaliListNazivFormated>
    <izvorni_sadrzaj>
      <item>Goran Jujnović Lučić</item>
    </izvorni_sadrzaj>
    <derivirana_varijabla naziv="DomainObject.Predmet.OstaliListNazivFormated_1">
      <item>Goran Jujnović Lučić</item>
    </derivirana_varijabla>
  </DomainObject.Predmet.OstaliListNazivFormated>
  <DomainObject.Predmet.OstaliListNazivFormatedOIB>
    <izvorni_sadrzaj>
      <item>Goran Jujnović Lučić</item>
    </izvorni_sadrzaj>
    <derivirana_varijabla naziv="DomainObject.Predmet.OstaliListNazivFormatedOIB_1">
      <item>Goran Jujnović Lučić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>St-1333/2017-72</izvorni_sadrzaj>
    <derivirana_varijabla naziv="DomainObject.PoslovniBrojDokumenta_1">St-1333/2017-72</derivirana_varijabla>
  </DomainObject.PoslovniBrojDokumenta>
  <DomainObject.Predmet.StrankaIDrugi>
    <izvorni_sadrzaj>Josip Škaro</izvorni_sadrzaj>
    <derivirana_varijabla naziv="DomainObject.Predmet.StrankaIDrugi_1">Josip Škaro</derivirana_varijabla>
  </DomainObject.Predmet.StrankaIDrugi>
  <DomainObject.Predmet.ProtustrankaIDrugi>
    <izvorni_sadrzaj>CENTAR BRAČ d.o.o.</izvorni_sadrzaj>
    <derivirana_varijabla naziv="DomainObject.Predmet.ProtustrankaIDrugi_1">CENTAR BRAČ d.o.o.</derivirana_varijabla>
  </DomainObject.Predmet.ProtustrankaIDrugi>
  <DomainObject.Predmet.StrankaIDrugiAdressOIB>
    <izvorni_sadrzaj>Josip Škaro, OIB 87466802381, Dubrovačka 3a, 21000 Split</izvorni_sadrzaj>
    <derivirana_varijabla naziv="DomainObject.Predmet.StrankaIDrugiAdressOIB_1">Josip Škaro, OIB 87466802381, Dubrovačka 3a, 21000 Split</derivirana_varijabla>
  </DomainObject.Predmet.StrankaIDrugiAdressOIB>
  <DomainObject.Predmet.ProtustrankaIDrugiAdressOIB>
    <izvorni_sadrzaj>CENTAR BRAČ d.o.o., OIB 71033423032, Ksaver 196 A, 10000 Zagreb</izvorni_sadrzaj>
    <derivirana_varijabla naziv="DomainObject.Predmet.ProtustrankaIDrugiAdressOIB_1">CENTAR BRAČ d.o.o., OIB 71033423032, Ksaver 196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Škaro</item>
      <item>CENTAR BRAČ d.o.o.</item>
      <item>Goran Jujnović Lučić</item>
    </izvorni_sadrzaj>
    <derivirana_varijabla naziv="DomainObject.Predmet.SudioniciListNaziv_1">
      <item>Josip Škaro</item>
      <item>CENTAR BRAČ d.o.o.</item>
      <item>Goran Jujnović Lučić</item>
    </derivirana_varijabla>
  </DomainObject.Predmet.SudioniciListNaziv>
  <DomainObject.Predmet.SudioniciListAdressOIB>
    <izvorni_sadrzaj>
      <item>Josip Škaro, OIB 87466802381, Dubrovačka 3a,21000 Split</item>
      <item>CENTAR BRAČ d.o.o., OIB 71033423032, Ksaver 196 A,10000 Zagreb</item>
      <item>Goran Jujnović Lučić, Strojarska cesta 20/XXII,10000 Zagreb</item>
    </izvorni_sadrzaj>
    <derivirana_varijabla naziv="DomainObject.Predmet.SudioniciListAdressOIB_1">
      <item>Josip Škaro, OIB 87466802381, Dubrovačka 3a,21000 Split</item>
      <item>CENTAR BRAČ d.o.o., OIB 71033423032, Ksaver 196 A,10000 Zagreb</item>
      <item>Goran Jujnović Lučić, Strojarska cesta 20/XXII,10000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87466802381</item>
      <item>, OIB 71033423032</item>
      <item>, OIB null</item>
    </izvorni_sadrzaj>
    <derivirana_varijabla naziv="DomainObject.Predmet.SudioniciListNazivOIB_1">
      <item>, OIB 87466802381</item>
      <item>, OIB 71033423032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2017.</izvorni_sadrzaj>
    <derivirana_varijabla naziv="DomainObject.Predmet.DatumZadnjeOdrzaneSudskeRadnje_1">7. studenog 2017.</derivirana_varijabla>
  </DomainObject.Predmet.DatumZadnjeOdrzaneSudskeRadnje>
  <DomainObject.PredzadnjaOdlukaIzPredmeta.DatumDonosenjaOdluke>
    <izvorni_sadrzaj>22. studenog 2018.</izvorni_sadrzaj>
    <derivirana_varijabla naziv="DomainObject.PredzadnjaOdlukaIzPredmeta.DatumDonosenjaOdluke_1">22. studenog 2018.</derivirana_varijabla>
  </DomainObject.PredzadnjaOdlukaIzPredmeta.DatumDonosenjaOdluke>
  <DomainObject.PredzadnjaOdlukaIzPredmeta.Oznaka>
    <izvorni_sadrzaj>St-1333/2017-69</izvorni_sadrzaj>
    <derivirana_varijabla naziv="DomainObject.PredzadnjaOdlukaIzPredmeta.Oznaka_1">St-1333/2017-69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2482</properties:Characters>
  <properties:Lines>67</properties:Lines>
  <properties:Paragraphs>21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2018-12-18T07:00:00Z</dcterms:created>
  <dc:creator>Maja Hajtek</dc:creator>
  <cp:lastModifiedBy>Natalija Perković</cp:lastModifiedBy>
  <cp:lastPrinted>2018-12-20T12:00:00Z</cp:lastPrinted>
  <dcterms:modified xmlns:xsi="http://www.w3.org/2001/XMLSchema-instance" xsi:type="dcterms:W3CDTF">2018-12-20T12:00:00Z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St-1333/2017-72 / Odluka - Zaključak (St-1333-2017_zaključak.docx)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