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4d7c" w14:paraId="ad84d7c" w:rsidRDefault="00982390" w:rsidP="00982390" w:rsidR="00982390" w:rsidRPr="00527FFA">
      <w:pPr>
        <w15:collapsed w:val="false"/>
        <w:rPr>
          <w:rFonts w:cs="Times New Roman" w:hAnsi="Times New Roman" w:ascii="Times New Roman"/>
          <w:color w:val="FF0000"/>
          <w:sz w:val="24"/>
          <w:szCs w:val="24"/>
        </w:rPr>
      </w:pPr>
      <w:bookmarkStart w:name="_GoBack" w:id="0"/>
      <w:bookmarkEnd w:id="0"/>
      <w:r w:rsidRPr="00527FFA">
        <w:rPr>
          <w:rFonts w:cs="Times New Roman" w:hAnsi="Times New Roman" w:ascii="Times New Roman"/>
          <w:color w:val="FF0000"/>
          <w:sz w:val="24"/>
          <w:szCs w:val="24"/>
        </w:rPr>
        <w:t xml:space="preserve">  </w:t>
      </w:r>
      <w:r w:rsidR="00501911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527FFA">
        <w:rPr>
          <w:rFonts w:cs="Times New Roman" w:hAnsi="Times New Roman" w:ascii="Times New Roman"/>
          <w:color w:val="FF0000"/>
          <w:sz w:val="24"/>
          <w:szCs w:val="24"/>
        </w:rPr>
        <w:t xml:space="preserve">                 </w:t>
      </w:r>
      <w:r w:rsidRPr="00527FFA">
        <w:rPr>
          <w:rFonts w:cs="Times New Roman" w:hAnsi="Times New Roman" w:ascii="Times New Roman"/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676910" cx="522605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FFA">
        <w:rPr>
          <w:rFonts w:cs="Times New Roman" w:hAnsi="Times New Roman" w:ascii="Times New Roman"/>
          <w:color w:val="FF0000"/>
          <w:sz w:val="24"/>
          <w:szCs w:val="24"/>
        </w:rPr>
        <w:t xml:space="preserve">                                                            </w:t>
      </w:r>
    </w:p>
    <w:p w:rsidRDefault="00982390" w:rsidP="00982390" w:rsidR="00982390" w:rsidRPr="00527FFA">
      <w:pPr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527FFA">
        <w:rPr>
          <w:rFonts w:cs="Times New Roman" w:hAnsi="Times New Roman" w:ascii="Times New Roman"/>
          <w:sz w:val="24"/>
          <w:szCs w:val="24"/>
        </w:rPr>
        <w:tab/>
      </w:r>
      <w:r w:rsidRPr="00527FFA">
        <w:rPr>
          <w:rFonts w:cs="Times New Roman" w:hAnsi="Times New Roman" w:ascii="Times New Roman"/>
          <w:sz w:val="24"/>
          <w:szCs w:val="24"/>
        </w:rPr>
        <w:tab/>
      </w:r>
      <w:r w:rsidRPr="00527FFA">
        <w:rPr>
          <w:rFonts w:cs="Times New Roman" w:hAnsi="Times New Roman" w:ascii="Times New Roman"/>
          <w:sz w:val="24"/>
          <w:szCs w:val="24"/>
        </w:rPr>
        <w:tab/>
      </w:r>
      <w:r w:rsidRPr="00527FFA">
        <w:rPr>
          <w:rFonts w:cs="Times New Roman" w:hAnsi="Times New Roman" w:ascii="Times New Roman"/>
          <w:sz w:val="24"/>
          <w:szCs w:val="24"/>
        </w:rPr>
        <w:tab/>
      </w:r>
      <w:r w:rsidRPr="00527FFA">
        <w:rPr>
          <w:rFonts w:cs="Times New Roman" w:hAnsi="Times New Roman" w:ascii="Times New Roman"/>
          <w:sz w:val="24"/>
          <w:szCs w:val="24"/>
        </w:rPr>
        <w:tab/>
      </w:r>
    </w:p>
    <w:p w:rsidRDefault="00982390" w:rsidP="00982390" w:rsidR="00982390" w:rsidRPr="00527FFA">
      <w:pPr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982390" w:rsidP="00982390" w:rsidR="00982390" w:rsidRPr="00527FFA">
      <w:pPr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527FFA">
        <w:rPr>
          <w:rFonts w:cs="Times New Roman" w:hAnsi="Times New Roman" w:ascii="Times New Roman"/>
          <w:sz w:val="24"/>
          <w:szCs w:val="24"/>
        </w:rPr>
        <w:tab/>
      </w:r>
      <w:r w:rsidRPr="00527FFA">
        <w:rPr>
          <w:rFonts w:cs="Times New Roman" w:hAnsi="Times New Roman" w:ascii="Times New Roman"/>
          <w:sz w:val="24"/>
          <w:szCs w:val="24"/>
        </w:rPr>
        <w:tab/>
      </w:r>
      <w:r w:rsidRPr="00527FFA">
        <w:rPr>
          <w:rFonts w:cs="Times New Roman" w:hAnsi="Times New Roman" w:ascii="Times New Roman"/>
          <w:sz w:val="24"/>
          <w:szCs w:val="24"/>
        </w:rPr>
        <w:tab/>
      </w:r>
      <w:r w:rsidRPr="00527FFA">
        <w:rPr>
          <w:rFonts w:cs="Times New Roman" w:hAnsi="Times New Roman" w:ascii="Times New Roman"/>
          <w:sz w:val="24"/>
          <w:szCs w:val="24"/>
        </w:rPr>
        <w:tab/>
      </w:r>
      <w:r w:rsidRPr="00527FFA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</w:p>
    <w:p w:rsidRDefault="00982390" w:rsidP="00982390" w:rsidR="0098239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01911" w:rsidP="00982390" w:rsidR="00501911" w:rsidRPr="00527FF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527FFA">
      <w:pPr>
        <w:jc w:val="center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82390" w:rsidP="00982390" w:rsidR="00982390" w:rsidRPr="00527FF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527FFA">
      <w:pPr>
        <w:jc w:val="center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82390" w:rsidP="00982390" w:rsidR="00982390" w:rsidRPr="00527FF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527FFA">
      <w:pPr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stečajnom sucu Damiru Rabaru, u stečajnom postupku nad stečajnim dužnikom </w:t>
      </w:r>
      <w:r w:rsidR="000B4C4D" w:rsidRPr="00527FFA">
        <w:rPr>
          <w:rFonts w:cs="Times New Roman" w:hAnsi="Times New Roman" w:ascii="Times New Roman"/>
          <w:sz w:val="24"/>
          <w:szCs w:val="24"/>
        </w:rPr>
        <w:t>TEUTONIC d.o.o. Ližnjan, Ližnjan 472, OIB 90457531522</w:t>
      </w:r>
      <w:r w:rsidRPr="00527FFA">
        <w:rPr>
          <w:rFonts w:cs="Times New Roman" w:hAnsi="Times New Roman" w:ascii="Times New Roman"/>
          <w:sz w:val="24"/>
          <w:szCs w:val="24"/>
        </w:rPr>
        <w:t xml:space="preserve">, </w:t>
      </w:r>
      <w:r w:rsidR="000B4C4D" w:rsidRPr="00527FFA">
        <w:rPr>
          <w:rFonts w:cs="Times New Roman" w:hAnsi="Times New Roman" w:ascii="Times New Roman"/>
          <w:sz w:val="24"/>
          <w:szCs w:val="24"/>
        </w:rPr>
        <w:t>1</w:t>
      </w:r>
      <w:r w:rsidR="00652558" w:rsidRPr="00527FFA">
        <w:rPr>
          <w:rFonts w:cs="Times New Roman" w:hAnsi="Times New Roman" w:ascii="Times New Roman"/>
          <w:sz w:val="24"/>
          <w:szCs w:val="24"/>
        </w:rPr>
        <w:t>3</w:t>
      </w:r>
      <w:r w:rsidRPr="00527FFA">
        <w:rPr>
          <w:rFonts w:cs="Times New Roman" w:hAnsi="Times New Roman" w:ascii="Times New Roman"/>
          <w:sz w:val="24"/>
          <w:szCs w:val="24"/>
        </w:rPr>
        <w:t xml:space="preserve">. </w:t>
      </w:r>
      <w:r w:rsidR="000B4C4D" w:rsidRPr="00527FFA">
        <w:rPr>
          <w:rFonts w:cs="Times New Roman" w:hAnsi="Times New Roman" w:ascii="Times New Roman"/>
          <w:sz w:val="24"/>
          <w:szCs w:val="24"/>
        </w:rPr>
        <w:t xml:space="preserve">studenog </w:t>
      </w:r>
      <w:r w:rsidRPr="00527FFA">
        <w:rPr>
          <w:rFonts w:cs="Times New Roman" w:hAnsi="Times New Roman" w:ascii="Times New Roman"/>
          <w:sz w:val="24"/>
          <w:szCs w:val="24"/>
        </w:rPr>
        <w:t xml:space="preserve">2018. </w:t>
      </w:r>
    </w:p>
    <w:p w:rsidRDefault="00501911" w:rsidP="00982390" w:rsidR="0050191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527FFA">
      <w:pPr>
        <w:jc w:val="center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82390" w:rsidP="00982390" w:rsidR="00982390" w:rsidRPr="00527FFA">
      <w:pPr>
        <w:rPr>
          <w:rFonts w:cs="Times New Roman" w:hAnsi="Times New Roman" w:ascii="Times New Roman"/>
          <w:sz w:val="24"/>
          <w:szCs w:val="24"/>
        </w:rPr>
      </w:pPr>
    </w:p>
    <w:p w:rsidRDefault="00982390" w:rsidP="00527FFA" w:rsidR="00527FFA" w:rsidRPr="00527FFA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ab/>
        <w:t>I. Određuje se prodaja u stečajnom postupku nekretnina stečajnog dužnika upisanih u zemljišnim knjigama Općinskog suda u Puli-Pola i to</w:t>
      </w:r>
      <w:r w:rsidR="003006F1" w:rsidRPr="00527FFA">
        <w:rPr>
          <w:rFonts w:cs="Times New Roman" w:eastAsia="Times New Roman" w:hAnsi="Times New Roman" w:ascii="Times New Roman"/>
          <w:kern w:val="24"/>
          <w:sz w:val="24"/>
          <w:szCs w:val="24"/>
          <w:lang w:eastAsia="hr-HR"/>
        </w:rPr>
        <w:t xml:space="preserve"> </w:t>
      </w:r>
      <w:r w:rsidR="00527FFA" w:rsidRPr="00527FFA">
        <w:rPr>
          <w:rFonts w:cs="Times New Roman" w:hAnsi="Times New Roman" w:ascii="Times New Roman"/>
          <w:sz w:val="24"/>
          <w:szCs w:val="24"/>
        </w:rPr>
        <w:t>k.č. br. 825/1, k.č. br. 825/17, k.č. br. 825/21 i k.č. br. 825/24, sve upisane u z.k. ul 910 k.o. Ližnjan.</w:t>
      </w:r>
    </w:p>
    <w:p w:rsidRDefault="00982390" w:rsidP="00982390" w:rsidR="00982390" w:rsidRPr="00527FFA">
      <w:pPr>
        <w:pStyle w:val="Odlomakpopisa"/>
        <w:jc w:val="both"/>
        <w:rPr>
          <w:color w:val="FF0000"/>
          <w:szCs w:val="24"/>
        </w:rPr>
      </w:pPr>
    </w:p>
    <w:p w:rsidRDefault="00982390" w:rsidP="00982390" w:rsidR="00982390" w:rsidRPr="00527FFA">
      <w:pPr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ab/>
        <w:t>II. Zaključkom o prodaji utvrdit će se vrijednost, način i uvjeti prodaje nekretnine iz točke I. ovog rješenja.</w:t>
      </w:r>
    </w:p>
    <w:p w:rsidRDefault="00982390" w:rsidP="00982390" w:rsidR="00982390" w:rsidRPr="00527F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527FFA">
      <w:pPr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ab/>
        <w:t>III. 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982390" w:rsidP="00982390" w:rsidR="00982390" w:rsidRPr="00527F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527FFA">
      <w:pPr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ab/>
        <w:t>IV. Određuje se upis zabilježbe rješenja o prodaji nekretnine stečajnog dužnika opisane u točki I. izreke rješenja u zemljišnim knjigama Općinskog suda u Puli-Pola.</w:t>
      </w:r>
    </w:p>
    <w:p w:rsidRDefault="00982390" w:rsidP="00982390" w:rsidR="00982390" w:rsidRPr="00527FFA">
      <w:pPr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ab/>
      </w:r>
    </w:p>
    <w:p w:rsidRDefault="00982390" w:rsidP="00982390" w:rsidR="00982390" w:rsidRPr="00527FFA">
      <w:pPr>
        <w:jc w:val="center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>Obrazloženje</w:t>
      </w:r>
    </w:p>
    <w:p w:rsidRDefault="00982390" w:rsidP="00982390" w:rsidR="00982390" w:rsidRPr="00527FF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527FFA">
      <w:pPr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bCs/>
          <w:sz w:val="24"/>
          <w:szCs w:val="24"/>
        </w:rPr>
        <w:tab/>
        <w:t xml:space="preserve">Rješenjem ovog suda poslovni broj </w:t>
      </w:r>
      <w:r w:rsidRPr="00527FFA">
        <w:rPr>
          <w:rFonts w:cs="Times New Roman" w:hAnsi="Times New Roman" w:ascii="Times New Roman"/>
          <w:sz w:val="24"/>
          <w:szCs w:val="24"/>
        </w:rPr>
        <w:t>1 St-</w:t>
      </w:r>
      <w:r w:rsidR="00527FFA">
        <w:rPr>
          <w:rFonts w:cs="Times New Roman" w:hAnsi="Times New Roman" w:ascii="Times New Roman"/>
          <w:sz w:val="24"/>
          <w:szCs w:val="24"/>
        </w:rPr>
        <w:t>77</w:t>
      </w:r>
      <w:r w:rsidRPr="00527FFA">
        <w:rPr>
          <w:rFonts w:cs="Times New Roman" w:hAnsi="Times New Roman" w:ascii="Times New Roman"/>
          <w:sz w:val="24"/>
          <w:szCs w:val="24"/>
        </w:rPr>
        <w:t>/1</w:t>
      </w:r>
      <w:r w:rsidR="00527FFA">
        <w:rPr>
          <w:rFonts w:cs="Times New Roman" w:hAnsi="Times New Roman" w:ascii="Times New Roman"/>
          <w:sz w:val="24"/>
          <w:szCs w:val="24"/>
        </w:rPr>
        <w:t>8</w:t>
      </w:r>
      <w:r w:rsidRPr="00527FFA">
        <w:rPr>
          <w:rFonts w:cs="Times New Roman" w:hAnsi="Times New Roman" w:ascii="Times New Roman"/>
          <w:sz w:val="24"/>
          <w:szCs w:val="24"/>
        </w:rPr>
        <w:t>-</w:t>
      </w:r>
      <w:r w:rsidR="00527FFA">
        <w:rPr>
          <w:rFonts w:cs="Times New Roman" w:hAnsi="Times New Roman" w:ascii="Times New Roman"/>
          <w:sz w:val="24"/>
          <w:szCs w:val="24"/>
        </w:rPr>
        <w:t>6</w:t>
      </w:r>
      <w:r w:rsidRPr="00527FFA">
        <w:rPr>
          <w:rFonts w:cs="Times New Roman" w:hAnsi="Times New Roman" w:ascii="Times New Roman"/>
          <w:sz w:val="24"/>
          <w:szCs w:val="24"/>
        </w:rPr>
        <w:t xml:space="preserve"> od </w:t>
      </w:r>
      <w:r w:rsidR="00527FFA">
        <w:rPr>
          <w:rFonts w:cs="Times New Roman" w:hAnsi="Times New Roman" w:ascii="Times New Roman"/>
          <w:sz w:val="24"/>
          <w:szCs w:val="24"/>
        </w:rPr>
        <w:t>16</w:t>
      </w:r>
      <w:r w:rsidRPr="00527FFA">
        <w:rPr>
          <w:rFonts w:cs="Times New Roman" w:hAnsi="Times New Roman" w:ascii="Times New Roman"/>
          <w:sz w:val="24"/>
          <w:szCs w:val="24"/>
        </w:rPr>
        <w:t xml:space="preserve">. </w:t>
      </w:r>
      <w:r w:rsidR="00527FFA">
        <w:rPr>
          <w:rFonts w:cs="Times New Roman" w:hAnsi="Times New Roman" w:ascii="Times New Roman"/>
          <w:sz w:val="24"/>
          <w:szCs w:val="24"/>
        </w:rPr>
        <w:t xml:space="preserve">travnja </w:t>
      </w:r>
      <w:r w:rsidRPr="00527FFA">
        <w:rPr>
          <w:rFonts w:cs="Times New Roman" w:hAnsi="Times New Roman" w:ascii="Times New Roman"/>
          <w:sz w:val="24"/>
          <w:szCs w:val="24"/>
        </w:rPr>
        <w:t>201</w:t>
      </w:r>
      <w:r w:rsidR="00527FFA">
        <w:rPr>
          <w:rFonts w:cs="Times New Roman" w:hAnsi="Times New Roman" w:ascii="Times New Roman"/>
          <w:sz w:val="24"/>
          <w:szCs w:val="24"/>
        </w:rPr>
        <w:t>8</w:t>
      </w:r>
      <w:r w:rsidRPr="00527FFA">
        <w:rPr>
          <w:rFonts w:cs="Times New Roman" w:hAnsi="Times New Roman" w:ascii="Times New Roman"/>
          <w:sz w:val="24"/>
          <w:szCs w:val="24"/>
        </w:rPr>
        <w:t xml:space="preserve">. otvoren je stečajni postupak nad dužnikom </w:t>
      </w:r>
      <w:r w:rsidR="00527FFA" w:rsidRPr="00527FFA">
        <w:rPr>
          <w:rFonts w:cs="Times New Roman" w:hAnsi="Times New Roman" w:ascii="Times New Roman"/>
          <w:sz w:val="24"/>
          <w:szCs w:val="24"/>
        </w:rPr>
        <w:t>TEUTONIC d.o.o. Ližnjan, Ližnjan 472, OIB 90457531522</w:t>
      </w:r>
      <w:r w:rsidRPr="00527FFA">
        <w:rPr>
          <w:rFonts w:cs="Times New Roman" w:hAnsi="Times New Roman" w:ascii="Times New Roman"/>
          <w:sz w:val="24"/>
          <w:szCs w:val="24"/>
        </w:rPr>
        <w:t>.</w:t>
      </w:r>
      <w:r w:rsidRPr="00527FFA">
        <w:rPr>
          <w:rFonts w:cs="Times New Roman" w:hAnsi="Times New Roman" w:ascii="Times New Roman"/>
          <w:sz w:val="24"/>
          <w:szCs w:val="24"/>
        </w:rPr>
        <w:tab/>
        <w:t xml:space="preserve"> Stečajnu masu dužnika čine nekretnine koje su predmet ove prodaje.</w:t>
      </w:r>
    </w:p>
    <w:p w:rsidRDefault="00982390" w:rsidP="00982390" w:rsidR="00982390" w:rsidRPr="00527FFA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 xml:space="preserve">Na nekretninama stečajnog dužnika opisanoj u izreci rješenja postoji razlučno pravo u korist trećih osoba.  </w:t>
      </w:r>
    </w:p>
    <w:p w:rsidRDefault="00982390" w:rsidP="00982390" w:rsidR="00982390" w:rsidRPr="00527FFA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>Stečajni upravitelj je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982390" w:rsidP="00982390" w:rsidR="00982390">
      <w:pPr>
        <w:spacing w:lineRule="atLeast" w:line="300" w:after="75"/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ab/>
        <w:t xml:space="preserve">Odredbama čl. 247. st. 1. SZ-a propisano je da se nekretnina na kojoj postoji razlučno pravo prodaje u stečajnom postupku, na prijedlog stečajnoga upravitelja ili razlučnoga vjerovnika, uz odgovarajuću primjenu pravila ovršnoga postupka o ovrsi na nekretnini. </w:t>
      </w:r>
    </w:p>
    <w:p w:rsidRDefault="00501911" w:rsidP="00982390" w:rsidR="00501911">
      <w:pPr>
        <w:spacing w:lineRule="atLeast" w:line="300" w:after="75"/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527FFA">
      <w:pPr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lastRenderedPageBreak/>
        <w:tab/>
        <w:t>Valjalo je stoga, a temeljem čl. 247. st. 1. i 2. SZ-a, riješiti kao u izreci.</w:t>
      </w:r>
    </w:p>
    <w:p w:rsidRDefault="00982390" w:rsidP="00982390" w:rsidR="00982390" w:rsidRPr="00527FFA">
      <w:pPr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ab/>
      </w:r>
      <w:r w:rsidRPr="00527FFA">
        <w:rPr>
          <w:rFonts w:cs="Times New Roman" w:hAnsi="Times New Roman" w:ascii="Times New Roman"/>
          <w:sz w:val="24"/>
          <w:szCs w:val="24"/>
        </w:rPr>
        <w:tab/>
      </w:r>
      <w:r w:rsidRPr="00527FFA">
        <w:rPr>
          <w:rFonts w:cs="Times New Roman" w:hAnsi="Times New Roman" w:ascii="Times New Roman"/>
          <w:sz w:val="24"/>
          <w:szCs w:val="24"/>
        </w:rPr>
        <w:tab/>
      </w:r>
      <w:r w:rsidRPr="00527FFA">
        <w:rPr>
          <w:rFonts w:cs="Times New Roman" w:hAnsi="Times New Roman" w:ascii="Times New Roman"/>
          <w:sz w:val="24"/>
          <w:szCs w:val="24"/>
        </w:rPr>
        <w:tab/>
      </w:r>
    </w:p>
    <w:p w:rsidRDefault="00982390" w:rsidP="00982390" w:rsidR="00982390" w:rsidRPr="00527FFA">
      <w:pPr>
        <w:jc w:val="center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sz w:val="24"/>
          <w:szCs w:val="24"/>
        </w:rPr>
        <w:t xml:space="preserve">U Pazinu, </w:t>
      </w:r>
      <w:r w:rsidR="00501911">
        <w:rPr>
          <w:rFonts w:cs="Times New Roman" w:hAnsi="Times New Roman" w:ascii="Times New Roman"/>
          <w:sz w:val="24"/>
          <w:szCs w:val="24"/>
        </w:rPr>
        <w:t>1</w:t>
      </w:r>
      <w:r w:rsidR="00652558" w:rsidRPr="00527FFA">
        <w:rPr>
          <w:rFonts w:cs="Times New Roman" w:hAnsi="Times New Roman" w:ascii="Times New Roman"/>
          <w:sz w:val="24"/>
          <w:szCs w:val="24"/>
        </w:rPr>
        <w:t>3</w:t>
      </w:r>
      <w:r w:rsidRPr="00527FFA">
        <w:rPr>
          <w:rFonts w:cs="Times New Roman" w:hAnsi="Times New Roman" w:ascii="Times New Roman"/>
          <w:sz w:val="24"/>
          <w:szCs w:val="24"/>
        </w:rPr>
        <w:t xml:space="preserve">. </w:t>
      </w:r>
      <w:r w:rsidR="00501911">
        <w:rPr>
          <w:rFonts w:cs="Times New Roman" w:hAnsi="Times New Roman" w:ascii="Times New Roman"/>
          <w:sz w:val="24"/>
          <w:szCs w:val="24"/>
        </w:rPr>
        <w:t>studenog</w:t>
      </w:r>
      <w:r w:rsidR="00652558" w:rsidRPr="00527FFA">
        <w:rPr>
          <w:rFonts w:cs="Times New Roman" w:hAnsi="Times New Roman" w:ascii="Times New Roman"/>
          <w:sz w:val="24"/>
          <w:szCs w:val="24"/>
        </w:rPr>
        <w:t xml:space="preserve"> </w:t>
      </w:r>
      <w:r w:rsidRPr="00527FFA">
        <w:rPr>
          <w:rFonts w:cs="Times New Roman" w:hAnsi="Times New Roman" w:ascii="Times New Roman"/>
          <w:sz w:val="24"/>
          <w:szCs w:val="24"/>
        </w:rPr>
        <w:t>2018.</w:t>
      </w:r>
    </w:p>
    <w:p w:rsidRDefault="00982390" w:rsidP="00982390" w:rsidR="00982390" w:rsidRPr="00527FFA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982390" w:rsidP="00982390" w:rsidR="00982390" w:rsidRPr="00527FFA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982390" w:rsidP="00982390" w:rsidR="00982390" w:rsidRPr="00501911">
      <w:pPr>
        <w:jc w:val="both"/>
        <w:rPr>
          <w:rFonts w:cs="Times New Roman" w:hAnsi="Times New Roman" w:ascii="Times New Roman"/>
          <w:sz w:val="24"/>
          <w:szCs w:val="24"/>
        </w:rPr>
      </w:pPr>
      <w:r w:rsidRPr="00527FF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527FF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527FF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527FF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527FF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527FF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527FF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527FFA">
        <w:rPr>
          <w:rFonts w:cs="Times New Roman" w:hAnsi="Times New Roman" w:ascii="Times New Roman"/>
          <w:color w:val="FF0000"/>
          <w:sz w:val="24"/>
          <w:szCs w:val="24"/>
        </w:rPr>
        <w:tab/>
        <w:t xml:space="preserve">   </w:t>
      </w:r>
      <w:r w:rsidRPr="00527FFA">
        <w:rPr>
          <w:rFonts w:cs="Times New Roman" w:hAnsi="Times New Roman" w:ascii="Times New Roman"/>
          <w:color w:val="FF0000"/>
          <w:sz w:val="24"/>
          <w:szCs w:val="24"/>
        </w:rPr>
        <w:tab/>
      </w:r>
      <w:r w:rsidRPr="00501911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51361" w:rsidP="00982390" w:rsidR="00982390" w:rsidRPr="00501911">
      <w:pPr>
        <w:jc w:val="both"/>
        <w:rPr>
          <w:rFonts w:cs="Times New Roman" w:hAnsi="Times New Roman" w:ascii="Times New Roman"/>
          <w:sz w:val="24"/>
          <w:szCs w:val="24"/>
        </w:rPr>
      </w:pPr>
      <w:r w:rsidRPr="00501911">
        <w:rPr>
          <w:rFonts w:cs="Times New Roman" w:hAnsi="Times New Roman" w:ascii="Times New Roman"/>
          <w:sz w:val="24"/>
          <w:szCs w:val="24"/>
        </w:rPr>
        <w:tab/>
      </w:r>
      <w:r w:rsidRPr="00501911">
        <w:rPr>
          <w:rFonts w:cs="Times New Roman" w:hAnsi="Times New Roman" w:ascii="Times New Roman"/>
          <w:sz w:val="24"/>
          <w:szCs w:val="24"/>
        </w:rPr>
        <w:tab/>
      </w:r>
      <w:r w:rsidRPr="00501911">
        <w:rPr>
          <w:rFonts w:cs="Times New Roman" w:hAnsi="Times New Roman" w:ascii="Times New Roman"/>
          <w:sz w:val="24"/>
          <w:szCs w:val="24"/>
        </w:rPr>
        <w:tab/>
      </w:r>
      <w:r w:rsidRPr="00501911">
        <w:rPr>
          <w:rFonts w:cs="Times New Roman" w:hAnsi="Times New Roman" w:ascii="Times New Roman"/>
          <w:sz w:val="24"/>
          <w:szCs w:val="24"/>
        </w:rPr>
        <w:tab/>
      </w:r>
      <w:r w:rsidRPr="00501911">
        <w:rPr>
          <w:rFonts w:cs="Times New Roman" w:hAnsi="Times New Roman" w:ascii="Times New Roman"/>
          <w:sz w:val="24"/>
          <w:szCs w:val="24"/>
        </w:rPr>
        <w:tab/>
      </w:r>
      <w:r w:rsidRPr="00501911">
        <w:rPr>
          <w:rFonts w:cs="Times New Roman" w:hAnsi="Times New Roman" w:ascii="Times New Roman"/>
          <w:sz w:val="24"/>
          <w:szCs w:val="24"/>
        </w:rPr>
        <w:tab/>
      </w:r>
      <w:r w:rsidRPr="00501911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501911">
        <w:rPr>
          <w:rFonts w:cs="Times New Roman" w:hAnsi="Times New Roman" w:ascii="Times New Roman"/>
          <w:sz w:val="24"/>
          <w:szCs w:val="24"/>
        </w:rPr>
        <w:tab/>
      </w:r>
      <w:r w:rsidRPr="00501911">
        <w:rPr>
          <w:rFonts w:cs="Times New Roman" w:hAnsi="Times New Roman" w:ascii="Times New Roman"/>
          <w:sz w:val="24"/>
          <w:szCs w:val="24"/>
        </w:rPr>
        <w:tab/>
        <w:t>Damir Rabar</w:t>
      </w:r>
      <w:r w:rsidR="0062742B">
        <w:rPr>
          <w:rFonts w:cs="Times New Roman" w:hAnsi="Times New Roman" w:ascii="Times New Roman"/>
          <w:sz w:val="24"/>
          <w:szCs w:val="24"/>
        </w:rPr>
        <w:t>, v.r.</w:t>
      </w:r>
    </w:p>
    <w:p w:rsidRDefault="00982390" w:rsidP="00982390" w:rsidR="00982390" w:rsidRPr="00527FFA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982390" w:rsidP="00982390" w:rsidR="00982390" w:rsidRPr="00527FFA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982390" w:rsidP="00982390" w:rsidR="00982390" w:rsidRPr="00E5136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E51361">
      <w:pPr>
        <w:jc w:val="both"/>
        <w:rPr>
          <w:rFonts w:cs="Times New Roman" w:hAnsi="Times New Roman" w:ascii="Times New Roman"/>
          <w:sz w:val="24"/>
          <w:szCs w:val="24"/>
        </w:rPr>
      </w:pPr>
      <w:r w:rsidRPr="00E51361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82390" w:rsidP="00982390" w:rsidR="00982390" w:rsidRPr="00E51361">
      <w:pPr>
        <w:jc w:val="both"/>
        <w:rPr>
          <w:rFonts w:cs="Times New Roman" w:hAnsi="Times New Roman" w:ascii="Times New Roman"/>
          <w:sz w:val="24"/>
          <w:szCs w:val="24"/>
        </w:rPr>
      </w:pPr>
      <w:r w:rsidRPr="00E51361">
        <w:rPr>
          <w:rFonts w:cs="Times New Roman" w:hAnsi="Times New Roman" w:ascii="Times New Roman"/>
          <w:sz w:val="24"/>
          <w:szCs w:val="24"/>
        </w:rPr>
        <w:t>Protiv rješenja pravo žalbe imaju stečajni upravitelj i razlučni vjerovnici u roku od 8 dana od dana primitka istog. Žalba se podnosi putem ovog suda u dva istovjetna primjerka, a o žalbi odlučuje Visoki trgovački sud Republike Hrvatske.</w:t>
      </w:r>
    </w:p>
    <w:p w:rsidRDefault="00982390" w:rsidP="00982390" w:rsidR="00982390" w:rsidRPr="00E5136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82390" w:rsidP="00982390" w:rsidR="00982390" w:rsidRPr="00E51361">
      <w:pPr>
        <w:rPr>
          <w:rFonts w:cs="Times New Roman" w:hAnsi="Times New Roman" w:ascii="Times New Roman"/>
          <w:sz w:val="24"/>
          <w:szCs w:val="24"/>
        </w:rPr>
      </w:pPr>
      <w:r w:rsidRPr="00E51361">
        <w:rPr>
          <w:rFonts w:cs="Times New Roman" w:hAnsi="Times New Roman" w:ascii="Times New Roman"/>
          <w:sz w:val="24"/>
          <w:szCs w:val="24"/>
        </w:rPr>
        <w:t>DNA:</w:t>
      </w:r>
    </w:p>
    <w:p w:rsidRDefault="00982390" w:rsidP="00982390" w:rsidR="00982390" w:rsidRPr="00E51361">
      <w:pPr>
        <w:jc w:val="both"/>
        <w:rPr>
          <w:rFonts w:cs="Times New Roman" w:hAnsi="Times New Roman" w:ascii="Times New Roman"/>
          <w:sz w:val="24"/>
          <w:szCs w:val="24"/>
        </w:rPr>
      </w:pPr>
      <w:r w:rsidRPr="00E51361">
        <w:rPr>
          <w:rFonts w:cs="Times New Roman" w:hAnsi="Times New Roman" w:ascii="Times New Roman"/>
          <w:sz w:val="24"/>
          <w:szCs w:val="24"/>
        </w:rPr>
        <w:t xml:space="preserve">- stečajni upravitelj </w:t>
      </w:r>
      <w:r w:rsidR="00E51361" w:rsidRPr="00E51361">
        <w:rPr>
          <w:rFonts w:cs="Times New Roman" w:hAnsi="Times New Roman" w:ascii="Times New Roman"/>
          <w:sz w:val="24"/>
          <w:szCs w:val="24"/>
        </w:rPr>
        <w:t>Damir Debeljuh,</w:t>
      </w:r>
      <w:r w:rsidRPr="00E51361">
        <w:rPr>
          <w:rFonts w:cs="Times New Roman" w:hAnsi="Times New Roman" w:ascii="Times New Roman"/>
          <w:sz w:val="24"/>
          <w:szCs w:val="24"/>
        </w:rPr>
        <w:t xml:space="preserve"> Pul</w:t>
      </w:r>
      <w:r w:rsidR="00501911">
        <w:rPr>
          <w:rFonts w:cs="Times New Roman" w:hAnsi="Times New Roman" w:ascii="Times New Roman"/>
          <w:sz w:val="24"/>
          <w:szCs w:val="24"/>
        </w:rPr>
        <w:t>a</w:t>
      </w:r>
      <w:r w:rsidRPr="00E51361">
        <w:rPr>
          <w:rFonts w:cs="Times New Roman" w:hAnsi="Times New Roman" w:ascii="Times New Roman"/>
          <w:sz w:val="24"/>
          <w:szCs w:val="24"/>
        </w:rPr>
        <w:t xml:space="preserve">, </w:t>
      </w:r>
      <w:r w:rsidR="00E51361">
        <w:rPr>
          <w:rFonts w:cs="Times New Roman" w:hAnsi="Times New Roman" w:ascii="Times New Roman"/>
          <w:sz w:val="24"/>
          <w:szCs w:val="24"/>
        </w:rPr>
        <w:t>Laginjina</w:t>
      </w:r>
      <w:r w:rsidRPr="00E51361">
        <w:rPr>
          <w:rFonts w:cs="Times New Roman" w:hAnsi="Times New Roman" w:ascii="Times New Roman"/>
          <w:sz w:val="24"/>
          <w:szCs w:val="24"/>
        </w:rPr>
        <w:t xml:space="preserve"> </w:t>
      </w:r>
      <w:r w:rsidR="00E51361">
        <w:rPr>
          <w:rFonts w:cs="Times New Roman" w:hAnsi="Times New Roman" w:ascii="Times New Roman"/>
          <w:sz w:val="24"/>
          <w:szCs w:val="24"/>
        </w:rPr>
        <w:t>6</w:t>
      </w:r>
      <w:r w:rsidRPr="00E51361">
        <w:rPr>
          <w:rFonts w:cs="Times New Roman" w:hAnsi="Times New Roman" w:ascii="Times New Roman"/>
          <w:sz w:val="24"/>
          <w:szCs w:val="24"/>
        </w:rPr>
        <w:t>,</w:t>
      </w:r>
    </w:p>
    <w:p w:rsidRDefault="00982390" w:rsidP="00982390" w:rsidR="00982390" w:rsidRPr="00E51361">
      <w:pPr>
        <w:jc w:val="both"/>
        <w:rPr>
          <w:rFonts w:cs="Times New Roman" w:hAnsi="Times New Roman" w:ascii="Times New Roman"/>
          <w:sz w:val="24"/>
          <w:szCs w:val="24"/>
        </w:rPr>
      </w:pPr>
      <w:r w:rsidRPr="00E51361">
        <w:rPr>
          <w:rFonts w:cs="Times New Roman" w:hAnsi="Times New Roman" w:ascii="Times New Roman"/>
          <w:sz w:val="24"/>
          <w:szCs w:val="24"/>
        </w:rPr>
        <w:t>- Županijsko državno odvjetništvo u Puli, Rovinjska 2a,</w:t>
      </w:r>
    </w:p>
    <w:p w:rsidRDefault="00982390" w:rsidP="00982390" w:rsidR="00982390" w:rsidRPr="00E51361">
      <w:pPr>
        <w:rPr>
          <w:rFonts w:cs="Times New Roman" w:hAnsi="Times New Roman" w:ascii="Times New Roman"/>
          <w:sz w:val="24"/>
          <w:szCs w:val="24"/>
        </w:rPr>
      </w:pPr>
      <w:r w:rsidRPr="00E51361">
        <w:rPr>
          <w:rFonts w:cs="Times New Roman" w:hAnsi="Times New Roman" w:ascii="Times New Roman"/>
          <w:sz w:val="24"/>
          <w:szCs w:val="24"/>
        </w:rPr>
        <w:t xml:space="preserve">- </w:t>
      </w:r>
      <w:r w:rsidR="00501911">
        <w:rPr>
          <w:rFonts w:cs="Times New Roman" w:hAnsi="Times New Roman" w:ascii="Times New Roman"/>
          <w:sz w:val="24"/>
          <w:szCs w:val="24"/>
        </w:rPr>
        <w:t>Općinski sud</w:t>
      </w:r>
      <w:r w:rsidRPr="00E51361">
        <w:rPr>
          <w:rFonts w:cs="Times New Roman" w:hAnsi="Times New Roman" w:ascii="Times New Roman"/>
          <w:sz w:val="24"/>
          <w:szCs w:val="24"/>
        </w:rPr>
        <w:t xml:space="preserve"> u Puli-Pola</w:t>
      </w:r>
      <w:r w:rsidR="00501911">
        <w:rPr>
          <w:rFonts w:cs="Times New Roman" w:hAnsi="Times New Roman" w:ascii="Times New Roman"/>
          <w:sz w:val="24"/>
          <w:szCs w:val="24"/>
        </w:rPr>
        <w:t>, zk odjel, Kranjčevićeva 8</w:t>
      </w:r>
      <w:r w:rsidRPr="00E5136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82390" w:rsidP="00982390" w:rsidR="00982390" w:rsidRPr="00E51361">
      <w:pPr>
        <w:jc w:val="both"/>
        <w:rPr>
          <w:rFonts w:cs="Times New Roman" w:hAnsi="Times New Roman" w:ascii="Times New Roman"/>
          <w:sz w:val="24"/>
          <w:szCs w:val="24"/>
        </w:rPr>
      </w:pPr>
      <w:r w:rsidRPr="00E51361">
        <w:rPr>
          <w:rFonts w:cs="Times New Roman" w:hAnsi="Times New Roman" w:ascii="Times New Roman"/>
          <w:sz w:val="24"/>
          <w:szCs w:val="24"/>
        </w:rPr>
        <w:t>- e-Oglasna ploča (8 dana).</w:t>
      </w:r>
    </w:p>
    <w:p w:rsidRDefault="00982390" w:rsidP="00982390" w:rsidR="00982390" w:rsidRPr="00E51361">
      <w:pPr>
        <w:rPr>
          <w:rFonts w:cs="Times New Roman" w:hAnsi="Times New Roman" w:ascii="Times New Roman"/>
          <w:sz w:val="24"/>
          <w:szCs w:val="24"/>
        </w:rPr>
      </w:pPr>
    </w:p>
    <w:sectPr w:rsidSect="00FD556F" w:rsidR="00982390" w:rsidRPr="00E5136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8CA" w:rsidP="00D41FEE" w:rsidR="00A328CA">
      <w:r>
        <w:separator/>
      </w:r>
    </w:p>
  </w:endnote>
  <w:endnote w:id="0" w:type="continuationSeparator">
    <w:p w:rsidRDefault="00A328CA" w:rsidP="00D41FEE" w:rsidR="00A32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8CA" w:rsidP="00D41FEE" w:rsidR="00A328CA">
      <w:r>
        <w:separator/>
      </w:r>
    </w:p>
  </w:footnote>
  <w:footnote w:id="0" w:type="continuationSeparator">
    <w:p w:rsidRDefault="00A328CA" w:rsidP="00D41FEE" w:rsidR="00A32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114809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C3A2F" w:rsidP="00501911" w:rsidR="00501911" w:rsidRPr="00FD556F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FD55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D556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D55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D308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D556F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501911" w:rsidRPr="00DC3F6B">
          <w:rPr>
            <w:rFonts w:cs="Times New Roman" w:hAnsi="Times New Roman" w:ascii="Times New Roman"/>
            <w:sz w:val="24"/>
            <w:szCs w:val="24"/>
          </w:rPr>
          <w:t>1 St-</w:t>
        </w:r>
        <w:r w:rsidR="00501911">
          <w:rPr>
            <w:rFonts w:cs="Times New Roman" w:hAnsi="Times New Roman" w:ascii="Times New Roman"/>
            <w:sz w:val="24"/>
            <w:szCs w:val="24"/>
          </w:rPr>
          <w:t>77/2018</w:t>
        </w:r>
        <w:r w:rsidR="00501911" w:rsidRPr="00DC3F6B">
          <w:rPr>
            <w:rFonts w:cs="Times New Roman" w:hAnsi="Times New Roman" w:ascii="Times New Roman"/>
            <w:sz w:val="24"/>
            <w:szCs w:val="24"/>
          </w:rPr>
          <w:t>-</w:t>
        </w:r>
        <w:r w:rsidR="00501911">
          <w:rPr>
            <w:rFonts w:cs="Times New Roman" w:hAnsi="Times New Roman" w:ascii="Times New Roman"/>
            <w:sz w:val="24"/>
            <w:szCs w:val="24"/>
          </w:rPr>
          <w:t>19</w:t>
        </w:r>
      </w:p>
      <w:p w:rsidRDefault="00BD308D" w:rsidP="00501911" w:rsidR="00FD556F" w:rsidRPr="00FD556F">
        <w:pPr>
          <w:pStyle w:val="Zaglavlje"/>
          <w:ind w:firstLine="4536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BD308D" w:rsidR="00FD55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A2F" w:rsidP="00FD556F" w:rsidR="00FD556F" w:rsidRPr="00FD55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C3F6B">
      <w:rPr>
        <w:rFonts w:cs="Times New Roman" w:hAnsi="Times New Roman" w:ascii="Times New Roman"/>
        <w:sz w:val="24"/>
        <w:szCs w:val="24"/>
      </w:rPr>
      <w:t>1 St-</w:t>
    </w:r>
    <w:r w:rsidR="000B4C4D">
      <w:rPr>
        <w:rFonts w:cs="Times New Roman" w:hAnsi="Times New Roman" w:ascii="Times New Roman"/>
        <w:sz w:val="24"/>
        <w:szCs w:val="24"/>
      </w:rPr>
      <w:t>77</w:t>
    </w:r>
    <w:r>
      <w:rPr>
        <w:rFonts w:cs="Times New Roman" w:hAnsi="Times New Roman" w:ascii="Times New Roman"/>
        <w:sz w:val="24"/>
        <w:szCs w:val="24"/>
      </w:rPr>
      <w:t>/</w:t>
    </w:r>
    <w:r w:rsidR="00501911">
      <w:rPr>
        <w:rFonts w:cs="Times New Roman" w:hAnsi="Times New Roman" w:ascii="Times New Roman"/>
        <w:sz w:val="24"/>
        <w:szCs w:val="24"/>
      </w:rPr>
      <w:t>20</w:t>
    </w:r>
    <w:r>
      <w:rPr>
        <w:rFonts w:cs="Times New Roman" w:hAnsi="Times New Roman" w:ascii="Times New Roman"/>
        <w:sz w:val="24"/>
        <w:szCs w:val="24"/>
      </w:rPr>
      <w:t>1</w:t>
    </w:r>
    <w:r w:rsidR="000B4C4D">
      <w:rPr>
        <w:rFonts w:cs="Times New Roman" w:hAnsi="Times New Roman" w:ascii="Times New Roman"/>
        <w:sz w:val="24"/>
        <w:szCs w:val="24"/>
      </w:rPr>
      <w:t>8</w:t>
    </w:r>
    <w:r w:rsidRPr="00DC3F6B">
      <w:rPr>
        <w:rFonts w:cs="Times New Roman" w:hAnsi="Times New Roman" w:ascii="Times New Roman"/>
        <w:sz w:val="24"/>
        <w:szCs w:val="24"/>
      </w:rPr>
      <w:t>-</w:t>
    </w:r>
    <w:r w:rsidR="00501911">
      <w:rPr>
        <w:rFonts w:cs="Times New Roman" w:hAnsi="Times New Roman" w:ascii="Times New Roman"/>
        <w:sz w:val="24"/>
        <w:szCs w:val="24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2714"/>
    <w:multiLevelType w:val="hybridMultilevel"/>
    <w:tmpl w:val="B9E8B1A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2390"/>
    <w:rsid w:val="00092AFB"/>
    <w:rsid w:val="000B4C4D"/>
    <w:rsid w:val="000E0CE1"/>
    <w:rsid w:val="001E76C1"/>
    <w:rsid w:val="002F4DB0"/>
    <w:rsid w:val="003006F1"/>
    <w:rsid w:val="00335BA5"/>
    <w:rsid w:val="00501911"/>
    <w:rsid w:val="00527FFA"/>
    <w:rsid w:val="0062742B"/>
    <w:rsid w:val="00652558"/>
    <w:rsid w:val="00753323"/>
    <w:rsid w:val="00982390"/>
    <w:rsid w:val="00A328CA"/>
    <w:rsid w:val="00BD308D"/>
    <w:rsid w:val="00C21C59"/>
    <w:rsid w:val="00CF326E"/>
    <w:rsid w:val="00D036B8"/>
    <w:rsid w:val="00D41FEE"/>
    <w:rsid w:val="00DA51F8"/>
    <w:rsid w:val="00E027C5"/>
    <w:rsid w:val="00E51361"/>
    <w:rsid w:val="00EB7624"/>
    <w:rsid w:val="00EC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2390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82390"/>
    <w:pPr>
      <w:ind w:left="720"/>
      <w:contextualSpacing/>
    </w:pPr>
    <w:rPr>
      <w:rFonts w:cs="Times New Roman" w:eastAsia="Times New Roman" w:hAnsi="Times New Roman" w:ascii="Times New Roman"/>
      <w:kern w:val="24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23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2390"/>
  </w:style>
  <w:style w:styleId="Tekstbalonia" w:type="paragraph">
    <w:name w:val="Balloon Text"/>
    <w:basedOn w:val="Normal"/>
    <w:link w:val="TekstbaloniaChar"/>
    <w:uiPriority w:val="99"/>
    <w:semiHidden/>
    <w:unhideWhenUsed/>
    <w:rsid w:val="009823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23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41F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1FEE"/>
  </w:style>
  <w:style w:styleId="Tekstrezerviranogmjesta" w:type="character">
    <w:name w:val="Placeholder Text"/>
    <w:basedOn w:val="Zadanifontodlomka"/>
    <w:uiPriority w:val="99"/>
    <w:semiHidden/>
    <w:rsid w:val="00BD3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0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0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0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08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2390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82390"/>
    <w:pPr>
      <w:ind w:left="720"/>
      <w:contextualSpacing/>
    </w:pPr>
    <w:rPr>
      <w:rFonts w:ascii="Times New Roman" w:cs="Times New Roman" w:eastAsia="Times New Roman" w:hAnsi="Times New Roman"/>
      <w:kern w:val="24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23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2390"/>
  </w:style>
  <w:style w:styleId="Tekstbalonia" w:type="paragraph">
    <w:name w:val="Balloon Text"/>
    <w:basedOn w:val="Normal"/>
    <w:link w:val="TekstbaloniaChar"/>
    <w:uiPriority w:val="99"/>
    <w:semiHidden/>
    <w:unhideWhenUsed/>
    <w:rsid w:val="009823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23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41F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1FEE"/>
  </w:style>
  <w:style w:styleId="Tekstrezerviranogmjesta" w:type="character">
    <w:name w:val="Placeholder Text"/>
    <w:basedOn w:val="Zadanifontodlomka"/>
    <w:uiPriority w:val="99"/>
    <w:semiHidden/>
    <w:rsid w:val="00BD3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0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0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0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08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0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97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83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73445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29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47534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10502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952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485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861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98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7336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TEUTONIC d.o.o. LIŽNJAN</izvorni_sadrzaj>
    <derivirana_varijabla naziv="DomainObject.Predmet.ProtustrankaFormated_1">  TEUTONIC d.o.o. LIŽNJAN</derivirana_varijabla>
  </DomainObject.Predmet.ProtustrankaFormated>
  <DomainObject.Predmet.ProtustrankaFormatedOIB>
    <izvorni_sadrzaj>  TEUTONIC d.o.o. LIŽNJAN, OIB 90457531522</izvorni_sadrzaj>
    <derivirana_varijabla naziv="DomainObject.Predmet.ProtustrankaFormatedOIB_1">  TEUTONIC d.o.o. LIŽNJAN, OIB 90457531522</derivirana_varijabla>
  </DomainObject.Predmet.ProtustrankaFormatedOIB>
  <DomainObject.Predmet.ProtustrankaFormatedWithAdress>
    <izvorni_sadrzaj> TEUTONIC d.o.o. LIŽNJAN, Ližnjan 472, 52204 Ližnjan</izvorni_sadrzaj>
    <derivirana_varijabla naziv="DomainObject.Predmet.ProtustrankaFormatedWithAdress_1"> TEUTONIC d.o.o. LIŽNJAN, Ližnjan 472, 52204 Ližnjan</derivirana_varijabla>
  </DomainObject.Predmet.ProtustrankaFormatedWithAdress>
  <DomainObject.Predmet.ProtustrankaFormatedWithAdressOIB>
    <izvorni_sadrzaj> TEUTONIC d.o.o. LIŽNJAN, OIB 90457531522, Ližnjan 472, 52204 Ližnjan</izvorni_sadrzaj>
    <derivirana_varijabla naziv="DomainObject.Predmet.ProtustrankaFormatedWithAdressOIB_1"> TEUTONIC d.o.o. LIŽNJAN, OIB 90457531522, Ližnjan 472, 52204 Ližnjan</derivirana_varijabla>
  </DomainObject.Predmet.ProtustrankaFormatedWithAdressOIB>
  <DomainObject.Predmet.ProtustrankaWithAdress>
    <izvorni_sadrzaj>TEUTONIC d.o.o. LIŽNJAN Ližnjan 472, 52204 Ližnjan</izvorni_sadrzaj>
    <derivirana_varijabla naziv="DomainObject.Predmet.ProtustrankaWithAdress_1">TEUTONIC d.o.o. LIŽNJAN Ližnjan 472, 52204 Ližnjan</derivirana_varijabla>
  </DomainObject.Predmet.ProtustrankaWithAdress>
  <DomainObject.Predmet.ProtustrankaWithAdressOIB>
    <izvorni_sadrzaj>TEUTONIC d.o.o. LIŽNJAN, OIB 90457531522, Ližnjan 472, 52204 Ližnjan</izvorni_sadrzaj>
    <derivirana_varijabla naziv="DomainObject.Predmet.ProtustrankaWithAdressOIB_1">TEUTONIC d.o.o. LIŽNJAN, OIB 90457531522, Ližnjan 472, 52204 Ližnjan</derivirana_varijabla>
  </DomainObject.Predmet.ProtustrankaWithAdressOIB>
  <DomainObject.Predmet.ProtustrankaNazivFormated>
    <izvorni_sadrzaj>TEUTONIC d.o.o. LIŽNJAN</izvorni_sadrzaj>
    <derivirana_varijabla naziv="DomainObject.Predmet.ProtustrankaNazivFormated_1">TEUTONIC d.o.o. LIŽNJAN</derivirana_varijabla>
  </DomainObject.Predmet.ProtustrankaNazivFormated>
  <DomainObject.Predmet.ProtustrankaNazivFormatedOIB>
    <izvorni_sadrzaj>TEUTONIC d.o.o. LIŽNJAN, OIB 90457531522</izvorni_sadrzaj>
    <derivirana_varijabla naziv="DomainObject.Predmet.ProtustrankaNazivFormatedOIB_1">TEUTONIC d.o.o. LIŽNJAN, OIB 90457531522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PULA, PULA</izvorni_sadrzaj>
    <derivirana_varijabla naziv="DomainObject.Predmet.StrankaFormated_1">  REPUBLIKA HRVATSKA, MINISTARSTVO FINANCIJA, POREZNA UPRAVA, PODRUČNI URED PAZIN zastupanog po punomoćniku ŽDO PULA, PULA</derivirana_varijabla>
  </DomainObject.Predmet.StrankaFormated>
  <DomainObject.Predmet.StrankaFormatedOIB>
    <izvorni_sadrzaj>  REPUBLIKA HRVATSKA, MINISTARSTVO FINANCIJA, POREZNA UPRAVA, PODRUČNI URED PAZIN, OIB 52634238587 zastupanog po punomoćniku ŽDO PULA, PULA</izvorni_sadrzaj>
    <derivirana_varijabla naziv="DomainObject.Predmet.StrankaFormatedOIB_1">  REPUBLIKA HRVATSKA, MINISTARSTVO FINANCIJA, POREZNA UPRAVA, PODRUČNI URED PAZIN, OIB 52634238587 zastupanog po punomoćniku ŽDO PULA, PULA</derivirana_varijabla>
  </DomainObject.Predmet.StrankaFormatedOIB>
  <DomainObject.Predmet.StrankaFormatedWithAdress>
    <izvorni_sadrzaj> REPUBLIKA HRVATSKA, MINISTARSTVO FINANCIJA, POREZNA UPRAVA, PODRUČNI URED PAZIN zastupanog po punomoćniku ŽDO PULA, PULA</izvorni_sadrzaj>
    <derivirana_varijabla naziv="DomainObject.Predmet.StrankaFormatedWithAdress_1"> REPUBLIKA HRVATSKA, MINISTARSTVO FINANCIJA, POREZNA UPRAVA, PODRUČNI URED PAZIN zastupanog po punomoćniku ŽDO PULA, PULA</derivirana_varijabla>
  </DomainObject.Predmet.StrankaFormatedWithAdress>
  <DomainObject.Predmet.StrankaFormatedWithAdressOIB>
    <izvorni_sadrzaj> REPUBLIKA HRVATSKA, MINISTARSTVO FINANCIJA, POREZNA UPRAVA, PODRUČNI URED PAZIN, OIB 52634238587 zastupanog po punomoćniku ŽDO PULA, PULA</izvorni_sadrzaj>
    <derivirana_varijabla naziv="DomainObject.Predmet.StrankaFormatedWithAdressOIB_1"> REPUBLIKA HRVATSKA, MINISTARSTVO FINANCIJA, POREZNA UPRAVA, PODRUČNI URED PAZIN, OIB 52634238587 zastupanog po punomoćniku ŽDO PULA, PULA</derivirana_varijabla>
  </DomainObject.Predmet.StrankaFormatedWithAdressOIB>
  <DomainObject.Predmet.StrankaWithAdress>
    <izvorni_sadrzaj>REPUBLIKA HRVATSKA, MINISTARSTVO FINANCIJA, POREZNA UPRAVA, PODRUČNI URED PAZIN </izvorni_sadrzaj>
    <derivirana_varijabla naziv="DomainObject.Predmet.StrankaWithAdress_1">REPUBLIKA HRVATSKA, MINISTARSTVO FINANCIJA, POREZNA UPRAVA, PODRUČNI URED PAZIN </derivirana_varijabla>
  </DomainObject.Predmet.StrankaWithAdress>
  <DomainObject.Predmet.StrankaWithAdressOIB>
    <izvorni_sadrzaj>REPUBLIKA HRVATSKA, MINISTARSTVO FINANCIJA, POREZNA UPRAVA, PODRUČNI URED PAZIN, OIB 52634238587</izvorni_sadrzaj>
    <derivirana_varijabla naziv="DomainObject.Predmet.StrankaWithAdressOIB_1">REPUBLIKA HRVATSKA, MINISTARSTVO FINANCIJA, POREZNA UPRAVA, PODRUČNI URED PAZIN, OIB 52634238587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179821.87</izvorni_sadrzaj>
    <derivirana_varijabla naziv="DomainObject.Predmet.TrenutnaVrijednost_1">179821.87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PAZIN zastupanog po punomoćniku ŽDO PULA, PULA</item>
    </izvorni_sadrzaj>
    <derivirana_varijabla naziv="DomainObject.Predmet.StrankaListFormated_1">
      <item>REPUBLIKA HRVATSKA, MINISTARSTVO FINANCIJA, POREZNA UPRAVA, PODRUČNI URED PAZIN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OIB_1">
      <item>REPUBLIKA HRVATSKA, MINISTARSTVO FINANCIJA, POREZNA UPRAVA, PODRUČNI URED PAZIN,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PAZIN zastupanog po punomoćniku ŽDO PULA, PULA</item>
    </izvorni_sadrzaj>
    <derivirana_varijabla naziv="DomainObject.Predmet.StrankaListFormatedWithAdress_1">
      <item>REPUBLIKA HRVATSKA, MINISTARSTVO FINANCIJA, POREZNA UPRAVA, PODRUČNI URED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WithAdressOIB_1">
      <item>REPUBLIKA HRVATSKA, MINISTARSTVO FINANCIJA, POREZNA UPRAVA, PODRUČNI URED PAZIN, OIB 52634238587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TEUTONIC d.o.o. LIŽNJAN</item>
    </izvorni_sadrzaj>
    <derivirana_varijabla naziv="DomainObject.Predmet.ProtuStrankaListFormated_1">
      <item>TEUTONIC d.o.o. LIŽNJAN</item>
    </derivirana_varijabla>
  </DomainObject.Predmet.ProtuStrankaListFormated>
  <DomainObject.Predmet.ProtuStrankaListFormatedOIB>
    <izvorni_sadrzaj>
      <item>TEUTONIC d.o.o. LIŽNJAN, OIB 90457531522</item>
    </izvorni_sadrzaj>
    <derivirana_varijabla naziv="DomainObject.Predmet.ProtuStrankaListFormatedOIB_1">
      <item>TEUTONIC d.o.o. LIŽNJAN, OIB 90457531522</item>
    </derivirana_varijabla>
  </DomainObject.Predmet.ProtuStrankaListFormatedOIB>
  <DomainObject.Predmet.ProtuStrankaListFormatedWithAdress>
    <izvorni_sadrzaj>
      <item>TEUTONIC d.o.o. LIŽNJAN, Ližnjan 472, 52204 Ližnjan</item>
    </izvorni_sadrzaj>
    <derivirana_varijabla naziv="DomainObject.Predmet.ProtuStrankaListFormatedWithAdress_1">
      <item>TEUTONIC d.o.o. LIŽNJAN, Ližnjan 472, 52204 Ližnjan</item>
    </derivirana_varijabla>
  </DomainObject.Predmet.ProtuStrankaListFormatedWithAdress>
  <DomainObject.Predmet.ProtuStrankaListFormatedWithAdressOIB>
    <izvorni_sadrzaj>
      <item>TEUTONIC d.o.o. LIŽNJAN, OIB 90457531522, Ližnjan 472, 52204 Ližnjan</item>
    </izvorni_sadrzaj>
    <derivirana_varijabla naziv="DomainObject.Predmet.ProtuStrankaListFormatedWithAdressOIB_1">
      <item>TEUTONIC d.o.o. LIŽNJAN, OIB 90457531522, Ližnjan 472, 52204 Ližnjan</item>
    </derivirana_varijabla>
  </DomainObject.Predmet.ProtuStrankaListFormatedWithAdressOIB>
  <DomainObject.Predmet.ProtuStrankaListNazivFormated>
    <izvorni_sadrzaj>
      <item>TEUTONIC d.o.o. LIŽNJAN</item>
    </izvorni_sadrzaj>
    <derivirana_varijabla naziv="DomainObject.Predmet.ProtuStrankaListNazivFormated_1">
      <item>TEUTONIC d.o.o. LIŽNJAN</item>
    </derivirana_varijabla>
  </DomainObject.Predmet.ProtuStrankaListNazivFormated>
  <DomainObject.Predmet.ProtuStrankaListNazivFormatedOIB>
    <izvorni_sadrzaj>
      <item>TEUTONIC d.o.o. LIŽNJAN, OIB 90457531522</item>
    </izvorni_sadrzaj>
    <derivirana_varijabla naziv="DomainObject.Predmet.ProtuStrankaListNazivFormatedOIB_1">
      <item>TEUTONIC d.o.o. LIŽNJAN, OIB 90457531522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</item>
    </izvorni_sadrzaj>
    <derivirana_varijabla naziv="DomainObject.Predmet.OstaliListFormated_1">
      <item>ŽDO PULA,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</item>
    </izvorni_sadrzaj>
    <derivirana_varijabla naziv="DomainObject.Predmet.OstaliListFormatedOIB_1">
      <item>ŽDO PULA,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TEUTONIC d.o.o. LIŽNJAN</izvorni_sadrzaj>
    <derivirana_varijabla naziv="DomainObject.Predmet.ProtustrankaIDrugi_1">TEUTONIC d.o.o. LIŽNJAN</derivirana_varijabla>
  </DomainObject.Predmet.ProtustrankaIDrugi>
  <DomainObject.Predmet.StrankaIDrugiAdressOIB>
    <izvorni_sadrzaj>REPUBLIKA HRVATSKA, MINISTARSTVO FINANCIJA, POREZNA UPRAVA, PODRUČNI URED PAZIN, OIB 52634238587</izvorni_sadrzaj>
    <derivirana_varijabla naziv="DomainObject.Predmet.StrankaIDrugiAdressOIB_1">REPUBLIKA HRVATSKA, MINISTARSTVO FINANCIJA, POREZNA UPRAVA, PODRUČNI URED PAZIN, OIB 52634238587</derivirana_varijabla>
  </DomainObject.Predmet.StrankaIDrugiAdressOIB>
  <DomainObject.Predmet.ProtustrankaIDrugiAdressOIB>
    <izvorni_sadrzaj>TEUTONIC d.o.o. LIŽNJAN, OIB 90457531522, Ližnjan 472, 52204 Ližnjan</izvorni_sadrzaj>
    <derivirana_varijabla naziv="DomainObject.Predmet.ProtustrankaIDrugiAdressOIB_1">TEUTONIC d.o.o. LIŽNJAN, OIB 90457531522, Ližnjan 472,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TEUTONIC d.o.o. LIŽNJAN</item>
      <item>REPUBLIKA HRVATSKA, MINISTARSTVO FINANCIJA, POREZNA UPRAVA, PODRUČNI URED PAZIN</item>
      <item>ŽDO PULA, PULA</item>
    </izvorni_sadrzaj>
    <derivirana_varijabla naziv="DomainObject.Predmet.SudioniciListNaziv_1">
      <item>TEUTONIC d.o.o. LIŽNJAN</item>
      <item>REPUBLIKA HRVATSKA, MINISTARSTVO FINANCIJA, POREZNA UPRAVA, PODRUČNI URED PAZIN</item>
      <item>ŽDO PULA, PULA</item>
    </derivirana_varijabla>
  </DomainObject.Predmet.SudioniciListNaziv>
  <DomainObject.Predmet.SudioniciListAdressOIB>
    <izvorni_sadrzaj>
      <item>TEUTONIC d.o.o. LIŽNJAN, OIB 90457531522, Ližnjan 472,52204 Ližnjan</item>
      <item>REPUBLIKA HRVATSKA, MINISTARSTVO FINANCIJA, POREZNA UPRAVA, PODRUČNI URED PAZIN, OIB 52634238587</item>
      <item>ŽDO PULA, PULA, OIB 93993757343, Rovinjska 2a,52100 Pula</item>
    </izvorni_sadrzaj>
    <derivirana_varijabla naziv="DomainObject.Predmet.SudioniciListAdressOIB_1">
      <item>TEUTONIC d.o.o. LIŽNJAN, OIB 90457531522, Ližnjan 472,52204 Ližnjan</item>
      <item>REPUBLIKA HRVATSKA, MINISTARSTVO FINANCIJA, POREZNA UPRAVA, PODRUČNI URED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90457531522</item>
      <item>, OIB 52634238587</item>
      <item>, OIB 93993757343</item>
    </izvorni_sadrzaj>
    <derivirana_varijabla naziv="DomainObject.Predmet.SudioniciListNazivOIB_1">
      <item>, OIB 90457531522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St-77/2018-14</izvorni_sadrzaj>
    <derivirana_varijabla naziv="DomainObject.PredzadnjaOdlukaIzPredmeta.Oznaka_1">St-77/2018-14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2221</properties:Characters>
  <properties:Lines>66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2018-11-13T07:34:00Z</dcterms:created>
  <dc:creator>Damir Rabar</dc:creator>
  <cp:lastModifiedBy>Lorena Paris Aničić</cp:lastModifiedBy>
  <cp:lastPrinted>2018-11-13T07:39:00Z</cp:lastPrinted>
  <dcterms:modified xmlns:xsi="http://www.w3.org/2001/XMLSchema-instance" xsi:type="dcterms:W3CDTF">2018-11-13T07:41:00Z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