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d77c" w14:paraId="81fd77c" w:rsidRDefault="0041589B" w:rsidP="001F75A5" w:rsidR="0041589B" w:rsidRPr="001F75A5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F75A5" w:rsidP="001F75A5" w:rsidR="001F75A5" w:rsidRPr="001F75A5">
      <w:pPr>
        <w:spacing w:after="0"/>
        <w:jc w:val="both"/>
        <w:rPr>
          <w:sz w:val="24"/>
          <w:szCs w:val="24"/>
        </w:rPr>
      </w:pPr>
      <w:r w:rsidRPr="001F75A5">
        <w:rPr>
          <w:noProof/>
          <w:sz w:val="24"/>
          <w:szCs w:val="24"/>
        </w:rPr>
        <w:t xml:space="preserve">                  </w:t>
      </w:r>
      <w:r w:rsidRPr="001F75A5">
        <w:rPr>
          <w:noProof/>
          <w:sz w:val="24"/>
          <w:szCs w:val="24"/>
          <w:lang w:eastAsia="hr-HR"/>
        </w:rPr>
        <w:drawing>
          <wp:inline distR="0" distL="0" distB="0" distT="0">
            <wp:extent cy="421358" cx="345778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1213" cx="345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5A5">
        <w:rPr>
          <w:sz w:val="24"/>
          <w:szCs w:val="24"/>
        </w:rPr>
        <w:t xml:space="preserve">                                            </w:t>
      </w:r>
      <w:r w:rsidRPr="001F75A5">
        <w:rPr>
          <w:sz w:val="24"/>
          <w:szCs w:val="24"/>
        </w:rPr>
        <w:tab/>
        <w:t xml:space="preserve">                      </w:t>
      </w:r>
    </w:p>
    <w:p w:rsidRDefault="001F75A5" w:rsidP="001F75A5" w:rsidR="001F75A5" w:rsidRPr="001F75A5">
      <w:pPr>
        <w:spacing w:after="0"/>
        <w:rPr>
          <w:sz w:val="24"/>
          <w:szCs w:val="24"/>
        </w:rPr>
      </w:pPr>
      <w:r w:rsidRPr="001F75A5">
        <w:rPr>
          <w:sz w:val="24"/>
          <w:szCs w:val="24"/>
        </w:rPr>
        <w:t xml:space="preserve">   REPUBLIKA HRVATSKA</w:t>
      </w:r>
    </w:p>
    <w:p w:rsidRDefault="001F75A5" w:rsidP="001F75A5" w:rsidR="001F75A5" w:rsidRPr="001F75A5">
      <w:pPr>
        <w:spacing w:after="0"/>
        <w:rPr>
          <w:sz w:val="24"/>
          <w:szCs w:val="24"/>
        </w:rPr>
      </w:pPr>
      <w:r w:rsidRPr="001F75A5">
        <w:rPr>
          <w:sz w:val="24"/>
          <w:szCs w:val="24"/>
        </w:rPr>
        <w:t xml:space="preserve"> TRGOVAČKI SUD U PAZINU</w:t>
      </w:r>
    </w:p>
    <w:p w:rsidRDefault="001F75A5" w:rsidP="001F75A5" w:rsidR="001F75A5">
      <w:pPr>
        <w:spacing w:after="0"/>
        <w:rPr>
          <w:sz w:val="24"/>
          <w:szCs w:val="24"/>
        </w:rPr>
      </w:pPr>
      <w:r w:rsidRPr="001F75A5">
        <w:rPr>
          <w:sz w:val="24"/>
          <w:szCs w:val="24"/>
        </w:rPr>
        <w:t xml:space="preserve">             Pazin, Dršćevka 1</w:t>
      </w:r>
    </w:p>
    <w:p w:rsidRDefault="00303AA6" w:rsidP="001F75A5" w:rsidR="00303AA6">
      <w:pPr>
        <w:spacing w:after="0"/>
        <w:rPr>
          <w:sz w:val="24"/>
          <w:szCs w:val="24"/>
        </w:rPr>
      </w:pPr>
    </w:p>
    <w:p w:rsidRDefault="00303AA6" w:rsidP="001F75A5" w:rsidR="00303AA6">
      <w:pPr>
        <w:spacing w:after="0"/>
        <w:rPr>
          <w:sz w:val="24"/>
          <w:szCs w:val="24"/>
        </w:rPr>
      </w:pPr>
    </w:p>
    <w:p w:rsidRDefault="00303AA6" w:rsidP="00303AA6" w:rsidR="00303AA6" w:rsidRPr="00C17E99">
      <w:pPr>
        <w:jc w:val="center"/>
      </w:pPr>
      <w:r w:rsidRPr="00C17E99">
        <w:t>U  I M E  R E P U B L I K E  H R V A T S K E</w:t>
      </w:r>
    </w:p>
    <w:p w:rsidRDefault="00303AA6" w:rsidP="00303AA6" w:rsidR="001F75A5" w:rsidRPr="002F738E">
      <w:pPr>
        <w:jc w:val="center"/>
      </w:pPr>
      <w:r w:rsidRPr="00C17E99">
        <w:t>R J E Š E N J E</w:t>
      </w:r>
    </w:p>
    <w:p w:rsidRDefault="001F75A5" w:rsidP="00087146" w:rsidR="00087146" w:rsidRPr="003B3EAA">
      <w:pPr>
        <w:pStyle w:val="Bezproreda"/>
        <w:ind w:firstLine="708"/>
      </w:pPr>
      <w:r w:rsidRPr="002F738E">
        <w:t>Trgovački sud u Pazinu, po stečajnom sucu Damiru Rabar, u stečajnom postupku nad dužnikom MERKANT d.d. u stečaju, Pula,</w:t>
      </w:r>
      <w:r>
        <w:t xml:space="preserve"> Labinska 58, OIB: 48826640037, </w:t>
      </w:r>
      <w:r w:rsidR="0041589B" w:rsidRPr="003B3EAA">
        <w:t xml:space="preserve">dana </w:t>
      </w:r>
      <w:r w:rsidR="00225561">
        <w:t>10.</w:t>
      </w:r>
      <w:r w:rsidR="0041589B" w:rsidRPr="003B3EAA">
        <w:t xml:space="preserve"> prosinca 2015.</w:t>
      </w:r>
      <w:r w:rsidR="0041589B">
        <w:t xml:space="preserve"> godine</w:t>
      </w:r>
      <w:r w:rsidR="0041589B" w:rsidRPr="003B3EAA">
        <w:t xml:space="preserve">   </w:t>
      </w:r>
    </w:p>
    <w:p w:rsidRDefault="0041589B" w:rsidP="00BB251B" w:rsidR="0041589B">
      <w:pPr>
        <w:pStyle w:val="Bezproreda"/>
        <w:jc w:val="center"/>
      </w:pPr>
      <w:r w:rsidRPr="003B3EAA">
        <w:t>r i j e š i o     j e</w:t>
      </w:r>
    </w:p>
    <w:p w:rsidRDefault="0041589B" w:rsidP="00DA13A2" w:rsidR="0041589B" w:rsidRPr="003B3EAA">
      <w:pPr>
        <w:pStyle w:val="Bezproreda"/>
      </w:pPr>
    </w:p>
    <w:p w:rsidRDefault="0041589B" w:rsidP="001F75A5" w:rsidR="001F75A5" w:rsidRPr="001F75A5">
      <w:pPr>
        <w:pStyle w:val="Bezproreda"/>
      </w:pPr>
      <w:r w:rsidRPr="003B3EAA">
        <w:t>I.</w:t>
      </w:r>
      <w:r w:rsidR="00104ABC">
        <w:tab/>
      </w:r>
      <w:r w:rsidRPr="003B3EAA">
        <w:t>Zaključuj</w:t>
      </w:r>
      <w:r w:rsidR="00A06285">
        <w:t xml:space="preserve">e </w:t>
      </w:r>
      <w:r w:rsidRPr="003B3EAA">
        <w:t>s</w:t>
      </w:r>
      <w:r w:rsidR="00A06285">
        <w:t xml:space="preserve">e </w:t>
      </w:r>
      <w:r w:rsidRPr="003B3EAA">
        <w:t xml:space="preserve">stečajni postupak nad dužnikom MERKANT d.d, </w:t>
      </w:r>
      <w:r>
        <w:t xml:space="preserve">u stečaju, </w:t>
      </w:r>
      <w:r w:rsidRPr="003B3EAA">
        <w:t xml:space="preserve">Pula, Labinska </w:t>
      </w:r>
      <w:r w:rsidR="00625F1D">
        <w:t>58</w:t>
      </w:r>
      <w:r w:rsidRPr="003B3EAA">
        <w:t xml:space="preserve">, </w:t>
      </w:r>
      <w:r w:rsidR="001F75A5">
        <w:t xml:space="preserve">OIB: 48826640037, MBS: </w:t>
      </w:r>
      <w:r w:rsidR="001F75A5" w:rsidRPr="001F75A5">
        <w:t>040028945</w:t>
      </w:r>
      <w:r w:rsidR="001F75A5">
        <w:t>.</w:t>
      </w:r>
      <w:r w:rsidR="001F75A5" w:rsidRPr="001F75A5">
        <w:t xml:space="preserve"> </w:t>
      </w:r>
    </w:p>
    <w:p w:rsidRDefault="0041589B" w:rsidP="00DA13A2" w:rsidR="0041589B" w:rsidRPr="003B3EAA">
      <w:pPr>
        <w:pStyle w:val="Bezproreda"/>
      </w:pPr>
    </w:p>
    <w:p w:rsidRDefault="0041589B" w:rsidP="00DA13A2" w:rsidR="0041589B" w:rsidRPr="003B3EAA">
      <w:pPr>
        <w:pStyle w:val="Bezproreda"/>
      </w:pPr>
      <w:r w:rsidRPr="003B3EAA">
        <w:t>II.</w:t>
      </w:r>
      <w:r w:rsidR="00104ABC">
        <w:tab/>
      </w:r>
      <w:r w:rsidRPr="003B3EAA">
        <w:t>Ovo rješenje i osnova zaključenja stečajnog postupka o</w:t>
      </w:r>
      <w:r w:rsidR="00286006">
        <w:t xml:space="preserve">bjavit će se </w:t>
      </w:r>
      <w:r w:rsidR="00813BA8">
        <w:t xml:space="preserve">na mrežnoj stranici </w:t>
      </w:r>
      <w:r w:rsidR="00480FC2">
        <w:t>e</w:t>
      </w:r>
      <w:r w:rsidR="00813BA8">
        <w:t>-oglasna ploča sudova.</w:t>
      </w:r>
    </w:p>
    <w:p w:rsidRDefault="0041589B" w:rsidP="00DA13A2" w:rsidR="0041589B">
      <w:pPr>
        <w:pStyle w:val="Bezproreda"/>
      </w:pPr>
    </w:p>
    <w:p w:rsidRDefault="0041589B" w:rsidP="00DA13A2" w:rsidR="0041589B">
      <w:pPr>
        <w:pStyle w:val="Bezproreda"/>
      </w:pPr>
      <w:r w:rsidRPr="003B3EAA">
        <w:t>III.</w:t>
      </w:r>
      <w:r w:rsidR="00104ABC">
        <w:tab/>
      </w:r>
      <w:r w:rsidR="00813BA8">
        <w:t>Ovo rješenje će se po pravomoćnosti dostaviti sudskom registru ovog suda radi brisanja dužnika iz sudskog registra.</w:t>
      </w:r>
    </w:p>
    <w:p w:rsidRDefault="00104ABC" w:rsidP="00DA13A2" w:rsidR="00104ABC">
      <w:pPr>
        <w:pStyle w:val="Bezproreda"/>
      </w:pPr>
    </w:p>
    <w:p w:rsidRDefault="00104ABC" w:rsidP="00DA13A2" w:rsidR="0041589B">
      <w:pPr>
        <w:pStyle w:val="Bezproreda"/>
      </w:pPr>
      <w:r>
        <w:t>IV.</w:t>
      </w:r>
      <w:r>
        <w:tab/>
        <w:t xml:space="preserve">Ovlašćuje se stečajni upravitelj Dražen Ezgeta iz Poreča, Mateo Benussi 8, nakon zaključenja ovog stečajnog postupka zastupati stečajnu masu MERKANT d.d, u stečaju, </w:t>
      </w:r>
      <w:r w:rsidRPr="003B3EAA">
        <w:t xml:space="preserve">Pula, Labinska </w:t>
      </w:r>
      <w:r>
        <w:t>58</w:t>
      </w:r>
      <w:r w:rsidRPr="003B3EAA">
        <w:t xml:space="preserve">, </w:t>
      </w:r>
      <w:r>
        <w:t>OIB: 48826640037, u slijedećim postupcima:</w:t>
      </w:r>
    </w:p>
    <w:p w:rsidRDefault="00104ABC" w:rsidP="00035D8A" w:rsidR="00035D8A">
      <w:pPr>
        <w:pStyle w:val="TableContents"/>
        <w:jc w:val="both"/>
      </w:pPr>
      <w:r>
        <w:t xml:space="preserve">- </w:t>
      </w:r>
      <w:r w:rsidR="00035D8A">
        <w:t>u parnici koja se vodi na Trgovačkom sudu u Pazinu pod posl. br. P-1485/14 između tužitelja, SIGURNOST BOLJUN j.t.d. i tuženika, MERKANT d.d, u stečaju,</w:t>
      </w:r>
    </w:p>
    <w:p w:rsidRDefault="00035D8A" w:rsidP="00035D8A" w:rsidR="00035D8A">
      <w:pPr>
        <w:pStyle w:val="TableContents"/>
        <w:jc w:val="both"/>
      </w:pPr>
      <w:r>
        <w:t>-  u parnici koja se vodi na Trgovačkom sudu u Pazinu pod posl. br. P-310/11</w:t>
      </w:r>
      <w:r w:rsidR="003040D0">
        <w:t xml:space="preserve"> </w:t>
      </w:r>
      <w:r w:rsidR="0094543B">
        <w:t xml:space="preserve"> </w:t>
      </w:r>
      <w:r>
        <w:t xml:space="preserve">između tužitelja, MERKANT d.d, u stečaju i tuženika, GRAD PULA, </w:t>
      </w:r>
    </w:p>
    <w:p w:rsidRDefault="00035D8A" w:rsidP="00035D8A" w:rsidR="00104ABC">
      <w:pPr>
        <w:pStyle w:val="TableContents"/>
        <w:jc w:val="both"/>
      </w:pPr>
      <w:r>
        <w:t>- radi naplate potraživanja MERKANT d.d, u stečaju, od</w:t>
      </w:r>
      <w:r w:rsidR="0094543B">
        <w:t xml:space="preserve"> dužnika</w:t>
      </w:r>
      <w:r>
        <w:t>, Maura Škandula iz Pule, temeljem presude Trgovačkog suda u Rijeci, Stalne službe u Pazinu, posl. br. P-352/11-38 od 19. rujna 2012. godine</w:t>
      </w:r>
      <w:r w:rsidR="0094543B">
        <w:t xml:space="preserve"> i p</w:t>
      </w:r>
      <w:r w:rsidR="0094543B" w:rsidRPr="00950526">
        <w:t>resud</w:t>
      </w:r>
      <w:r w:rsidR="0094543B">
        <w:t>e</w:t>
      </w:r>
      <w:r w:rsidR="0094543B" w:rsidRPr="00950526">
        <w:t xml:space="preserve"> </w:t>
      </w:r>
      <w:r w:rsidR="0094543B">
        <w:t>Visokog trgovačkog suda u Zagrebu, posl. br. Pž-2531/13-14, od 11. ožujka 2015. godine</w:t>
      </w:r>
      <w:r>
        <w:t xml:space="preserve">. </w:t>
      </w:r>
    </w:p>
    <w:p w:rsidRDefault="00104ABC" w:rsidP="00DA13A2" w:rsidR="00104ABC" w:rsidRPr="003B3EAA">
      <w:pPr>
        <w:pStyle w:val="Bezproreda"/>
      </w:pPr>
    </w:p>
    <w:p w:rsidRDefault="0041589B" w:rsidP="00BB251B" w:rsidR="0041589B">
      <w:pPr>
        <w:pStyle w:val="Bezproreda"/>
        <w:jc w:val="center"/>
      </w:pPr>
      <w:r w:rsidRPr="003B3EAA">
        <w:t>Obrazloženje</w:t>
      </w:r>
    </w:p>
    <w:p w:rsidRDefault="0041589B" w:rsidP="00DA13A2" w:rsidR="0041589B" w:rsidRPr="003B3EAA">
      <w:pPr>
        <w:pStyle w:val="Bezproreda"/>
      </w:pPr>
    </w:p>
    <w:p w:rsidRDefault="0041589B" w:rsidP="00DA13A2" w:rsidR="0041589B" w:rsidRPr="003B3EAA">
      <w:pPr>
        <w:pStyle w:val="Bezproreda"/>
      </w:pPr>
      <w:r w:rsidRPr="003B3EAA">
        <w:tab/>
        <w:t>Nakon što je uvidom u spis utvrđeno da je okončano unovčenje stečajne mase</w:t>
      </w:r>
      <w:r>
        <w:t>,</w:t>
      </w:r>
      <w:r w:rsidRPr="003B3EAA">
        <w:t xml:space="preserve"> </w:t>
      </w:r>
      <w:r w:rsidR="004E69B7" w:rsidRPr="003B3EAA">
        <w:t>temeljem odredb</w:t>
      </w:r>
      <w:r w:rsidR="004E69B7">
        <w:t>i</w:t>
      </w:r>
      <w:r w:rsidR="004E69B7" w:rsidRPr="003B3EAA">
        <w:t xml:space="preserve"> članka 192. Stečajnog zakona („Narodne novine“ broj</w:t>
      </w:r>
      <w:r w:rsidR="004E69B7">
        <w:t>:</w:t>
      </w:r>
      <w:r w:rsidR="004E69B7" w:rsidRPr="003B3EAA">
        <w:t xml:space="preserve"> 44/96, 29/99, 129/00, 123/03,</w:t>
      </w:r>
      <w:r w:rsidR="004E69B7">
        <w:t xml:space="preserve"> 82/06,  116/10, 25/12 i 133/12, dalje: Stečajni zakon</w:t>
      </w:r>
      <w:r w:rsidR="004E69B7" w:rsidRPr="003B3EAA">
        <w:t>)</w:t>
      </w:r>
      <w:r w:rsidR="004E69B7">
        <w:t>,</w:t>
      </w:r>
      <w:r w:rsidR="004E69B7" w:rsidRPr="003B3EAA">
        <w:t xml:space="preserve"> </w:t>
      </w:r>
      <w:r w:rsidRPr="003B3EAA">
        <w:t xml:space="preserve">ovosudnim rješenjem posl. br. St-1/15-253 od 3. kolovoza 2015. </w:t>
      </w:r>
      <w:r>
        <w:t>godine</w:t>
      </w:r>
      <w:r w:rsidR="0035246B">
        <w:t xml:space="preserve">, </w:t>
      </w:r>
      <w:r>
        <w:t xml:space="preserve"> </w:t>
      </w:r>
      <w:r w:rsidRPr="003B3EAA">
        <w:t xml:space="preserve">stečajnom upravitelju je dana suglasnost na predloženu završnu diobu prema podnijetom završnom diobnom popisu, </w:t>
      </w:r>
      <w:r w:rsidR="004E69B7">
        <w:t xml:space="preserve">kojim je predloženo da se </w:t>
      </w:r>
      <w:r w:rsidRPr="003B3EAA">
        <w:t xml:space="preserve">utvrđene tražbine vjerovnika </w:t>
      </w:r>
      <w:r w:rsidRPr="003B3EAA">
        <w:rPr>
          <w:color w:val="000000"/>
        </w:rPr>
        <w:t xml:space="preserve">trećeg višeg isplatnog reda isplate u visini od 6,69% od iznosa priznatih </w:t>
      </w:r>
      <w:r w:rsidRPr="003B3EAA">
        <w:t xml:space="preserve">tražbina, odnosno u ukupnom iznosu od </w:t>
      </w:r>
      <w:r w:rsidRPr="003B3EAA">
        <w:rPr>
          <w:bCs/>
        </w:rPr>
        <w:t xml:space="preserve">1.384.226,41 </w:t>
      </w:r>
      <w:r w:rsidRPr="003B3EAA">
        <w:t>k</w:t>
      </w:r>
      <w:r w:rsidRPr="003B3EAA">
        <w:rPr>
          <w:bCs/>
        </w:rPr>
        <w:t>n.</w:t>
      </w:r>
    </w:p>
    <w:p w:rsidRDefault="0041589B" w:rsidP="00DA13A2" w:rsidR="00B10515">
      <w:pPr>
        <w:pStyle w:val="Bezproreda"/>
      </w:pPr>
      <w:r w:rsidRPr="003B3EAA">
        <w:tab/>
      </w:r>
    </w:p>
    <w:p w:rsidRDefault="00B10515" w:rsidP="00DA13A2" w:rsidR="0041589B" w:rsidRPr="003B3EAA">
      <w:pPr>
        <w:pStyle w:val="Bezproreda"/>
      </w:pPr>
      <w:r>
        <w:lastRenderedPageBreak/>
        <w:tab/>
      </w:r>
      <w:r w:rsidR="004E69B7">
        <w:t>S</w:t>
      </w:r>
      <w:r w:rsidR="004E69B7" w:rsidRPr="003B3EAA">
        <w:t>ukladno odredbi članka 193. S</w:t>
      </w:r>
      <w:r w:rsidR="004E69B7">
        <w:t>tečajnog zakona,</w:t>
      </w:r>
      <w:r w:rsidR="004E69B7" w:rsidRPr="003B3EAA">
        <w:t xml:space="preserve"> </w:t>
      </w:r>
      <w:r w:rsidR="004E69B7">
        <w:t>i</w:t>
      </w:r>
      <w:r w:rsidR="0041589B" w:rsidRPr="003B3EAA">
        <w:t xml:space="preserve">stim </w:t>
      </w:r>
      <w:r w:rsidR="004E69B7">
        <w:t xml:space="preserve">je </w:t>
      </w:r>
      <w:r w:rsidR="0041589B" w:rsidRPr="003B3EAA">
        <w:t>rješenjem</w:t>
      </w:r>
      <w:r w:rsidR="004E69B7">
        <w:t xml:space="preserve"> </w:t>
      </w:r>
      <w:r w:rsidR="0041589B" w:rsidRPr="003B3EAA">
        <w:t xml:space="preserve">određeno završno ročište vjerovnika za dan </w:t>
      </w:r>
      <w:r w:rsidR="0041589B" w:rsidRPr="003B3EAA">
        <w:rPr>
          <w:bCs/>
        </w:rPr>
        <w:t>18. rujna 2015</w:t>
      </w:r>
      <w:r w:rsidR="0041589B" w:rsidRPr="003B3EAA">
        <w:t>.</w:t>
      </w:r>
      <w:r w:rsidR="00777034">
        <w:t xml:space="preserve"> godine,</w:t>
      </w:r>
      <w:r w:rsidR="0041589B" w:rsidRPr="003B3EAA">
        <w:t xml:space="preserve"> radi rasprave o završnom računu stečajnoga upravitelja, podnošenj</w:t>
      </w:r>
      <w:r w:rsidR="0035246B">
        <w:t>a</w:t>
      </w:r>
      <w:r w:rsidR="0041589B" w:rsidRPr="003B3EAA">
        <w:t xml:space="preserve"> prigovora na završni popis, te radi donošenja odluke o zadržanim sredstvima.</w:t>
      </w:r>
    </w:p>
    <w:p w:rsidRDefault="0041589B" w:rsidP="00DA13A2" w:rsidR="00B10515">
      <w:pPr>
        <w:pStyle w:val="Bezproreda"/>
      </w:pPr>
      <w:r w:rsidRPr="003B3EAA">
        <w:tab/>
      </w:r>
    </w:p>
    <w:p w:rsidRDefault="00B10515" w:rsidP="00DA13A2" w:rsidR="0041589B" w:rsidRPr="003B3EAA">
      <w:pPr>
        <w:pStyle w:val="Bezproreda"/>
      </w:pPr>
      <w:r>
        <w:tab/>
      </w:r>
      <w:r w:rsidR="0041589B" w:rsidRPr="003B3EAA">
        <w:t>Na završno ročište vjerovnici su pozvani objavom oglasa na stečajnoj oglasnoj ploči ovoga suda, na e-oglasnoj ploči</w:t>
      </w:r>
      <w:r w:rsidR="00696305">
        <w:t xml:space="preserve"> sudova</w:t>
      </w:r>
      <w:r w:rsidR="0041589B">
        <w:t>,</w:t>
      </w:r>
      <w:r w:rsidR="0041589B" w:rsidRPr="003B3EAA">
        <w:t xml:space="preserve"> te u Narodnim Novinama dana 7. kolovoza 2015.</w:t>
      </w:r>
      <w:r w:rsidR="0041589B">
        <w:t xml:space="preserve"> godine.</w:t>
      </w:r>
    </w:p>
    <w:p w:rsidRDefault="0041589B" w:rsidP="00DA13A2" w:rsidR="00114E5A">
      <w:pPr>
        <w:pStyle w:val="Bezproreda"/>
      </w:pPr>
      <w:r w:rsidRPr="003B3EAA">
        <w:tab/>
      </w:r>
    </w:p>
    <w:p w:rsidRDefault="0041589B" w:rsidP="00114E5A" w:rsidR="0041589B" w:rsidRPr="003B3EAA">
      <w:pPr>
        <w:pStyle w:val="Bezproreda"/>
        <w:ind w:firstLine="708"/>
      </w:pPr>
      <w:r w:rsidRPr="003B3EAA">
        <w:t xml:space="preserve">Na završnom ročištu stečajni upravitelj je izložio kao u svom izvješću od 18. rujna 2015. </w:t>
      </w:r>
      <w:r>
        <w:t xml:space="preserve">godine, </w:t>
      </w:r>
      <w:r w:rsidRPr="003B3EAA">
        <w:t>te je raspravljen završni račun stečajnog upravitelja.</w:t>
      </w:r>
    </w:p>
    <w:p w:rsidRDefault="0041589B" w:rsidP="00DA13A2" w:rsidR="00D700DB">
      <w:pPr>
        <w:pStyle w:val="Bezproreda"/>
      </w:pPr>
      <w:r w:rsidRPr="003B3EAA">
        <w:tab/>
      </w:r>
    </w:p>
    <w:p w:rsidRDefault="00D700DB" w:rsidP="00DA13A2" w:rsidR="0041589B">
      <w:pPr>
        <w:pStyle w:val="Bezproreda"/>
      </w:pPr>
      <w:r>
        <w:tab/>
      </w:r>
      <w:r w:rsidR="0035246B">
        <w:t>U</w:t>
      </w:r>
      <w:r w:rsidR="0041589B" w:rsidRPr="003B3EAA">
        <w:t xml:space="preserve">vidom u spis </w:t>
      </w:r>
      <w:r w:rsidR="0035246B">
        <w:t xml:space="preserve">je </w:t>
      </w:r>
      <w:r w:rsidR="0041589B" w:rsidRPr="003B3EAA">
        <w:t>utvrđeno da nije zaprimljen niti jedan prigovor na diobni popis, niti su na završnom ročištu prisutni vjerovnici imali prigovor na diobni popis.</w:t>
      </w:r>
    </w:p>
    <w:p w:rsidRDefault="006A071B" w:rsidP="00DA13A2" w:rsidR="006A071B" w:rsidRPr="003B3EAA">
      <w:pPr>
        <w:pStyle w:val="Bezproreda"/>
      </w:pPr>
    </w:p>
    <w:p w:rsidRDefault="0041589B" w:rsidP="00DA13A2" w:rsidR="0041589B" w:rsidRPr="003B3EAA">
      <w:pPr>
        <w:pStyle w:val="Bezproreda"/>
      </w:pPr>
      <w:r w:rsidRPr="003B3EAA">
        <w:tab/>
        <w:t>Uvidom u izvješća koja je tijekom postupka stečajni upravitelj podnosio sudu sukladno odredbi članka 25. stavk</w:t>
      </w:r>
      <w:r>
        <w:t>a</w:t>
      </w:r>
      <w:r w:rsidRPr="003B3EAA">
        <w:t xml:space="preserve"> 2. S</w:t>
      </w:r>
      <w:r w:rsidR="00777034">
        <w:t>tečajnog zakona</w:t>
      </w:r>
      <w:r w:rsidRPr="003B3EAA">
        <w:t xml:space="preserve">, utvrđeno je da je stečajni upravitelj  doveo u red očevidnik knjigovodstvenih podataka do dana otvaranja stečajnoga postupka, unovčio imovinu dužnika i  pripremio isplatu </w:t>
      </w:r>
      <w:r>
        <w:t xml:space="preserve">stečajnih </w:t>
      </w:r>
      <w:r w:rsidRPr="003B3EAA">
        <w:t xml:space="preserve">vjerovnika. </w:t>
      </w:r>
    </w:p>
    <w:p w:rsidRDefault="0041589B" w:rsidP="00DA13A2" w:rsidR="00B10515">
      <w:pPr>
        <w:pStyle w:val="Bezproreda"/>
      </w:pPr>
      <w:r w:rsidRPr="003B3EAA">
        <w:tab/>
      </w:r>
    </w:p>
    <w:p w:rsidRDefault="00B10515" w:rsidP="00DA13A2" w:rsidR="0041589B">
      <w:pPr>
        <w:pStyle w:val="Bezproreda"/>
      </w:pPr>
      <w:r>
        <w:tab/>
      </w:r>
      <w:r w:rsidR="0041589B" w:rsidRPr="003B3EAA">
        <w:t>Nadalje je uvidom u spis utvrđeno da su tijekom stečajnog postupka utvrđene tražbine stečajnih vjerovnika i to</w:t>
      </w:r>
      <w:r w:rsidR="003F1490">
        <w:t xml:space="preserve">: tražbine </w:t>
      </w:r>
      <w:r w:rsidR="000C6D63">
        <w:t xml:space="preserve">stečajnih vjerovnika </w:t>
      </w:r>
      <w:r w:rsidR="003F1490">
        <w:t xml:space="preserve">koje se namiruju kao trošak stečajnog postupka u iznosu od 163.637,24 kn, tražbine stečajnih </w:t>
      </w:r>
      <w:r w:rsidR="0041589B" w:rsidRPr="003B3EAA">
        <w:t xml:space="preserve">vjerovnika prvog višeg isplatnog reda u iznosu od 2.428.344,77 kn, tražbine </w:t>
      </w:r>
      <w:r w:rsidR="000C6D63">
        <w:t xml:space="preserve">stečajnih vjerovnika </w:t>
      </w:r>
      <w:r w:rsidR="0041589B" w:rsidRPr="003B3EAA">
        <w:t xml:space="preserve">drugog višeg isplatnog reda u iznosu od </w:t>
      </w:r>
      <w:r w:rsidR="0041589B" w:rsidRPr="003B3EAA">
        <w:rPr>
          <w:rFonts w:eastAsia="Arial Unicode MS"/>
          <w:color w:val="000000"/>
        </w:rPr>
        <w:t xml:space="preserve">1.896.163,80 </w:t>
      </w:r>
      <w:r w:rsidR="0041589B" w:rsidRPr="003B3EAA">
        <w:t xml:space="preserve">kn, te tražbine </w:t>
      </w:r>
      <w:r w:rsidR="000C6D63">
        <w:t xml:space="preserve">stečajnih vjerovnika </w:t>
      </w:r>
      <w:r w:rsidR="0041589B" w:rsidRPr="003B3EAA">
        <w:t xml:space="preserve">trećeg </w:t>
      </w:r>
      <w:r w:rsidR="000C6D63">
        <w:t xml:space="preserve">višeg </w:t>
      </w:r>
      <w:r w:rsidR="0041589B" w:rsidRPr="003B3EAA">
        <w:t xml:space="preserve">isplatnog reda u iznosu od </w:t>
      </w:r>
      <w:r w:rsidR="0041589B" w:rsidRPr="003B3EAA">
        <w:rPr>
          <w:color w:val="000000"/>
        </w:rPr>
        <w:t xml:space="preserve">20.669.868,62 </w:t>
      </w:r>
      <w:r w:rsidR="0041589B" w:rsidRPr="003B3EAA">
        <w:t>kn.</w:t>
      </w:r>
    </w:p>
    <w:p w:rsidRDefault="00B10515" w:rsidP="0035246B" w:rsidR="00B10515">
      <w:pPr>
        <w:pStyle w:val="Bezproreda"/>
        <w:ind w:firstLine="708"/>
      </w:pPr>
    </w:p>
    <w:p w:rsidRDefault="006A071B" w:rsidP="0035246B" w:rsidR="006A071B">
      <w:pPr>
        <w:pStyle w:val="Bezproreda"/>
        <w:ind w:firstLine="708"/>
      </w:pPr>
      <w:r>
        <w:t>S</w:t>
      </w:r>
      <w:r w:rsidR="00530130">
        <w:t xml:space="preserve">ukladno odredbi članka </w:t>
      </w:r>
      <w:r w:rsidRPr="003B3EAA">
        <w:t xml:space="preserve">85. </w:t>
      </w:r>
      <w:r>
        <w:t>Stečajnog zakona, t</w:t>
      </w:r>
      <w:r w:rsidRPr="003B3EAA">
        <w:t xml:space="preserve">ijekom </w:t>
      </w:r>
      <w:r>
        <w:t>stečajnog postupka</w:t>
      </w:r>
      <w:r w:rsidR="00530130">
        <w:t xml:space="preserve"> su</w:t>
      </w:r>
      <w:r>
        <w:t xml:space="preserve"> </w:t>
      </w:r>
      <w:r w:rsidRPr="003B3EAA">
        <w:t>iz stečajne mase najprije namireni troškovi stečajnoga postupka i ostale obveze stečajne mase</w:t>
      </w:r>
      <w:r>
        <w:t>.</w:t>
      </w:r>
    </w:p>
    <w:p w:rsidRDefault="00B10515" w:rsidP="0035246B" w:rsidR="00B10515">
      <w:pPr>
        <w:pStyle w:val="Bezproreda"/>
        <w:ind w:firstLine="708"/>
      </w:pPr>
    </w:p>
    <w:p w:rsidRDefault="003F1490" w:rsidP="0035246B" w:rsidR="003F1490">
      <w:pPr>
        <w:pStyle w:val="Bezproreda"/>
        <w:ind w:firstLine="708"/>
      </w:pPr>
      <w:r>
        <w:t xml:space="preserve">Tražbine stečajnih vjerovnika koje se namiruju kao trošak stečajnog postupka, </w:t>
      </w:r>
      <w:r w:rsidR="0035246B">
        <w:t xml:space="preserve">namirene </w:t>
      </w:r>
      <w:r w:rsidR="00777034">
        <w:t xml:space="preserve">su tijekom stečajnog postupka </w:t>
      </w:r>
      <w:r>
        <w:t>krajem 2003. i početkom 2004. godine.</w:t>
      </w:r>
    </w:p>
    <w:p w:rsidRDefault="00B10515" w:rsidP="0035246B" w:rsidR="00B10515">
      <w:pPr>
        <w:pStyle w:val="Bezproreda"/>
        <w:ind w:firstLine="708"/>
      </w:pPr>
    </w:p>
    <w:p w:rsidRDefault="003F1490" w:rsidP="0035246B" w:rsidR="003F1490">
      <w:pPr>
        <w:pStyle w:val="Bezproreda"/>
        <w:ind w:firstLine="708"/>
      </w:pPr>
      <w:r>
        <w:t xml:space="preserve">Tražbine stečajnih vjerovnika prvog višeg isplatnog reda, te tražbine stečajnih vjerovnika drugog višeg isplatnog reda, namirene su tijekom stečajnog postupka u cijelosti, provedbom dviju dioba tijekom 2011. godine. </w:t>
      </w:r>
    </w:p>
    <w:p w:rsidRDefault="003F1490" w:rsidP="00DA13A2" w:rsidR="003F1490">
      <w:pPr>
        <w:pStyle w:val="Bezproreda"/>
      </w:pPr>
    </w:p>
    <w:p w:rsidRDefault="0041589B" w:rsidP="00DA13A2" w:rsidR="00777034">
      <w:pPr>
        <w:pStyle w:val="Bezproreda"/>
      </w:pPr>
      <w:r w:rsidRPr="003B3EAA">
        <w:tab/>
      </w:r>
      <w:r w:rsidR="00777034">
        <w:t xml:space="preserve">Nakon održanja završnog ročišta vjerovnika, dana </w:t>
      </w:r>
      <w:r w:rsidR="00777034" w:rsidRPr="003B3EAA">
        <w:rPr>
          <w:bCs/>
        </w:rPr>
        <w:t>18. rujna 2015</w:t>
      </w:r>
      <w:r w:rsidR="00777034" w:rsidRPr="003B3EAA">
        <w:t>.</w:t>
      </w:r>
      <w:r w:rsidR="00777034">
        <w:t xml:space="preserve"> godine, s</w:t>
      </w:r>
      <w:r w:rsidRPr="003B3EAA">
        <w:t xml:space="preserve">tečajni upravitelj </w:t>
      </w:r>
      <w:r w:rsidR="00777034">
        <w:t xml:space="preserve"> </w:t>
      </w:r>
      <w:r w:rsidRPr="003B3EAA">
        <w:t>je dana 26. listopada  2015. podnio izvješće iz kojeg je utvrđeno</w:t>
      </w:r>
      <w:r w:rsidR="00777034">
        <w:t xml:space="preserve"> da je završna dioba okončana. </w:t>
      </w:r>
      <w:r w:rsidRPr="003B3EAA">
        <w:t xml:space="preserve">Naime, uz izvješće je stečajni upravitelj podnio dokaz (list 1556 - 1568 spisa) da su sukladno završnom popisu namirene tražbine </w:t>
      </w:r>
      <w:r w:rsidR="00530130">
        <w:t xml:space="preserve">stečajnih vjerovnika </w:t>
      </w:r>
      <w:r w:rsidR="006A071B" w:rsidRPr="003B3EAA">
        <w:rPr>
          <w:color w:val="000000"/>
        </w:rPr>
        <w:t>trećeg višeg isplatnog</w:t>
      </w:r>
      <w:r w:rsidR="0039065D">
        <w:rPr>
          <w:color w:val="000000"/>
        </w:rPr>
        <w:t xml:space="preserve"> </w:t>
      </w:r>
      <w:r w:rsidR="006A071B" w:rsidRPr="003B3EAA">
        <w:rPr>
          <w:color w:val="000000"/>
        </w:rPr>
        <w:t xml:space="preserve"> reda u visini od 6,69% od iznosa priznatih </w:t>
      </w:r>
      <w:r w:rsidR="006A071B" w:rsidRPr="003B3EAA">
        <w:t xml:space="preserve">tražbina, odnosno u ukupnom iznosu od </w:t>
      </w:r>
      <w:r w:rsidR="006A071B" w:rsidRPr="003B3EAA">
        <w:rPr>
          <w:bCs/>
        </w:rPr>
        <w:t xml:space="preserve">1.384.226,41 </w:t>
      </w:r>
      <w:r w:rsidR="006A071B" w:rsidRPr="003B3EAA">
        <w:t>k</w:t>
      </w:r>
      <w:r w:rsidR="006A071B" w:rsidRPr="003B3EAA">
        <w:rPr>
          <w:bCs/>
        </w:rPr>
        <w:t>n.</w:t>
      </w:r>
    </w:p>
    <w:p w:rsidRDefault="0041589B" w:rsidP="00DA13A2" w:rsidR="00114E5A">
      <w:pPr>
        <w:pStyle w:val="Bezproreda"/>
      </w:pPr>
      <w:r w:rsidRPr="003B3EAA">
        <w:tab/>
      </w:r>
    </w:p>
    <w:p w:rsidRDefault="0041589B" w:rsidP="00114E5A" w:rsidR="003351F7">
      <w:pPr>
        <w:pStyle w:val="Bezproreda"/>
        <w:ind w:firstLine="708"/>
      </w:pPr>
      <w:r w:rsidRPr="003B3EAA">
        <w:t>Kako je odredbom članka 196. stavk</w:t>
      </w:r>
      <w:r w:rsidR="00BC2B0C">
        <w:t>a</w:t>
      </w:r>
      <w:r w:rsidRPr="003B3EAA">
        <w:t xml:space="preserve"> 1. S</w:t>
      </w:r>
      <w:r w:rsidR="00530130">
        <w:t>tečajnog zakona</w:t>
      </w:r>
      <w:r w:rsidRPr="003B3EAA">
        <w:t xml:space="preserve"> propisano da će stečajni sudac odmah nakon okončanja završne diobe donijeti rješenje o zaključenju stečajnoga postupka, te kako je uvidom u spis utvrđeno da su u stečaju svi odnosi riješeni, </w:t>
      </w:r>
      <w:r w:rsidR="00403FE9">
        <w:t>te</w:t>
      </w:r>
      <w:r w:rsidRPr="003B3EAA">
        <w:t xml:space="preserve"> </w:t>
      </w:r>
      <w:r w:rsidR="0039065D">
        <w:t>pošto</w:t>
      </w:r>
      <w:r w:rsidRPr="003B3EAA">
        <w:t xml:space="preserve"> parnični postupci koji su još uvijek u tijeku nisu zapreka da se stečajni postupka zaključi</w:t>
      </w:r>
      <w:r w:rsidR="00403FE9">
        <w:t>,</w:t>
      </w:r>
      <w:r w:rsidRPr="003B3EAA">
        <w:t xml:space="preserve"> valj</w:t>
      </w:r>
      <w:r w:rsidR="00403FE9">
        <w:t xml:space="preserve">alo je odlučiti kao pod točkom </w:t>
      </w:r>
      <w:r w:rsidRPr="003B3EAA">
        <w:t xml:space="preserve">I. izreke ovog rješenja. </w:t>
      </w:r>
    </w:p>
    <w:p w:rsidRDefault="003351F7" w:rsidP="00DA13A2" w:rsidR="003351F7">
      <w:pPr>
        <w:pStyle w:val="Bezproreda"/>
      </w:pPr>
    </w:p>
    <w:p w:rsidRDefault="00636FF2" w:rsidP="00636FF2" w:rsidR="00636FF2" w:rsidRPr="003B3EAA">
      <w:pPr>
        <w:pStyle w:val="Bezproreda"/>
      </w:pPr>
      <w:r w:rsidRPr="003B3EAA">
        <w:lastRenderedPageBreak/>
        <w:tab/>
        <w:t>Sukladno odredbi članka 196. stavk</w:t>
      </w:r>
      <w:r>
        <w:t>a</w:t>
      </w:r>
      <w:r w:rsidRPr="003B3EAA">
        <w:t xml:space="preserve"> 3. S</w:t>
      </w:r>
      <w:r>
        <w:t>tečajnog zakona,</w:t>
      </w:r>
      <w:r w:rsidRPr="003B3EAA">
        <w:t xml:space="preserve"> određeno je da će se rješenje o zaključenju </w:t>
      </w:r>
      <w:r>
        <w:t xml:space="preserve">stečajnog </w:t>
      </w:r>
      <w:r w:rsidRPr="003B3EAA">
        <w:t>postupka po pravomoćn</w:t>
      </w:r>
      <w:r>
        <w:t>osti dostaviti sudskom registru,</w:t>
      </w:r>
      <w:r w:rsidRPr="003B3EAA">
        <w:t xml:space="preserve"> te je odlučeno kao pod točkom III. izreke ovog rješenja. </w:t>
      </w:r>
    </w:p>
    <w:p w:rsidRDefault="00636FF2" w:rsidP="00DA13A2" w:rsidR="00636FF2">
      <w:pPr>
        <w:pStyle w:val="Bezproreda"/>
      </w:pPr>
    </w:p>
    <w:p w:rsidRDefault="0035246B" w:rsidP="00636FF2" w:rsidR="00636FF2">
      <w:pPr>
        <w:pStyle w:val="Bezproreda"/>
        <w:ind w:firstLine="708"/>
      </w:pPr>
      <w:r>
        <w:t xml:space="preserve">Sukladno podacima iz izvješća stečajnog upravitelja za završno ročište vjerovnika, </w:t>
      </w:r>
      <w:r w:rsidR="00636FF2">
        <w:t>a temeljem odredbe članka 25. stavka 1. točke 12. Stečajnog zakona, bilo je potrebno ovlastiti stečajnog upravitelja da nakon zaključenja ovog stečajnog postupka zastupa stečajnu masu MERKANT d.d, u stečaju, u slijedećim postupcima: u parnici koja se vodi na Trgovačkom sudu u Pazinu pod posl. br. P-1485/14 između tužitelja, SIGURNOST BOLJUN j.t.d. i tuženika, MERKANT d.d, u stečaju, u parnici koja se vodi na Trgovačkom sudu u Pazinu pod posl. br. P-310/11  između tužitelja, MERKANT d.d, u stečaju i tuženika, GRAD PULA, te u postupku radi naplate potraživanja MERKANT d.d, u stečaju, od dužnika, Maura Škandula iz Pule, temeljem presude Trgovačkog suda u Rijeci, Stalne službe u Pazinu, posl. br. P-352/11-38 od 19. rujna 2012. godine i p</w:t>
      </w:r>
      <w:r w:rsidR="00636FF2" w:rsidRPr="00950526">
        <w:t>resud</w:t>
      </w:r>
      <w:r w:rsidR="00636FF2">
        <w:t>e</w:t>
      </w:r>
      <w:r w:rsidR="00636FF2" w:rsidRPr="00950526">
        <w:t xml:space="preserve"> </w:t>
      </w:r>
      <w:r w:rsidR="00636FF2">
        <w:t>Visokog trgovačkog suda u Zagrebu, posl. br. Pž-2531/13-14, od 11. ožujka 2015. godine, pa je valjalo odlučiti kao pod točkom IV. izreke ovog rješenja.</w:t>
      </w:r>
    </w:p>
    <w:p w:rsidRDefault="0041589B" w:rsidP="00DA13A2" w:rsidR="00403FE9">
      <w:pPr>
        <w:pStyle w:val="Bezproreda"/>
      </w:pPr>
      <w:r w:rsidRPr="003B3EAA">
        <w:tab/>
      </w:r>
    </w:p>
    <w:p w:rsidRDefault="00B10515" w:rsidP="00BB251B" w:rsidR="00B10515">
      <w:pPr>
        <w:pStyle w:val="Bezproreda"/>
        <w:jc w:val="center"/>
      </w:pPr>
    </w:p>
    <w:p w:rsidRDefault="00403FE9" w:rsidP="00BB251B" w:rsidR="0041589B" w:rsidRPr="003B3EAA">
      <w:pPr>
        <w:pStyle w:val="Bezproreda"/>
        <w:jc w:val="center"/>
      </w:pPr>
      <w:r>
        <w:t>U Pazinu, d</w:t>
      </w:r>
      <w:r w:rsidR="0041589B" w:rsidRPr="003B3EAA">
        <w:t xml:space="preserve">ana </w:t>
      </w:r>
      <w:r w:rsidR="00225561">
        <w:t>10.</w:t>
      </w:r>
      <w:r w:rsidR="0041589B" w:rsidRPr="003B3EAA">
        <w:t xml:space="preserve"> prosinca 2015.</w:t>
      </w:r>
      <w:r>
        <w:t xml:space="preserve"> godine</w:t>
      </w:r>
    </w:p>
    <w:p w:rsidRDefault="0041589B" w:rsidP="00DA13A2" w:rsidR="0041589B">
      <w:pPr>
        <w:pStyle w:val="Bezproreda"/>
      </w:pPr>
    </w:p>
    <w:p w:rsidRDefault="00403FE9" w:rsidP="00DA13A2" w:rsidR="00403FE9" w:rsidRPr="003B3EAA">
      <w:pPr>
        <w:pStyle w:val="Bezproreda"/>
      </w:pPr>
    </w:p>
    <w:p w:rsidRDefault="0041589B" w:rsidP="00DA13A2" w:rsidR="0041589B" w:rsidRPr="003B3EAA">
      <w:pPr>
        <w:pStyle w:val="Bezproreda"/>
      </w:pPr>
      <w:r w:rsidRPr="003B3EAA">
        <w:t xml:space="preserve">                         </w:t>
      </w:r>
      <w:r w:rsidR="00403FE9">
        <w:t xml:space="preserve">                                                            </w:t>
      </w:r>
      <w:r w:rsidR="00BB251B">
        <w:t xml:space="preserve">    </w:t>
      </w:r>
      <w:r w:rsidRPr="003B3EAA">
        <w:t xml:space="preserve">Stečajni sudac </w:t>
      </w:r>
    </w:p>
    <w:p w:rsidRDefault="0041589B" w:rsidP="00DA13A2" w:rsidR="0041589B" w:rsidRPr="003B3EAA">
      <w:pPr>
        <w:pStyle w:val="Bezproreda"/>
      </w:pPr>
      <w:r w:rsidRPr="003B3EAA">
        <w:t xml:space="preserve">                          </w:t>
      </w:r>
      <w:r w:rsidR="00403FE9">
        <w:t xml:space="preserve">                                                            </w:t>
      </w:r>
      <w:r w:rsidR="00BB251B">
        <w:t xml:space="preserve">    </w:t>
      </w:r>
      <w:r w:rsidRPr="003B3EAA">
        <w:t>Damir Rabar</w:t>
      </w:r>
    </w:p>
    <w:p w:rsidRDefault="0041589B" w:rsidP="00DA13A2" w:rsidR="0041589B">
      <w:pPr>
        <w:pStyle w:val="Bezproreda"/>
      </w:pPr>
    </w:p>
    <w:p w:rsidRDefault="00530130" w:rsidP="00DA13A2" w:rsidR="00530130">
      <w:pPr>
        <w:pStyle w:val="Bezproreda"/>
      </w:pPr>
    </w:p>
    <w:p w:rsidRDefault="00403FE9" w:rsidP="00DA13A2" w:rsidR="00403FE9" w:rsidRPr="003B3EAA">
      <w:pPr>
        <w:pStyle w:val="Bezproreda"/>
      </w:pPr>
    </w:p>
    <w:p w:rsidRDefault="00403FE9" w:rsidP="00DA13A2" w:rsidR="0041589B" w:rsidRPr="003B3EAA">
      <w:pPr>
        <w:pStyle w:val="Bezproreda"/>
      </w:pPr>
      <w:r>
        <w:t>U</w:t>
      </w:r>
      <w:r w:rsidR="0041589B" w:rsidRPr="003B3EAA">
        <w:t>PUTA  O  PRAVNOM  LIJEKU</w:t>
      </w:r>
    </w:p>
    <w:p w:rsidRDefault="0041589B" w:rsidP="00DA13A2" w:rsidR="0041589B" w:rsidRPr="003B3EAA">
      <w:pPr>
        <w:pStyle w:val="Bezproreda"/>
      </w:pPr>
      <w:r w:rsidRPr="003B3EAA">
        <w:tab/>
        <w:t xml:space="preserve">Protiv ovog rješenja dopuštena je žalba. Žalba se podnosi u roku 8 dana od objave rješenja u Narodnim novinama ili dostave prijepisa rješenja osobama kojima se dostavlja. Žalba se podnosi u tri istovjetna primjerka, a o žalbi odlučuje Visoki trgovački sud Republike Hrvatske.  </w:t>
      </w:r>
    </w:p>
    <w:p w:rsidRDefault="00403FE9" w:rsidP="00DA13A2" w:rsidR="00403FE9">
      <w:pPr>
        <w:pStyle w:val="Bezproreda"/>
      </w:pPr>
      <w:r>
        <w:t xml:space="preserve"> </w:t>
      </w:r>
      <w:r w:rsidR="00703734">
        <w:t xml:space="preserve"> </w:t>
      </w:r>
    </w:p>
    <w:p w:rsidRDefault="0041589B" w:rsidP="00DA13A2" w:rsidR="0041589B" w:rsidRPr="003B3EAA">
      <w:pPr>
        <w:pStyle w:val="Bezproreda"/>
      </w:pPr>
      <w:r w:rsidRPr="003B3EAA">
        <w:t>DNA</w:t>
      </w:r>
    </w:p>
    <w:p w:rsidRDefault="00783D84" w:rsidP="00DA13A2" w:rsidR="0041589B">
      <w:pPr>
        <w:pStyle w:val="Bezproreda"/>
      </w:pPr>
      <w:r>
        <w:t xml:space="preserve">- </w:t>
      </w:r>
      <w:r w:rsidR="0041589B" w:rsidRPr="003B3EAA">
        <w:t>stečajn</w:t>
      </w:r>
      <w:r>
        <w:t>i</w:t>
      </w:r>
      <w:r w:rsidR="0041589B" w:rsidRPr="003B3EAA">
        <w:t xml:space="preserve"> upravitelj</w:t>
      </w:r>
      <w:r>
        <w:t xml:space="preserve"> Dražen Ezgeta</w:t>
      </w:r>
      <w:r w:rsidR="001F75A5">
        <w:t>, Poreč, M. Benussi 8</w:t>
      </w:r>
    </w:p>
    <w:p w:rsidRDefault="008D2207" w:rsidP="008D2207" w:rsidR="008D2207">
      <w:pPr>
        <w:pStyle w:val="Bezproreda"/>
      </w:pPr>
      <w:r>
        <w:t>- Županijsko državno odvjetništvo u Puli, Pula, Kranjčevićeva 8</w:t>
      </w:r>
    </w:p>
    <w:p w:rsidRDefault="00031821" w:rsidP="00DA13A2" w:rsidR="0041589B" w:rsidRPr="003B3EAA">
      <w:pPr>
        <w:pStyle w:val="Bezproreda"/>
      </w:pPr>
      <w:r>
        <w:t>- Ministarstvo fina</w:t>
      </w:r>
      <w:r w:rsidR="002B269C">
        <w:t>ncija,</w:t>
      </w:r>
      <w:r>
        <w:t xml:space="preserve"> </w:t>
      </w:r>
      <w:r w:rsidR="0041589B" w:rsidRPr="003B3EAA">
        <w:t>Porezna uprava</w:t>
      </w:r>
      <w:r>
        <w:t xml:space="preserve">, Ispostava Pula, Pula, Carrarina 5 </w:t>
      </w:r>
    </w:p>
    <w:p w:rsidRDefault="008D2207" w:rsidP="008D2207" w:rsidR="008D2207" w:rsidRPr="00DA13A2">
      <w:pPr>
        <w:pStyle w:val="Bezproreda"/>
      </w:pPr>
      <w:r w:rsidRPr="00DA13A2">
        <w:t xml:space="preserve">- IKB UMAG d.d, Umag, Ernesta </w:t>
      </w:r>
      <w:r>
        <w:t>M</w:t>
      </w:r>
      <w:r w:rsidRPr="00DA13A2">
        <w:t>iloša 1</w:t>
      </w:r>
    </w:p>
    <w:p w:rsidRDefault="00316927" w:rsidP="00DA13A2" w:rsidR="0041589B" w:rsidRPr="003B3EAA">
      <w:pPr>
        <w:pStyle w:val="Bezproreda"/>
      </w:pPr>
      <w:r>
        <w:t xml:space="preserve">- </w:t>
      </w:r>
      <w:r w:rsidR="0041589B" w:rsidRPr="003B3EAA">
        <w:t xml:space="preserve">oglasna ploča suda </w:t>
      </w:r>
      <w:r w:rsidR="001F75A5">
        <w:t>8 dana</w:t>
      </w:r>
    </w:p>
    <w:p w:rsidRDefault="00316927" w:rsidP="00DA13A2" w:rsidR="0041589B">
      <w:pPr>
        <w:pStyle w:val="Bezproreda"/>
      </w:pPr>
      <w:r>
        <w:t xml:space="preserve">- </w:t>
      </w:r>
      <w:r w:rsidR="00C533A3">
        <w:t>e-oglasna ploča</w:t>
      </w:r>
      <w:r w:rsidR="00696305">
        <w:t xml:space="preserve"> sud</w:t>
      </w:r>
      <w:r w:rsidR="00C533A3">
        <w:t>a</w:t>
      </w:r>
      <w:r w:rsidR="001F75A5">
        <w:t xml:space="preserve"> 8 dana</w:t>
      </w:r>
    </w:p>
    <w:p w:rsidRDefault="00316927" w:rsidP="00DA13A2" w:rsidR="000F18BB">
      <w:pPr>
        <w:pStyle w:val="Bezproreda"/>
      </w:pPr>
      <w:r>
        <w:t xml:space="preserve">- sudskom </w:t>
      </w:r>
      <w:r w:rsidRPr="003B3EAA">
        <w:t>registru</w:t>
      </w:r>
      <w:r w:rsidR="001F75A5">
        <w:t>,</w:t>
      </w:r>
      <w:r w:rsidRPr="003B3EAA">
        <w:t xml:space="preserve"> po pravomoćnosti</w:t>
      </w:r>
    </w:p>
    <w:sectPr w:rsidSect="008B0B15" w:rsidR="000F18B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146" w:rsidP="00947793" w:rsidR="00087146">
      <w:pPr>
        <w:spacing w:lineRule="auto" w:line="240" w:after="0"/>
      </w:pPr>
      <w:r>
        <w:separator/>
      </w:r>
    </w:p>
  </w:endnote>
  <w:endnote w:id="0" w:type="continuationSeparator">
    <w:p w:rsidRDefault="00087146" w:rsidP="00947793" w:rsidR="000871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146" w:rsidP="00947793" w:rsidR="00087146">
      <w:pPr>
        <w:spacing w:lineRule="auto" w:line="240" w:after="0"/>
      </w:pPr>
      <w:r>
        <w:separator/>
      </w:r>
    </w:p>
  </w:footnote>
  <w:footnote w:id="0" w:type="continuationSeparator">
    <w:p w:rsidRDefault="00087146" w:rsidP="00947793" w:rsidR="000871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146" w:rsidP="001F75A5" w:rsidR="00087146">
    <w:pPr>
      <w:pStyle w:val="Zaglavlje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D500E">
      <w:rPr>
        <w:noProof/>
      </w:rPr>
      <w:t>3</w:t>
    </w:r>
    <w: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Poslovni broj: 1 St-1/15-</w:t>
    </w:r>
    <w:r>
      <w:rPr>
        <w:sz w:val="24"/>
        <w:szCs w:val="24"/>
      </w:rPr>
      <w:t>270</w:t>
    </w:r>
  </w:p>
  <w:p w:rsidRDefault="00087146" w:rsidR="00087146">
    <w:pPr>
      <w:pStyle w:val="Zaglavlje"/>
      <w:jc w:val="center"/>
    </w:pPr>
  </w:p>
  <w:p w:rsidRDefault="00087146" w:rsidR="000871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146" w:rsidR="00087146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Poslovni broj: 1 St-1/15-</w:t>
    </w:r>
    <w:r>
      <w:rPr>
        <w:sz w:val="24"/>
        <w:szCs w:val="24"/>
      </w:rPr>
      <w:t>270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1487D"/>
    <w:multiLevelType w:val="hybridMultilevel"/>
    <w:tmpl w:val="607E46D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89B"/>
    <w:rsid w:val="000009B8"/>
    <w:rsid w:val="00031821"/>
    <w:rsid w:val="00035D8A"/>
    <w:rsid w:val="00087146"/>
    <w:rsid w:val="000C6D63"/>
    <w:rsid w:val="000E1449"/>
    <w:rsid w:val="000F18BB"/>
    <w:rsid w:val="00104ABC"/>
    <w:rsid w:val="00114E5A"/>
    <w:rsid w:val="00141D53"/>
    <w:rsid w:val="001478B6"/>
    <w:rsid w:val="001C0EE0"/>
    <w:rsid w:val="001F75A5"/>
    <w:rsid w:val="00225561"/>
    <w:rsid w:val="00286006"/>
    <w:rsid w:val="00297659"/>
    <w:rsid w:val="002B269C"/>
    <w:rsid w:val="002D500E"/>
    <w:rsid w:val="00303AA6"/>
    <w:rsid w:val="003040D0"/>
    <w:rsid w:val="00316927"/>
    <w:rsid w:val="003351F7"/>
    <w:rsid w:val="0034044C"/>
    <w:rsid w:val="0035246B"/>
    <w:rsid w:val="0039065D"/>
    <w:rsid w:val="00395149"/>
    <w:rsid w:val="003C42D2"/>
    <w:rsid w:val="003F1490"/>
    <w:rsid w:val="00403FE9"/>
    <w:rsid w:val="0041589B"/>
    <w:rsid w:val="00441AD1"/>
    <w:rsid w:val="00480FC2"/>
    <w:rsid w:val="004E69B7"/>
    <w:rsid w:val="004F044C"/>
    <w:rsid w:val="00530130"/>
    <w:rsid w:val="00625F1D"/>
    <w:rsid w:val="00636FF2"/>
    <w:rsid w:val="00640738"/>
    <w:rsid w:val="00696305"/>
    <w:rsid w:val="006A071B"/>
    <w:rsid w:val="00703734"/>
    <w:rsid w:val="00777034"/>
    <w:rsid w:val="00783D84"/>
    <w:rsid w:val="007D1994"/>
    <w:rsid w:val="00813BA8"/>
    <w:rsid w:val="008B0B15"/>
    <w:rsid w:val="008D2207"/>
    <w:rsid w:val="0094140D"/>
    <w:rsid w:val="0094543B"/>
    <w:rsid w:val="00947793"/>
    <w:rsid w:val="009A7B5D"/>
    <w:rsid w:val="009F233F"/>
    <w:rsid w:val="00A06285"/>
    <w:rsid w:val="00A825AA"/>
    <w:rsid w:val="00A95074"/>
    <w:rsid w:val="00B06A88"/>
    <w:rsid w:val="00B10515"/>
    <w:rsid w:val="00B45CDA"/>
    <w:rsid w:val="00BA3C2B"/>
    <w:rsid w:val="00BB251B"/>
    <w:rsid w:val="00BC2B0C"/>
    <w:rsid w:val="00BE75C9"/>
    <w:rsid w:val="00C533A3"/>
    <w:rsid w:val="00C560B2"/>
    <w:rsid w:val="00D2537C"/>
    <w:rsid w:val="00D700DB"/>
    <w:rsid w:val="00DA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89B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A13A2"/>
    <w:pPr>
      <w:jc w:val="both"/>
    </w:pPr>
    <w:rPr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15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1589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link w:val="Zaglavlje"/>
    <w:uiPriority w:val="99"/>
    <w:rsid w:val="0041589B"/>
    <w:rPr>
      <w:rFonts w:hAnsi="Times New Roman" w:ascii="Times New Roman"/>
      <w:sz w:val="22"/>
    </w:rPr>
  </w:style>
  <w:style w:styleId="Podnoje" w:type="paragraph">
    <w:name w:val="footer"/>
    <w:basedOn w:val="Normal"/>
    <w:link w:val="PodnojeChar"/>
    <w:uiPriority w:val="99"/>
    <w:unhideWhenUsed/>
    <w:rsid w:val="009477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47793"/>
    <w:rPr>
      <w:sz w:val="22"/>
      <w:szCs w:val="22"/>
      <w:lang w:eastAsia="en-US"/>
    </w:rPr>
  </w:style>
  <w:style w:customStyle="true" w:styleId="TableContents" w:type="paragraph">
    <w:name w:val="Table Contents"/>
    <w:basedOn w:val="Normal"/>
    <w:rsid w:val="00035D8A"/>
    <w:pPr>
      <w:widowControl w:val="false"/>
      <w:suppressLineNumbers/>
      <w:suppressAutoHyphens/>
      <w:spacing w:lineRule="auto" w:line="240" w:after="0"/>
    </w:pPr>
    <w:rPr>
      <w:rFonts w:cs="Mangal" w:eastAsia="SimSun"/>
      <w:kern w:val="1"/>
      <w:sz w:val="24"/>
      <w:szCs w:val="24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5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5A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0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0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0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0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89B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A13A2"/>
    <w:pPr>
      <w:jc w:val="both"/>
    </w:pPr>
    <w:rPr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15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1589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link w:val="Zaglavlje"/>
    <w:uiPriority w:val="99"/>
    <w:rsid w:val="0041589B"/>
    <w:rPr>
      <w:rFonts w:ascii="Times New Roman" w:hAnsi="Times New Roman"/>
      <w:sz w:val="22"/>
    </w:rPr>
  </w:style>
  <w:style w:styleId="Podnoje" w:type="paragraph">
    <w:name w:val="footer"/>
    <w:basedOn w:val="Normal"/>
    <w:link w:val="PodnojeChar"/>
    <w:uiPriority w:val="99"/>
    <w:unhideWhenUsed/>
    <w:rsid w:val="009477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47793"/>
    <w:rPr>
      <w:sz w:val="22"/>
      <w:szCs w:val="22"/>
      <w:lang w:eastAsia="en-US"/>
    </w:rPr>
  </w:style>
  <w:style w:customStyle="1" w:styleId="TableContents" w:type="paragraph">
    <w:name w:val="Table Contents"/>
    <w:basedOn w:val="Normal"/>
    <w:rsid w:val="00035D8A"/>
    <w:pPr>
      <w:widowControl w:val="0"/>
      <w:suppressLineNumbers/>
      <w:suppressAutoHyphens/>
      <w:spacing w:after="0" w:line="240" w:lineRule="auto"/>
    </w:pPr>
    <w:rPr>
      <w:rFonts w:cs="Mangal" w:eastAsia="SimSun"/>
      <w:kern w:val="1"/>
      <w:sz w:val="24"/>
      <w:szCs w:val="24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5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5A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0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0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0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0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57010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5234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02042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8153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038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9407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031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93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826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7140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4791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5235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2374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2048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0646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89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5646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58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40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289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777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3650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29.01.1998.</izvorni_sadrzaj>
    <derivirana_varijabla naziv="DomainObject.Predmet.PrimjedbaSuca_1">29.01.1998.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MERKANT d.d. u stečaju PULA</izvorni_sadrzaj>
    <derivirana_varijabla naziv="DomainObject.Predmet.ProtustrankaFormated_1">  MERKANT d.d. u stečaju PULA</derivirana_varijabla>
  </DomainObject.Predmet.ProtustrankaFormated>
  <DomainObject.Predmet.ProtustrankaFormatedOIB>
    <izvorni_sadrzaj>  MERKANT d.d. u stečaju PULA, OIB 48826640037</izvorni_sadrzaj>
    <derivirana_varijabla naziv="DomainObject.Predmet.ProtustrankaFormatedOIB_1">  MERKANT d.d. u stečaju PULA, OIB 48826640037</derivirana_varijabla>
  </DomainObject.Predmet.ProtustrankaFormatedOIB>
  <DomainObject.Predmet.ProtustrankaFormatedWithAdress>
    <izvorni_sadrzaj> MERKANT d.d. u stečaju PULA</izvorni_sadrzaj>
    <derivirana_varijabla naziv="DomainObject.Predmet.ProtustrankaFormatedWithAdress_1"> MERKANT d.d. u stečaju PULA</derivirana_varijabla>
  </DomainObject.Predmet.ProtustrankaFormatedWithAdress>
  <DomainObject.Predmet.ProtustrankaFormatedWithAdressOIB>
    <izvorni_sadrzaj> MERKANT d.d. u stečaju PULA, OIB 48826640037</izvorni_sadrzaj>
    <derivirana_varijabla naziv="DomainObject.Predmet.ProtustrankaFormatedWithAdressOIB_1"> MERKANT d.d. u stečaju PULA, OIB 48826640037</derivirana_varijabla>
  </DomainObject.Predmet.ProtustrankaFormatedWithAdressOIB>
  <DomainObject.Predmet.ProtustrankaWithAdress>
    <izvorni_sadrzaj>MERKANT d.d. u stečaju PULA </izvorni_sadrzaj>
    <derivirana_varijabla naziv="DomainObject.Predmet.ProtustrankaWithAdress_1">MERKANT d.d. u stečaju PULA </derivirana_varijabla>
  </DomainObject.Predmet.ProtustrankaWithAdress>
  <DomainObject.Predmet.ProtustrankaWithAdressOIB>
    <izvorni_sadrzaj>MERKANT d.d. u stečaju PULA, OIB 48826640037</izvorni_sadrzaj>
    <derivirana_varijabla naziv="DomainObject.Predmet.ProtustrankaWithAdressOIB_1">MERKANT d.d. u stečaju PULA, OIB 48826640037</derivirana_varijabla>
  </DomainObject.Predmet.ProtustrankaWithAdressOIB>
  <DomainObject.Predmet.ProtustrankaNazivFormated>
    <izvorni_sadrzaj>MERKANT d.d. u stečaju PULA</izvorni_sadrzaj>
    <derivirana_varijabla naziv="DomainObject.Predmet.ProtustrankaNazivFormated_1">MERKANT d.d. u stečaju PULA</derivirana_varijabla>
  </DomainObject.Predmet.ProtustrankaNazivFormated>
  <DomainObject.Predmet.ProtustrankaNazivFormatedOIB>
    <izvorni_sadrzaj>MERKANT d.d. u stečaju PULA, OIB 48826640037</izvorni_sadrzaj>
    <derivirana_varijabla naziv="DomainObject.Predmet.ProtustrankaNazivFormatedOIB_1">MERKANT d.d. u stečaju PULA, OIB 48826640037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INGRA, d.o.o. STOBREČ</izvorni_sadrzaj>
    <derivirana_varijabla naziv="DomainObject.Predmet.StrankaFormated_1">  INGRA, d.o.o. STOBREČ</derivirana_varijabla>
  </DomainObject.Predmet.StrankaFormated>
  <DomainObject.Predmet.StrankaFormatedOIB>
    <izvorni_sadrzaj>  INGRA, d.o.o. STOBREČ</izvorni_sadrzaj>
    <derivirana_varijabla naziv="DomainObject.Predmet.StrankaFormatedOIB_1">  INGRA, d.o.o. STOBREČ</derivirana_varijabla>
  </DomainObject.Predmet.StrankaFormatedOIB>
  <DomainObject.Predmet.StrankaFormatedWithAdress>
    <izvorni_sadrzaj> INGRA, d.o.o. STOBREČ, Poljička Cesta/bb, Stobreč</izvorni_sadrzaj>
    <derivirana_varijabla naziv="DomainObject.Predmet.StrankaFormatedWithAdress_1"> INGRA, d.o.o. STOBREČ, Poljička Cesta/bb, Stobreč</derivirana_varijabla>
  </DomainObject.Predmet.StrankaFormatedWithAdress>
  <DomainObject.Predmet.StrankaFormatedWithAdressOIB>
    <izvorni_sadrzaj> INGRA, d.o.o. STOBREČ, Poljička Cesta/bb, Stobreč</izvorni_sadrzaj>
    <derivirana_varijabla naziv="DomainObject.Predmet.StrankaFormatedWithAdressOIB_1"> INGRA, d.o.o. STOBREČ, Poljička Cesta/bb, Stobreč</derivirana_varijabla>
  </DomainObject.Predmet.StrankaFormatedWithAdressOIB>
  <DomainObject.Predmet.StrankaWithAdress>
    <izvorni_sadrzaj>INGRA, d.o.o. STOBREČ Poljička Cesta/bb,Stobreč</izvorni_sadrzaj>
    <derivirana_varijabla naziv="DomainObject.Predmet.StrankaWithAdress_1">INGRA, d.o.o. STOBREČ Poljička Cesta/bb,Stobreč</derivirana_varijabla>
  </DomainObject.Predmet.StrankaWithAdress>
  <DomainObject.Predmet.StrankaWithAdressOIB>
    <izvorni_sadrzaj>INGRA, d.o.o. STOBREČ, Poljička Cesta/bb,Stobreč</izvorni_sadrzaj>
    <derivirana_varijabla naziv="DomainObject.Predmet.StrankaWithAdressOIB_1">INGRA, d.o.o. STOBREČ, Poljička Cesta/bb,Stobreč</derivirana_varijabla>
  </DomainObject.Predmet.StrankaWithAdressOIB>
  <DomainObject.Predmet.StrankaNazivFormated>
    <izvorni_sadrzaj>INGRA, d.o.o. STOBREČ</izvorni_sadrzaj>
    <derivirana_varijabla naziv="DomainObject.Predmet.StrankaNazivFormated_1">INGRA, d.o.o. STOBREČ</derivirana_varijabla>
  </DomainObject.Predmet.StrankaNazivFormated>
  <DomainObject.Predmet.StrankaNazivFormatedOIB>
    <izvorni_sadrzaj>INGRA, d.o.o. STOBREČ</izvorni_sadrzaj>
    <derivirana_varijabla naziv="DomainObject.Predmet.StrankaNazivFormatedOIB_1">INGRA, d.o.o. STOBREČ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INGRA, d.o.o. STOBREČ</item>
    </izvorni_sadrzaj>
    <derivirana_varijabla naziv="DomainObject.Predmet.StrankaListFormated_1">
      <item>INGRA, d.o.o. STOBREČ</item>
    </derivirana_varijabla>
  </DomainObject.Predmet.StrankaListFormated>
  <DomainObject.Predmet.StrankaListFormatedOIB>
    <izvorni_sadrzaj>
      <item>INGRA, d.o.o. STOBREČ</item>
    </izvorni_sadrzaj>
    <derivirana_varijabla naziv="DomainObject.Predmet.StrankaListFormatedOIB_1">
      <item>INGRA, d.o.o. STOBREČ</item>
    </derivirana_varijabla>
  </DomainObject.Predmet.StrankaListFormatedOIB>
  <DomainObject.Predmet.StrankaListFormatedWithAdress>
    <izvorni_sadrzaj>
      <item>INGRA, d.o.o. STOBREČ, Poljička Cesta/bb, Stobreč</item>
    </izvorni_sadrzaj>
    <derivirana_varijabla naziv="DomainObject.Predmet.StrankaListFormatedWithAdress_1">
      <item>INGRA, d.o.o. STOBREČ, Poljička Cesta/bb, Stobreč</item>
    </derivirana_varijabla>
  </DomainObject.Predmet.StrankaListFormatedWithAdress>
  <DomainObject.Predmet.StrankaListFormatedWithAdressOIB>
    <izvorni_sadrzaj>
      <item>INGRA, d.o.o. STOBREČ, Poljička Cesta/bb, Stobreč</item>
    </izvorni_sadrzaj>
    <derivirana_varijabla naziv="DomainObject.Predmet.StrankaListFormatedWithAdressOIB_1">
      <item>INGRA, d.o.o. STOBREČ, Poljička Cesta/bb, Stobreč</item>
    </derivirana_varijabla>
  </DomainObject.Predmet.StrankaListFormatedWithAdressOIB>
  <DomainObject.Predmet.StrankaListNazivFormated>
    <izvorni_sadrzaj>
      <item>INGRA, d.o.o. STOBREČ</item>
    </izvorni_sadrzaj>
    <derivirana_varijabla naziv="DomainObject.Predmet.StrankaListNazivFormated_1">
      <item>INGRA, d.o.o. STOBREČ</item>
    </derivirana_varijabla>
  </DomainObject.Predmet.StrankaListNazivFormated>
  <DomainObject.Predmet.StrankaListNazivFormatedOIB>
    <izvorni_sadrzaj>
      <item>INGRA, d.o.o. STOBREČ</item>
    </izvorni_sadrzaj>
    <derivirana_varijabla naziv="DomainObject.Predmet.StrankaListNazivFormatedOIB_1">
      <item>INGRA, d.o.o. STOBREČ</item>
    </derivirana_varijabla>
  </DomainObject.Predmet.StrankaListNazivFormatedOIB>
  <DomainObject.Predmet.ProtuStrankaListFormated>
    <izvorni_sadrzaj>
      <item>MERKANT d.d. u stečaju PULA</item>
    </izvorni_sadrzaj>
    <derivirana_varijabla naziv="DomainObject.Predmet.ProtuStrankaListFormated_1">
      <item>MERKANT d.d. u stečaju PULA</item>
    </derivirana_varijabla>
  </DomainObject.Predmet.ProtuStrankaListFormated>
  <DomainObject.Predmet.ProtuStrankaListFormatedOIB>
    <izvorni_sadrzaj>
      <item>MERKANT d.d. u stečaju PULA, OIB 48826640037</item>
    </izvorni_sadrzaj>
    <derivirana_varijabla naziv="DomainObject.Predmet.ProtuStrankaListFormatedOIB_1">
      <item>MERKANT d.d. u stečaju PULA, OIB 48826640037</item>
    </derivirana_varijabla>
  </DomainObject.Predmet.ProtuStrankaListFormatedOIB>
  <DomainObject.Predmet.ProtuStrankaListFormatedWithAdress>
    <izvorni_sadrzaj>
      <item>MERKANT d.d. u stečaju PULA</item>
    </izvorni_sadrzaj>
    <derivirana_varijabla naziv="DomainObject.Predmet.ProtuStrankaListFormatedWithAdress_1">
      <item>MERKANT d.d. u stečaju PULA</item>
    </derivirana_varijabla>
  </DomainObject.Predmet.ProtuStrankaListFormatedWithAdress>
  <DomainObject.Predmet.ProtuStrankaListFormatedWithAdressOIB>
    <izvorni_sadrzaj>
      <item>MERKANT d.d. u stečaju PULA, OIB 48826640037</item>
    </izvorni_sadrzaj>
    <derivirana_varijabla naziv="DomainObject.Predmet.ProtuStrankaListFormatedWithAdressOIB_1">
      <item>MERKANT d.d. u stečaju PULA, OIB 48826640037</item>
    </derivirana_varijabla>
  </DomainObject.Predmet.ProtuStrankaListFormatedWithAdressOIB>
  <DomainObject.Predmet.ProtuStrankaListNazivFormated>
    <izvorni_sadrzaj>
      <item>MERKANT d.d. u stečaju PULA</item>
    </izvorni_sadrzaj>
    <derivirana_varijabla naziv="DomainObject.Predmet.ProtuStrankaListNazivFormated_1">
      <item>MERKANT d.d. u stečaju PULA</item>
    </derivirana_varijabla>
  </DomainObject.Predmet.ProtuStrankaListNazivFormated>
  <DomainObject.Predmet.ProtuStrankaListNazivFormatedOIB>
    <izvorni_sadrzaj>
      <item>MERKANT d.d. u stečaju PULA, OIB 48826640037</item>
    </izvorni_sadrzaj>
    <derivirana_varijabla naziv="DomainObject.Predmet.ProtuStrankaListNazivFormatedOIB_1">
      <item>MERKANT d.d. u stečaju PULA, OIB 48826640037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INGRA, d.o.o. STOBREČ</izvorni_sadrzaj>
    <derivirana_varijabla naziv="DomainObject.Predmet.StrankaIDrugi_1">INGRA, d.o.o. STOBREČ</derivirana_varijabla>
  </DomainObject.Predmet.StrankaIDrugi>
  <DomainObject.Predmet.ProtustrankaIDrugi>
    <izvorni_sadrzaj>MERKANT d.d. u stečaju PULA</izvorni_sadrzaj>
    <derivirana_varijabla naziv="DomainObject.Predmet.ProtustrankaIDrugi_1">MERKANT d.d. u stečaju PULA</derivirana_varijabla>
  </DomainObject.Predmet.ProtustrankaIDrugi>
  <DomainObject.Predmet.StrankaIDrugiAdressOIB>
    <izvorni_sadrzaj>INGRA, d.o.o. STOBREČ, Poljička Cesta/bb, Stobreč</izvorni_sadrzaj>
    <derivirana_varijabla naziv="DomainObject.Predmet.StrankaIDrugiAdressOIB_1">INGRA, d.o.o. STOBREČ, Poljička Cesta/bb, Stobreč</derivirana_varijabla>
  </DomainObject.Predmet.StrankaIDrugiAdressOIB>
  <DomainObject.Predmet.ProtustrankaIDrugiAdressOIB>
    <izvorni_sadrzaj>MERKANT d.d. u stečaju PULA, OIB 48826640037</izvorni_sadrzaj>
    <derivirana_varijabla naziv="DomainObject.Predmet.ProtustrankaIDrugiAdressOIB_1">MERKANT d.d. u stečaju PULA, OIB 48826640037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MERKANT d.d. u stečaju PULA</item>
      <item>INGRA, d.o.o. STOBREČ</item>
      <item>DRAŽEN EZGETA</item>
    </izvorni_sadrzaj>
    <derivirana_varijabla naziv="DomainObject.Predmet.SudioniciListNaziv_1">
      <item>MERKANT d.d. u stečaju PULA</item>
      <item>INGRA, d.o.o. STOBREČ</item>
      <item>DRAŽEN EZGETA</item>
    </derivirana_varijabla>
  </DomainObject.Predmet.SudioniciListNaziv>
  <DomainObject.Predmet.SudioniciListAdressOIB>
    <izvorni_sadrzaj>
      <item>MERKANT d.d. u stečaju PULA, OIB 48826640037</item>
      <item>INGRA, d.o.o. STOBREČ, Poljička Cesta/bb,Stobreč</item>
      <item>DRAŽEN EZGETA, OIB 62061046523, M. Benussi 8,52440 Poreč</item>
    </izvorni_sadrzaj>
    <derivirana_varijabla naziv="DomainObject.Predmet.SudioniciListAdressOIB_1">
      <item>MERKANT d.d. u stečaju PULA, OIB 48826640037</item>
      <item>INGRA, d.o.o. STOBREČ, Poljička Cesta/bb,Stobreč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48826640037</item>
      <item>, OIB null</item>
      <item>, OIB 62061046523</item>
    </izvorni_sadrzaj>
    <derivirana_varijabla naziv="DomainObject.Predmet.SudioniciListNazivOIB_1">
      <item>, OIB 48826640037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1076</properties:Words>
  <properties:Characters>5932</properties:Characters>
  <properties:Lines>135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2015-12-10T07:07:00Z</dcterms:created>
  <dc:creator>korisnik</dc:creator>
  <cp:lastModifiedBy>Danijela Ivić</cp:lastModifiedBy>
  <cp:lastPrinted>2015-12-10T07:14:00Z</cp:lastPrinted>
  <dcterms:modified xmlns:xsi="http://www.w3.org/2001/XMLSchema-instance" xsi:type="dcterms:W3CDTF">2015-12-10T07:22:00Z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