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8976" w14:paraId="d13897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A7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0E1F39" w:rsidR="000E1F39" w:rsidRPr="00A734F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D02B34" w:rsidRPr="00D02B34">
        <w:rPr>
          <w:rFonts w:hAnsi="Times New Roman" w:ascii="Times New Roman"/>
          <w:bCs/>
          <w:sz w:val="24"/>
          <w:szCs w:val="24"/>
        </w:rPr>
        <w:t>St-1135/2012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34F4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D02B34" w:rsidP="00D52EC8" w:rsidR="00D52EC8" w:rsidRPr="00D52EC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02B34">
        <w:rPr>
          <w:rFonts w:hAnsi="Times New Roman" w:ascii="Times New Roman"/>
          <w:sz w:val="24"/>
          <w:szCs w:val="24"/>
          <w:lang w:val="pl-PL"/>
        </w:rPr>
        <w:t>DESTILERIJA d.o.o. u stečaju</w:t>
      </w:r>
    </w:p>
    <w:p w:rsidRDefault="00D52EC8" w:rsidP="00D52EC8" w:rsidR="000E1F3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52EC8">
        <w:rPr>
          <w:rFonts w:hAnsi="Times New Roman" w:ascii="Times New Roman"/>
          <w:sz w:val="24"/>
          <w:szCs w:val="24"/>
          <w:lang w:val="pl-PL"/>
        </w:rPr>
        <w:t xml:space="preserve">iz </w:t>
      </w:r>
      <w:r w:rsidR="00D02B34">
        <w:rPr>
          <w:rFonts w:hAnsi="Times New Roman" w:ascii="Times New Roman"/>
          <w:sz w:val="24"/>
          <w:szCs w:val="24"/>
          <w:lang w:val="pl-PL"/>
        </w:rPr>
        <w:t>Zlatar Bistrice</w:t>
      </w:r>
      <w:r w:rsidR="00D02B34" w:rsidRPr="00D02B34">
        <w:rPr>
          <w:rFonts w:hAnsi="Times New Roman" w:ascii="Times New Roman"/>
          <w:sz w:val="24"/>
          <w:szCs w:val="24"/>
          <w:lang w:val="pl-PL"/>
        </w:rPr>
        <w:t>, Kolodvorska 4a,</w:t>
      </w:r>
      <w:r w:rsidR="00D02B3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02B34" w:rsidRPr="00D02B34">
        <w:rPr>
          <w:rFonts w:hAnsi="Times New Roman" w:ascii="Times New Roman"/>
          <w:sz w:val="24"/>
          <w:szCs w:val="24"/>
          <w:lang w:val="pl-PL"/>
        </w:rPr>
        <w:t>OIB: 02267491884 MBS: 080562737</w:t>
      </w:r>
    </w:p>
    <w:p w:rsidRDefault="00D52EC8" w:rsidP="00D52EC8" w:rsidR="00D52EC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D02B34" w:rsidP="00E548FD" w:rsidR="00E548F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I.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07CF9">
        <w:rPr>
          <w:rFonts w:hAnsi="Times New Roman" w:ascii="Times New Roman"/>
          <w:sz w:val="24"/>
          <w:szCs w:val="24"/>
          <w:lang w:val="pl-PL"/>
        </w:rPr>
        <w:t>03.04.2017. DO 03.07</w:t>
      </w:r>
      <w:r w:rsidR="001B65B4">
        <w:rPr>
          <w:rFonts w:hAnsi="Times New Roman" w:ascii="Times New Roman"/>
          <w:sz w:val="24"/>
          <w:szCs w:val="24"/>
          <w:lang w:val="pl-PL"/>
        </w:rPr>
        <w:t>.2017.</w:t>
      </w: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a)</w:t>
      </w:r>
      <w:r>
        <w:rPr>
          <w:rFonts w:hAnsi="Times New Roman" w:ascii="Times New Roman"/>
          <w:sz w:val="24"/>
          <w:szCs w:val="24"/>
          <w:lang w:val="pl-PL"/>
        </w:rPr>
        <w:t xml:space="preserve"> Nekretnine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Pr="005F7FF9">
        <w:rPr>
          <w:rFonts w:hAnsi="Times New Roman" w:ascii="Times New Roman"/>
          <w:sz w:val="24"/>
          <w:szCs w:val="24"/>
          <w:lang w:val="pl-PL"/>
        </w:rPr>
        <w:t xml:space="preserve">tečajni dužnik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Pr="005F7FF9">
        <w:rPr>
          <w:rFonts w:hAnsi="Times New Roman" w:ascii="Times New Roman"/>
          <w:sz w:val="24"/>
          <w:szCs w:val="24"/>
          <w:lang w:val="pl-PL"/>
        </w:rPr>
        <w:t>vlasnik nekretnina</w:t>
      </w:r>
      <w:r>
        <w:rPr>
          <w:rFonts w:hAnsi="Times New Roman" w:ascii="Times New Roman"/>
          <w:sz w:val="24"/>
          <w:szCs w:val="24"/>
          <w:lang w:val="pl-PL"/>
        </w:rPr>
        <w:t xml:space="preserve"> upisanih u zemljišne knjige</w:t>
      </w:r>
      <w:r w:rsidRPr="005F7FF9">
        <w:rPr>
          <w:rFonts w:hAnsi="Times New Roman" w:ascii="Times New Roman"/>
          <w:sz w:val="24"/>
          <w:szCs w:val="24"/>
          <w:lang w:val="pl-PL"/>
        </w:rPr>
        <w:t xml:space="preserve"> Općinskog građanskog suda u Zagrebu </w:t>
      </w:r>
      <w:r w:rsidR="00820596">
        <w:rPr>
          <w:rFonts w:hAnsi="Times New Roman" w:ascii="Times New Roman"/>
          <w:sz w:val="24"/>
          <w:szCs w:val="24"/>
          <w:lang w:val="pl-PL"/>
        </w:rPr>
        <w:t xml:space="preserve">i to: </w:t>
      </w:r>
      <w:r w:rsidRPr="005F7FF9">
        <w:rPr>
          <w:rFonts w:hAnsi="Times New Roman" w:ascii="Times New Roman"/>
          <w:sz w:val="24"/>
          <w:szCs w:val="24"/>
          <w:lang w:val="pl-PL"/>
        </w:rPr>
        <w:t>zk.ul.br. 16815 Grad Zagreb, u naravi stambeni objekt u Zagrebu, Bleiweisova br. 27/29 i dvorište površine 516 m2, kč.br. 5231/22: podul. 41., 42. i 43.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Imovina je opterećena razlučnim pravom prvog reda upisanog za korist RAIFFEISENBANK AUSTRIA d.d. (tražbina razlučnog vjerovnika osigurana razlučnim pravom je veća od vrijednosti nekretnina) i razlučnim pravom drugog reda upisanim za korist REPUBLIKE HRVATSKE. Pred</w:t>
      </w:r>
      <w:r w:rsidR="00A822BC">
        <w:rPr>
          <w:rFonts w:hAnsi="Times New Roman" w:ascii="Times New Roman"/>
          <w:sz w:val="24"/>
          <w:szCs w:val="24"/>
          <w:lang w:val="pl-PL"/>
        </w:rPr>
        <w:t xml:space="preserve"> Općinskim sudom u Novom Zagreb</w:t>
      </w:r>
      <w:r w:rsidRPr="005F7FF9">
        <w:rPr>
          <w:rFonts w:hAnsi="Times New Roman" w:ascii="Times New Roman"/>
          <w:sz w:val="24"/>
          <w:szCs w:val="24"/>
          <w:lang w:val="pl-PL"/>
        </w:rPr>
        <w:t>u se vodi ovršni postupak Ovr-664/15 (prethodni broj Ovr-3445/10) ovrhovoditelja RAIFFEISENBANK AUSTRIA d.d.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Na nekretninama su upisane četiri zabilježbe spora i to: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1) Z-59097/13 Tužba Destilerije d.o.o. radi brisanja založnog prava upisanog u korist RAIFFEISENBANK AUSTRIA d.d.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2) Z-22655/12 Tužba Destilerije d.o.o. radi izdavanja prisovnog očitovanja radi brisanja založnog prava upisanog u korist RAIFFEISENBANK AUSTRIA d.d.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3) Z-9466/10 Tužba Novabela 1995 d.o.o. kojom se traži raskid ugovora kojim je Destilerija d.o.o. stekla nekretnine koje čine stečajnu masu.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4) Z-4687/10 Tužba Novabela 1995 d.o.o. kojom se traži raskid ugovora kojim je Destilerija d.o.o. stekla nekretnine koje čine stečajnu masu.</w:t>
      </w: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06D7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Žalbu na rješenje o oglašavanju Općinskog suda u Novom </w:t>
      </w:r>
      <w:r w:rsidR="00443177">
        <w:rPr>
          <w:rFonts w:hAnsi="Times New Roman" w:ascii="Times New Roman"/>
          <w:sz w:val="24"/>
          <w:szCs w:val="24"/>
          <w:lang w:val="pl-PL"/>
        </w:rPr>
        <w:t xml:space="preserve"> Zagrebu nenadležnim </w:t>
      </w:r>
      <w:r w:rsidR="00820596">
        <w:rPr>
          <w:rFonts w:hAnsi="Times New Roman" w:ascii="Times New Roman"/>
          <w:sz w:val="24"/>
          <w:szCs w:val="24"/>
          <w:lang w:val="pl-PL"/>
        </w:rPr>
        <w:t xml:space="preserve">(Ovr-664/15) </w:t>
      </w:r>
      <w:r w:rsidR="00443177">
        <w:rPr>
          <w:rFonts w:hAnsi="Times New Roman" w:ascii="Times New Roman"/>
          <w:sz w:val="24"/>
          <w:szCs w:val="24"/>
          <w:lang w:val="pl-PL"/>
        </w:rPr>
        <w:t>se vodi pod brojem Gžovr-272/2016.</w:t>
      </w:r>
    </w:p>
    <w:p w:rsidRDefault="00ED0602" w:rsidP="005F7FF9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0602" w:rsidP="005F7FF9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Upućen je i zahtjev za suđenjem u razumnom roku, a budući da Županijski sud u Velikoj Gorici nije nakon višekratnog požurivanja donio odluku.</w:t>
      </w:r>
      <w:r w:rsidR="00407CF9">
        <w:rPr>
          <w:rFonts w:hAnsi="Times New Roman" w:ascii="Times New Roman"/>
          <w:sz w:val="24"/>
          <w:szCs w:val="24"/>
          <w:lang w:val="pl-PL"/>
        </w:rPr>
        <w:t xml:space="preserve"> Po zahtjevu je odlučeno i donijeta je odluka o žalbi, ali stečajni upravitelj istu još nije zaprimio.</w:t>
      </w:r>
    </w:p>
    <w:p w:rsidRDefault="0047500E" w:rsidP="005F7FF9" w:rsidR="0047500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7500E" w:rsidP="005F7FF9" w:rsidR="0047500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43177" w:rsidP="005F7FF9" w:rsidR="005F7FF9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</w:t>
      </w:r>
      <w:r w:rsidR="005F7FF9" w:rsidRPr="005F7FF9">
        <w:rPr>
          <w:rFonts w:hAnsi="Times New Roman" w:ascii="Times New Roman"/>
          <w:sz w:val="24"/>
          <w:szCs w:val="24"/>
          <w:lang w:val="pl-PL"/>
        </w:rPr>
        <w:t xml:space="preserve">) </w:t>
      </w:r>
      <w:r w:rsidR="005F7FF9">
        <w:rPr>
          <w:rFonts w:hAnsi="Times New Roman" w:ascii="Times New Roman"/>
          <w:sz w:val="24"/>
          <w:szCs w:val="24"/>
          <w:lang w:val="pl-PL"/>
        </w:rPr>
        <w:t>Sporovi</w:t>
      </w:r>
    </w:p>
    <w:p w:rsidRDefault="00790443" w:rsidP="00790443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Odluku o sporovima je nužno donijeti, jer bi eventualni uspjeh u sporovima praktički bio jedina mogućnost namirenja vjerovnika</w:t>
      </w:r>
      <w:r w:rsidR="00407CF9">
        <w:rPr>
          <w:rFonts w:hAnsi="Times New Roman" w:ascii="Times New Roman"/>
          <w:sz w:val="24"/>
          <w:szCs w:val="24"/>
          <w:lang w:val="pl-PL"/>
        </w:rPr>
        <w:t>, dok se razlučni vjerovnik može namiriti unovčenjem imovine opterećene razlučnim pravom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ED0602" w:rsidP="00790443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0602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Vjerovnici su se imali prilike upoznati s problematikom sporova, a isti će u narednom razdoblju odlučivati o prethodnim pitanjima na skupštini vjerovnika.</w:t>
      </w:r>
    </w:p>
    <w:p w:rsidRDefault="00407CF9" w:rsidP="005F7FF9" w:rsidR="00407C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90443" w:rsidR="0079044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2643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548FD" w:rsidP="00E548FD" w:rsidR="00E548FD">
      <w:pPr>
        <w:spacing w:lineRule="auto" w:line="276" w:after="0"/>
        <w:ind w:firstLine="720" w:left="21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</w:t>
      </w:r>
      <w:r w:rsidRPr="00560DEB">
        <w:rPr>
          <w:rFonts w:hAnsi="Times New Roman" w:ascii="Times New Roman"/>
        </w:rPr>
        <w:t>)   P r i h o d i   i   r a s h o d i</w:t>
      </w:r>
    </w:p>
    <w:p w:rsidRDefault="00E548FD" w:rsidP="00E548FD" w:rsidR="00E548FD" w:rsidRPr="00560DEB">
      <w:pPr>
        <w:spacing w:lineRule="auto" w:line="276" w:after="0"/>
        <w:ind w:firstLine="720" w:left="2160"/>
        <w:jc w:val="both"/>
        <w:rPr>
          <w:rFonts w:hAnsi="Times New Roman" w:ascii="Times New Roman"/>
        </w:rPr>
      </w:pPr>
    </w:p>
    <w:p w:rsidRDefault="00E548FD" w:rsidP="00E548FD" w:rsidR="00E548FD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Prihodi od dana otvaranja stečajnog postupka: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535981">
        <w:rPr>
          <w:rFonts w:hAnsi="Times New Roman" w:ascii="Times New Roman"/>
        </w:rPr>
        <w:t>82,50</w:t>
      </w:r>
      <w:r>
        <w:rPr>
          <w:rFonts w:hAnsi="Times New Roman" w:ascii="Times New Roman"/>
        </w:rPr>
        <w:t xml:space="preserve"> kuna</w:t>
      </w:r>
    </w:p>
    <w:p w:rsidRDefault="00E548FD" w:rsidP="00E548FD" w:rsidR="00E548FD">
      <w:pPr>
        <w:spacing w:lineRule="auto" w:line="276" w:after="0"/>
        <w:jc w:val="both"/>
        <w:rPr>
          <w:rFonts w:hAnsi="Times New Roman" w:ascii="Times New Roman"/>
        </w:rPr>
      </w:pPr>
    </w:p>
    <w:p w:rsidRDefault="00E548FD" w:rsidP="00E548FD" w:rsidR="00E548FD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Rashodi od dana otvaranja stečajnog postupka: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D06D7" w:rsidRPr="00FD06D7">
        <w:rPr>
          <w:rFonts w:hAnsi="Times New Roman" w:ascii="Times New Roman"/>
        </w:rPr>
        <w:t xml:space="preserve">82,50 </w:t>
      </w:r>
      <w:r>
        <w:rPr>
          <w:rFonts w:hAnsi="Times New Roman" w:ascii="Times New Roman"/>
        </w:rPr>
        <w:t>kuna</w:t>
      </w:r>
    </w:p>
    <w:p w:rsidRDefault="00E548FD" w:rsidP="00E548FD" w:rsidR="00E548FD" w:rsidRPr="00A5755E">
      <w:pPr>
        <w:spacing w:lineRule="auto" w:line="276" w:after="0"/>
        <w:jc w:val="both"/>
        <w:rPr>
          <w:rFonts w:hAnsi="Times New Roman" w:ascii="Times New Roman"/>
        </w:rPr>
      </w:pPr>
    </w:p>
    <w:p w:rsidRDefault="00407CF9" w:rsidP="00E548FD" w:rsidR="00E548FD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Stanje računa na dan 03.07</w:t>
      </w:r>
      <w:r w:rsidR="00C45D5C">
        <w:rPr>
          <w:rFonts w:hAnsi="Times New Roman" w:ascii="Times New Roman"/>
        </w:rPr>
        <w:t>.2017.</w:t>
      </w:r>
      <w:r w:rsidR="00E548FD" w:rsidRPr="00A5755E">
        <w:rPr>
          <w:rFonts w:hAnsi="Times New Roman" w:ascii="Times New Roman"/>
        </w:rPr>
        <w:t xml:space="preserve"> godine</w:t>
      </w:r>
      <w:r w:rsidR="00E548FD" w:rsidRPr="00A5755E">
        <w:rPr>
          <w:rFonts w:hAnsi="Times New Roman" w:ascii="Times New Roman"/>
        </w:rPr>
        <w:tab/>
      </w:r>
      <w:r w:rsidR="00E548FD" w:rsidRPr="00A5755E">
        <w:rPr>
          <w:rFonts w:hAnsi="Times New Roman" w:ascii="Times New Roman"/>
        </w:rPr>
        <w:tab/>
      </w:r>
      <w:r w:rsidR="00FD06D7">
        <w:rPr>
          <w:rFonts w:hAnsi="Times New Roman" w:ascii="Times New Roman"/>
        </w:rPr>
        <w:t>0,0</w:t>
      </w:r>
      <w:r w:rsidR="00535981">
        <w:rPr>
          <w:rFonts w:hAnsi="Times New Roman" w:ascii="Times New Roman"/>
        </w:rPr>
        <w:t>0</w:t>
      </w:r>
      <w:r w:rsidR="00E548FD">
        <w:rPr>
          <w:rFonts w:hAnsi="Times New Roman" w:ascii="Times New Roman"/>
        </w:rPr>
        <w:t xml:space="preserve"> kuna</w:t>
      </w:r>
    </w:p>
    <w:p w:rsidRDefault="00790443" w:rsidP="000E1F39" w:rsidR="00790443">
      <w:pPr>
        <w:rPr>
          <w:rFonts w:hAnsi="Times New Roman" w:ascii="Times New Roman"/>
          <w:sz w:val="24"/>
          <w:szCs w:val="24"/>
          <w:lang w:val="pl-PL"/>
        </w:rPr>
      </w:pPr>
    </w:p>
    <w:p w:rsidRDefault="00E548FD" w:rsidP="00E548FD" w:rsidR="00535981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b) N e k r e t n i n e</w:t>
      </w:r>
    </w:p>
    <w:p w:rsidRDefault="00820596" w:rsidP="00535981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Nekretnine nisu </w:t>
      </w:r>
      <w:r w:rsidR="00535981">
        <w:rPr>
          <w:rFonts w:hAnsi="Times New Roman" w:ascii="Times New Roman"/>
          <w:sz w:val="24"/>
          <w:szCs w:val="24"/>
          <w:lang w:val="pl-PL"/>
        </w:rPr>
        <w:t xml:space="preserve">u u posjedu stečajnog dužnika, niti je uplaćen iznos potreban za pokretanje postupka iseljenja. Postupak je povodom žalbe o mjesnoj nadležnosti pred Županijskim sudom u Velikoj Gorici, broj </w:t>
      </w:r>
      <w:r w:rsidR="00535981" w:rsidRPr="00535981">
        <w:rPr>
          <w:rFonts w:hAnsi="Times New Roman" w:ascii="Times New Roman"/>
          <w:sz w:val="24"/>
          <w:szCs w:val="24"/>
          <w:lang w:val="pl-PL"/>
        </w:rPr>
        <w:t>Gž Ovr-272/2016</w:t>
      </w:r>
      <w:r w:rsidR="00535981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407CF9">
        <w:rPr>
          <w:rFonts w:hAnsi="Times New Roman" w:ascii="Times New Roman"/>
          <w:sz w:val="24"/>
          <w:szCs w:val="24"/>
          <w:lang w:val="pl-PL"/>
        </w:rPr>
        <w:t xml:space="preserve">a u predmetnom spisu </w:t>
      </w:r>
      <w:r w:rsidR="00407CF9" w:rsidRPr="00407CF9">
        <w:rPr>
          <w:rFonts w:hAnsi="Times New Roman" w:ascii="Times New Roman"/>
          <w:sz w:val="24"/>
          <w:szCs w:val="24"/>
          <w:lang w:val="pl-PL"/>
        </w:rPr>
        <w:t>donijeta je odluka o žalbi, ali stečajni upravitelj istu još nije zaprimio.</w:t>
      </w:r>
    </w:p>
    <w:p w:rsidRDefault="00560DEB" w:rsidP="000E1F39" w:rsidR="00560DEB" w:rsidRPr="0092643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926432">
      <w:pPr>
        <w:rPr>
          <w:rFonts w:hAnsi="Times New Roman" w:ascii="Times New Roman"/>
          <w:sz w:val="24"/>
          <w:szCs w:val="24"/>
          <w:lang w:val="pl-PL"/>
        </w:rPr>
      </w:pPr>
      <w:r w:rsidRPr="0092643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92643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26432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407CF9">
        <w:rPr>
          <w:rFonts w:hAnsi="Times New Roman" w:ascii="Times New Roman"/>
          <w:sz w:val="24"/>
          <w:szCs w:val="24"/>
          <w:lang w:val="pl-PL"/>
        </w:rPr>
        <w:t>03.07</w:t>
      </w:r>
      <w:r w:rsidR="00C45D5C">
        <w:rPr>
          <w:rFonts w:hAnsi="Times New Roman" w:ascii="Times New Roman"/>
          <w:sz w:val="24"/>
          <w:szCs w:val="24"/>
          <w:lang w:val="pl-PL"/>
        </w:rPr>
        <w:t>.2017</w:t>
      </w:r>
      <w:r w:rsidR="007729A3" w:rsidRPr="00926432">
        <w:rPr>
          <w:rFonts w:hAnsi="Times New Roman" w:ascii="Times New Roman"/>
          <w:sz w:val="24"/>
          <w:szCs w:val="24"/>
          <w:lang w:val="pl-PL"/>
        </w:rPr>
        <w:t>.</w:t>
      </w:r>
      <w:r w:rsidRPr="00926432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407CF9">
        <w:rPr>
          <w:rFonts w:hAnsi="Times New Roman" w:ascii="Times New Roman"/>
          <w:sz w:val="24"/>
          <w:szCs w:val="24"/>
          <w:lang w:val="pl-PL"/>
        </w:rPr>
        <w:t xml:space="preserve"> 03.10</w:t>
      </w:r>
      <w:r w:rsidR="00E548FD">
        <w:rPr>
          <w:rFonts w:hAnsi="Times New Roman" w:ascii="Times New Roman"/>
          <w:sz w:val="24"/>
          <w:szCs w:val="24"/>
          <w:lang w:val="pl-PL"/>
        </w:rPr>
        <w:t>.2017</w:t>
      </w:r>
      <w:r w:rsidR="007729A3" w:rsidRPr="00926432"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790443" w:rsidP="00790443" w:rsidR="0079044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90443" w:rsidP="007729A3" w:rsidR="0079044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Poduzet će se rad</w:t>
      </w:r>
      <w:r w:rsidR="00535981">
        <w:rPr>
          <w:rFonts w:hAnsi="Times New Roman" w:ascii="Times New Roman"/>
          <w:sz w:val="24"/>
          <w:szCs w:val="24"/>
          <w:lang w:val="pl-PL"/>
        </w:rPr>
        <w:t>nje radi unovčavanja nekretnina, a posebno požuriti sudski ovršni postupak</w:t>
      </w:r>
      <w:r w:rsidR="00407CF9">
        <w:rPr>
          <w:rFonts w:hAnsi="Times New Roman" w:ascii="Times New Roman"/>
          <w:sz w:val="24"/>
          <w:szCs w:val="24"/>
          <w:lang w:val="pl-PL"/>
        </w:rPr>
        <w:t>.</w:t>
      </w:r>
    </w:p>
    <w:p w:rsidRDefault="00407CF9" w:rsidP="00407CF9" w:rsidR="00407CF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07CF9" w:rsidP="007729A3" w:rsidR="00407CF9" w:rsidRPr="009264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Sazvat će se skupština vjerovnika radi zauzimanja stava u svim aktivnim postupcima.</w:t>
      </w:r>
    </w:p>
    <w:p w:rsidRDefault="0005182B" w:rsidP="0005182B" w:rsidR="0005182B" w:rsidRPr="0092643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92643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926432">
      <w:pPr>
        <w:rPr>
          <w:rFonts w:hAnsi="Times New Roman" w:ascii="Times New Roman"/>
          <w:sz w:val="24"/>
          <w:szCs w:val="24"/>
          <w:lang w:val="pl-PL"/>
        </w:rPr>
      </w:pPr>
      <w:r w:rsidRPr="00926432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05182B" w:rsidP="000E1F39" w:rsidR="0005182B" w:rsidRPr="00926432">
      <w:pPr>
        <w:rPr>
          <w:rFonts w:hAnsi="Times New Roman" w:ascii="Times New Roman"/>
          <w:sz w:val="24"/>
          <w:szCs w:val="24"/>
          <w:lang w:val="pl-PL"/>
        </w:rPr>
      </w:pPr>
    </w:p>
    <w:p w:rsidRDefault="00407CF9" w:rsidP="00535981" w:rsidR="000E1F39" w:rsidRPr="0092643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03.07</w:t>
      </w:r>
      <w:r w:rsidR="00C45D5C">
        <w:rPr>
          <w:rFonts w:hAnsi="Times New Roman" w:ascii="Times New Roman"/>
          <w:sz w:val="24"/>
          <w:szCs w:val="24"/>
          <w:lang w:val="pl-PL"/>
        </w:rPr>
        <w:t>.2017</w:t>
      </w:r>
      <w:r w:rsidR="00B46C2D" w:rsidRPr="00926432">
        <w:rPr>
          <w:rFonts w:hAnsi="Times New Roman" w:ascii="Times New Roman"/>
          <w:sz w:val="24"/>
          <w:szCs w:val="24"/>
          <w:lang w:val="pl-PL"/>
        </w:rPr>
        <w:t>. godine</w:t>
      </w:r>
      <w:r w:rsidR="000E1F39" w:rsidRPr="00926432">
        <w:rPr>
          <w:rFonts w:hAnsi="Times New Roman" w:ascii="Times New Roman"/>
          <w:sz w:val="24"/>
          <w:szCs w:val="24"/>
          <w:lang w:val="pl-PL"/>
        </w:rPr>
        <w:tab/>
      </w:r>
      <w:r w:rsidR="000E1F39" w:rsidRPr="00926432">
        <w:rPr>
          <w:rFonts w:hAnsi="Times New Roman" w:ascii="Times New Roman"/>
          <w:sz w:val="24"/>
          <w:szCs w:val="24"/>
          <w:lang w:val="pl-PL"/>
        </w:rPr>
        <w:tab/>
      </w:r>
      <w:r w:rsidR="000E1F39" w:rsidRPr="00926432">
        <w:rPr>
          <w:rFonts w:hAnsi="Times New Roman" w:ascii="Times New Roman"/>
          <w:sz w:val="24"/>
          <w:szCs w:val="24"/>
          <w:lang w:val="pl-PL"/>
        </w:rPr>
        <w:tab/>
      </w:r>
      <w:r w:rsidR="000E1F39" w:rsidRPr="00926432">
        <w:rPr>
          <w:rFonts w:hAnsi="Times New Roman" w:ascii="Times New Roman"/>
          <w:sz w:val="24"/>
          <w:szCs w:val="24"/>
          <w:lang w:val="pl-PL"/>
        </w:rPr>
        <w:tab/>
      </w:r>
      <w:r w:rsidR="00B46C2D" w:rsidRPr="00926432">
        <w:rPr>
          <w:rFonts w:hAnsi="Times New Roman" w:ascii="Times New Roman"/>
          <w:sz w:val="24"/>
          <w:szCs w:val="24"/>
          <w:lang w:val="pl-PL"/>
        </w:rPr>
        <w:t>Ante Dragičević</w:t>
      </w:r>
    </w:p>
    <w:p w:rsidRDefault="00C61F72" w:rsidR="00C61F72" w:rsidRPr="00926432">
      <w:pPr>
        <w:rPr>
          <w:rFonts w:hAnsi="Times New Roman" w:ascii="Times New Roman"/>
          <w:sz w:val="24"/>
          <w:szCs w:val="24"/>
          <w:lang w:val="pl-PL"/>
        </w:rPr>
      </w:pPr>
    </w:p>
    <w:sectPr w:rsidSect="0047500E" w:rsidR="00C61F72" w:rsidRPr="00926432">
      <w:pgSz w:h="16838" w:w="11906"/>
      <w:pgMar w:gutter="0" w:footer="708" w:header="708" w:left="1417" w:bottom="1134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E03220"/>
    <w:multiLevelType w:val="hybridMultilevel"/>
    <w:tmpl w:val="52421C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182B"/>
    <w:rsid w:val="000E1F39"/>
    <w:rsid w:val="000E7024"/>
    <w:rsid w:val="001B65B4"/>
    <w:rsid w:val="003123E6"/>
    <w:rsid w:val="003337CF"/>
    <w:rsid w:val="00407CF9"/>
    <w:rsid w:val="00427B7C"/>
    <w:rsid w:val="00443177"/>
    <w:rsid w:val="0047500E"/>
    <w:rsid w:val="00493177"/>
    <w:rsid w:val="00535981"/>
    <w:rsid w:val="00560DEB"/>
    <w:rsid w:val="005F7FF9"/>
    <w:rsid w:val="00621A18"/>
    <w:rsid w:val="00756BBC"/>
    <w:rsid w:val="007729A3"/>
    <w:rsid w:val="00790443"/>
    <w:rsid w:val="00820596"/>
    <w:rsid w:val="008512FB"/>
    <w:rsid w:val="008C10ED"/>
    <w:rsid w:val="00926432"/>
    <w:rsid w:val="009A62ED"/>
    <w:rsid w:val="00A734F4"/>
    <w:rsid w:val="00A822BC"/>
    <w:rsid w:val="00B46C2D"/>
    <w:rsid w:val="00B72329"/>
    <w:rsid w:val="00BE3CCF"/>
    <w:rsid w:val="00C45D5C"/>
    <w:rsid w:val="00C61F72"/>
    <w:rsid w:val="00CB7B90"/>
    <w:rsid w:val="00D02B34"/>
    <w:rsid w:val="00D52EC8"/>
    <w:rsid w:val="00D52ECF"/>
    <w:rsid w:val="00D7505F"/>
    <w:rsid w:val="00E548FD"/>
    <w:rsid w:val="00EA43A3"/>
    <w:rsid w:val="00ED0602"/>
    <w:rsid w:val="00EE1992"/>
    <w:rsid w:val="00F37814"/>
    <w:rsid w:val="00F749F0"/>
    <w:rsid w:val="00FD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3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1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17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17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17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3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1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17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17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17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St-1135/2012-114</izvorni_sadrzaj>
    <derivirana_varijabla naziv="DomainObject.Oznaka_1">St-1135/2012-114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DESTILERIJA d.o.o. za proizvodnju u stečaju zastupanog po punomoćniku Odvjetničko društvo DRAGIČEVIĆ I PARTNERI d.o.o.</izvorni_sadrzaj>
    <derivirana_varijabla naziv="DomainObject.Predmet.ProtustrankaFormated_1">  DESTILERIJA d.o.o. za proizvodnju u stečaju zastupanog po punomoćniku Odvjetničko društvo DRAGIČEVIĆ I PARTNERI d.o.o.</derivirana_varijabla>
  </DomainObject.Predmet.ProtustrankaFormated>
  <DomainObject.Predmet.ProtustrankaFormatedOIB>
    <izvorni_sadrzaj>  DESTILERIJA d.o.o. za proizvodnju u stečaju, OIB 02267491884 zastupanog po punomoćniku Odvjetničko društvo DRAGIČEVIĆ I PARTNERI d.o.o.</izvorni_sadrzaj>
    <derivirana_varijabla naziv="DomainObject.Predmet.ProtustrankaFormatedOIB_1">  DESTILERIJA d.o.o. za proizvodnju u stečaju, OIB 02267491884 zastupanog po punomoćniku Odvjetničko društvo DRAGIČEVIĆ I PARTNERI d.o.o.</derivirana_varijabla>
  </DomainObject.Predmet.ProtustrankaFormatedOIB>
  <DomainObject.Predmet.ProtustrankaFormatedWithAdress>
    <izvorni_sadrzaj> DESTILERIJA d.o.o. za proizvodnju u stečaju, Kolodvorska 4/a, 49247 Zlatar-Bistrica zastupanog po punomoćniku Odvjetničko društvo DRAGIČEVIĆ I PARTNERI d.o.o.</izvorni_sadrzaj>
    <derivirana_varijabla naziv="DomainObject.Predmet.ProtustrankaFormatedWithAdress_1"> DESTILERIJA d.o.o. za proizvodnju u stečaju, Kolodvorska 4/a, 49247 Zlatar-Bistrica zastupanog po punomoćniku Odvjetničko društvo DRAGIČEVIĆ I PARTNERI d.o.o.</derivirana_varijabla>
  </DomainObject.Predmet.ProtustrankaFormatedWithAdress>
  <DomainObject.Predmet.ProtustrankaFormatedWithAdressOIB>
    <izvorni_sadrzaj> DESTILERIJA d.o.o. za proizvodnju u stečaju, OIB 02267491884, Kolodvorska 4/a, 49247 Zlatar-Bistrica zastupanog po punomoćniku Odvjetničko društvo DRAGIČEVIĆ I PARTNERI d.o.o.</izvorni_sadrzaj>
    <derivirana_varijabla naziv="DomainObject.Predmet.ProtustrankaFormatedWithAdressOIB_1"> DESTILERIJA d.o.o. za proizvodnju u stečaju, OIB 02267491884, Kolodvorska 4/a, 49247 Zlatar-Bistrica zastupanog po punomoćniku Odvjetničko društvo DRAGIČEVIĆ I PARTNERI d.o.o.</derivirana_varijabla>
  </DomainObject.Predmet.ProtustrankaFormatedWithAdressOIB>
  <DomainObject.Predmet.ProtustrankaWithAdress>
    <izvorni_sadrzaj>DESTILERIJA d.o.o. za proizvodnju u stečaju Kolodvorska 4/a, 49247 Zlatar-Bistrica</izvorni_sadrzaj>
    <derivirana_varijabla naziv="DomainObject.Predmet.ProtustrankaWithAdress_1">DESTILERIJA d.o.o. za proizvodnju u stečaju Kolodvorska 4/a, 49247 Zlatar-Bistrica</derivirana_varijabla>
  </DomainObject.Predmet.ProtustrankaWithAdress>
  <DomainObject.Predmet.ProtustrankaWithAdressOIB>
    <izvorni_sadrzaj>DESTILERIJA d.o.o. za proizvodnju u stečaju, OIB 02267491884, Kolodvorska 4/a, 49247 Zlatar-Bistrica</izvorni_sadrzaj>
    <derivirana_varijabla naziv="DomainObject.Predmet.ProtustrankaWithAdressOIB_1">DESTILERIJA d.o.o. za proizvodnju u stečaju, OIB 02267491884, Kolodvorska 4/a, 49247 Zlatar-Bistrica</derivirana_varijabla>
  </DomainObject.Predmet.ProtustrankaWithAdressOIB>
  <DomainObject.Predmet.ProtustrankaNazivFormated>
    <izvorni_sadrzaj>DESTILERIJA d.o.o. za proizvodnju u stečaju</izvorni_sadrzaj>
    <derivirana_varijabla naziv="DomainObject.Predmet.ProtustrankaNazivFormated_1">DESTILERIJA d.o.o. za proizvodnju u stečaju</derivirana_varijabla>
  </DomainObject.Predmet.ProtustrankaNazivFormated>
  <DomainObject.Predmet.ProtustrankaNazivFormatedOIB>
    <izvorni_sadrzaj>DESTILERIJA d.o.o. za proizvodnju u stečaju, OIB 02267491884</izvorni_sadrzaj>
    <derivirana_varijabla naziv="DomainObject.Predmet.ProtustrankaNazivFormatedOIB_1">DESTILERIJA d.o.o. za proizvodnju u stečaju,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Glamuzina; Hrvoje Šimić</izvorni_sadrzaj>
    <derivirana_varijabla naziv="DomainObject.Predmet.StrankaFormated_1">  Raiffeisenbank Austria d.d. zastupanog po punomoćniku Josip Grošeta; odvjetnik Ivan Glamuzina; Hrvoje Šimić</derivirana_varijabla>
  </DomainObject.Predmet.StrankaFormated>
  <DomainObject.Predmet.StrankaFormatedOIB>
    <izvorni_sadrzaj>  Raiffeisenbank Austria d.d., OIB 53056966535 zastupanog po punomoćniku Josip Grošeta; odvjetnik Ivan Glamuzina; Hrvoje Šimić, OIB 45735250142</izvorni_sadrzaj>
    <derivirana_varijabla naziv="DomainObject.Predmet.StrankaFormatedOIB_1">  Raiffeisenbank Austria d.d., OIB 53056966535 zastupanog po punomoćniku Josip Grošeta; odvjetnik Ivan Glamuzina; Hrvoje Šimić, OIB 45735250142</derivirana_varijabla>
  </DomainObject.Predmet.StrankaFormatedOIB>
  <DomainObject.Predmet.StrankaFormatedWithAdress>
    <izvorni_sadrzaj> Raiffeisenbank Austria d.d., Petrinjska 59, 10000 Zagreb zastupanog po punomoćniku Josip Grošeta; odvjetnik Ivan Glamuzina; Hrvoje Šimić, Bleiweisova Ulica 27, 10000 Zagreb</izvorni_sadrzaj>
    <derivirana_varijabla naziv="DomainObject.Predmet.StrankaFormatedWithAdress_1"> Raiffeisenbank Austria d.d., Petrinjska 59, 10000 Zagreb zastupanog po punomoćniku Josip Grošeta; odvjetnik Ivan Glamuzina;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Glamuzina; Hrvoje Šimić, OIB 45735250142, Bleiweisova Ulica 27, 10000 Zagreb</izvorni_sadrzaj>
    <derivirana_varijabla naziv="DomainObject.Predmet.StrankaFormatedWithAdressOIB_1"> Raiffeisenbank Austria d.d., OIB 53056966535, Petrinjska 59, 10000 Zagreb zastupanog po punomoćniku Josip Grošeta; odvjetnik Ivan Glamuzina;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Raiffeisenbank Austria d.d. zastupanog po punomoćniku Josip Grošeta; odvjetnik Ivan Glamuzina</item>
      <item>Hrvoje Šimić</item>
    </izvorni_sadrzaj>
    <derivirana_varijabla naziv="DomainObject.Predmet.StrankaListFormated_1">
      <item>Raiffeisenbank Austria d.d. zastupanog po punomoćniku Josip Grošeta; odvjetnik Ivan Glamuzina</item>
      <item>Hrvoje Šimić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  <item>Hrvoje Šimić, OIB 45735250142</item>
    </izvorni_sadrzaj>
    <derivirana_varijabla naziv="DomainObject.Predmet.StrankaListFormatedOIB_1">
      <item>Raiffeisenbank Austria d.d., OIB 53056966535 zastupanog po punomoćniku Josip Grošeta; odvjetnik Ivan Glamuzina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Josip Grošeta; odvjetnik Ivan Glamuzina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DESTILERIJA d.o.o. za proizvodnju u stečaju zastupanog po punomoćniku Odvjetničko društvo DRAGIČEVIĆ I PARTNERI d.o.o.</item>
    </izvorni_sadrzaj>
    <derivirana_varijabla naziv="DomainObject.Predmet.ProtuStrankaListFormated_1">
      <item>DESTILERIJA d.o.o. za proizvodnju u stečaju zastupanog po punomoćniku Odvjetničko društvo DRAGIČEVIĆ I PARTNERI d.o.o.</item>
    </derivirana_varijabla>
  </DomainObject.Predmet.ProtuStrankaListFormated>
  <DomainObject.Predmet.ProtuStrankaListFormatedOIB>
    <izvorni_sadrzaj>
      <item>DESTILERIJA d.o.o. za proizvodnju u stečaju, OIB 02267491884 zastupanog po punomoćniku Odvjetničko društvo DRAGIČEVIĆ I PARTNERI d.o.o.</item>
    </izvorni_sadrzaj>
    <derivirana_varijabla naziv="DomainObject.Predmet.ProtuStrankaListFormatedOIB_1">
      <item>DESTILERIJA d.o.o. za proizvodnju u stečaju, OIB 02267491884 zastupanog po punomoćniku Odvjetničko društvo DRAGIČEVIĆ I PARTNERI d.o.o.</item>
    </derivirana_varijabla>
  </DomainObject.Predmet.ProtuStrankaListFormatedOIB>
  <DomainObject.Predmet.ProtuStrankaListFormatedWithAdress>
    <izvorni_sadrzaj>
      <item>DESTILERIJA d.o.o. za proizvodnju u stečaju, Kolodvorska 4/a, 49247 Zlatar-Bistrica zastupanog po punomoćniku Odvjetničko društvo DRAGIČEVIĆ I PARTNERI d.o.o.</item>
    </izvorni_sadrzaj>
    <derivirana_varijabla naziv="DomainObject.Predmet.ProtuStrankaListFormatedWithAdress_1">
      <item>DESTILERIJA d.o.o. za proizvodnju u stečaju, Kolodvorska 4/a, 49247 Zlatar-Bistrica zastupanog po punomoćniku Odvjetničko društvo DRAGIČEVIĆ I PARTNERI d.o.o.</item>
    </derivirana_varijabla>
  </DomainObject.Predmet.ProtuStrankaListFormatedWithAdress>
  <DomainObject.Predmet.ProtuStrankaListFormatedWithAdressOIB>
    <izvorni_sadrzaj>
      <item>DESTILERIJA d.o.o. za proizvodnju u stečaju, OIB 02267491884, Kolodvorska 4/a, 49247 Zlatar-Bistrica zastupanog po punomoćniku Odvjetničko društvo DRAGIČEVIĆ I PARTNERI d.o.o.</item>
    </izvorni_sadrzaj>
    <derivirana_varijabla naziv="DomainObject.Predmet.ProtuStrankaListFormatedWithAdressOIB_1">
      <item>DESTILERIJA d.o.o. za proizvodnju u stečaju, OIB 02267491884, Kolodvorska 4/a, 49247 Zlatar-Bistrica zastupanog po punomoćniku Odvjetničko društvo DRAGIČEVIĆ I PARTNERI d.o.o.</item>
    </derivirana_varijabla>
  </DomainObject.Predmet.ProtuStrankaListFormatedWithAdressOIB>
  <DomainObject.Predmet.ProtuStrankaListNazivFormated>
    <izvorni_sadrzaj>
      <item>DESTILERIJA d.o.o. za proizvodnju u stečaju</item>
    </izvorni_sadrzaj>
    <derivirana_varijabla naziv="DomainObject.Predmet.ProtuStrankaListNazivFormated_1">
      <item>DESTILERIJA d.o.o. za proizvodnju u stečaju</item>
    </derivirana_varijabla>
  </DomainObject.Predmet.ProtuStrankaListNazivFormated>
  <DomainObject.Predmet.ProtuStrankaListNazivFormatedOIB>
    <izvorni_sadrzaj>
      <item>DESTILERIJA d.o.o. za proizvodnju u stečaju, OIB 02267491884</item>
    </izvorni_sadrzaj>
    <derivirana_varijabla naziv="DomainObject.Predmet.ProtuStrankaListNazivFormatedOIB_1">
      <item>DESTILERIJA d.o.o. za proizvodnju u stečaju, OIB 02267491884</item>
    </derivirana_varijabla>
  </DomainObject.Predmet.ProtuStrankaListNazivFormatedOIB>
  <DomainObject.Predmet.OstaliListFormated>
    <izvorni_sadrzaj>
      <item>Hrvoje Šimić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 za proizvodnju u stečaju</item>
    </izvorni_sadrzaj>
    <derivirana_varijabla naziv="DomainObject.Predmet.OstaliListFormated_1">
      <item>Hrvoje Šimić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 za proizvodnju u stečaju</item>
    </derivirana_varijabla>
  </DomainObject.Predmet.OstaliListFormated>
  <DomainObject.Predmet.OstaliListFormatedOIB>
    <izvorni_sadrzaj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 za proizvodnju u stečaju</item>
    </izvorni_sadrzaj>
    <derivirana_varijabla naziv="DomainObject.Predmet.OstaliListFormatedOIB_1"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 za proizvodnju u stečaju</item>
    </derivirana_varijabla>
  </DomainObject.Predmet.OstaliListFormatedOIB>
  <DomainObject.Predmet.OstaliListFormatedWithAdress>
    <izvorni_sadrzaj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 za proizvodnju u stečaju</item>
    </izvorni_sadrzaj>
    <derivirana_varijabla naziv="DomainObject.Predmet.OstaliListFormatedWithAdress_1"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 za proizvodnju u stečaju</item>
    </derivirana_varijabla>
  </DomainObject.Predmet.OstaliListFormatedWithAdress>
  <DomainObject.Predmet.OstaliListFormatedWithAdressOIB>
    <izvorni_sadrzaj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 za proizvodnju u stečaju</item>
    </izvorni_sadrzaj>
    <derivirana_varijabla naziv="DomainObject.Predmet.OstaliListFormatedWithAdressOIB_1"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 za proizvodnju u stečaju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  <item>Odvjetničko društvo DRAGIČEVIĆ I PARTNERI d.o.o.</item>
    </izvorni_sadrzaj>
    <derivirana_varijabla naziv="DomainObject.Predmet.OstaliListNazivFormated_1">
      <item>Hrvoje Šimić</item>
      <item>Josip Grošeta</item>
      <item>odvjetnik Ivan Glamuzina</item>
      <item>Ante Dragičević</item>
      <item>Odvjetničko društvo DRAGIČEVIĆ I PARTNERI d.o.o.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DESTILERIJA d.o.o. za proizvodnju u stečaju</izvorni_sadrzaj>
    <derivirana_varijabla naziv="DomainObject.Predmet.ProtustrankaIDrugi_1">DESTILERIJA d.o.o. za proizvodnju u stečaju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DESTILERIJA d.o.o. za proizvodnju u stečaju, OIB 02267491884, Kolodvorska 4/a, 49247 Zlatar-Bistrica</izvorni_sadrzaj>
    <derivirana_varijabla naziv="DomainObject.Predmet.ProtustrankaIDrugiAdressOIB_1">DESTILERIJA d.o.o. za proizvodnju u stečaju,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 za proizvodnju u stečaju</item>
      <item>Hrvoje Šimić</item>
      <item>Josip Grošeta</item>
      <item>odvjetnik Ivan Glamuzina</item>
      <item>Ante Dragičević</item>
      <item>Hrvoje Šimić</item>
      <item>Odvjetničko društvo DRAGIČEVIĆ I PARTNERI d.o.o.</item>
    </izvorni_sadrzaj>
    <derivirana_varijabla naziv="DomainObject.Predmet.SudioniciListNaziv_1">
      <item>Raiffeisenbank Austria d.d.</item>
      <item>DESTILERIJA d.o.o. za proizvodnju u stečaju</item>
      <item>Hrvoje Šimić</item>
      <item>Josip Grošeta</item>
      <item>odvjetnik Ivan Glamuzina</item>
      <item>Ante Dragičević</item>
      <item>Hrvoje Šimić</item>
      <item>Odvjetničko društvo DRAGIČEVIĆ I PARTNERI d.o.o.</item>
    </derivirana_varijabla>
  </DomainObject.Predmet.SudioniciListNaziv>
  <DomainObject.Predmet.SudioniciListAdressOIB>
    <izvorni_sadrzaj>
      <item>Raiffeisenbank Austria d.d., OIB 53056966535, Petrinjska 59,10000 Zagreb</item>
      <item>DESTILERIJA d.o.o. za proizvodnju u stečaju,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izvorni_sadrzaj>
    <derivirana_varijabla naziv="DomainObject.Predmet.SudioniciListAdressOIB_1">
      <item>Raiffeisenbank Austria d.d., OIB 53056966535, Petrinjska 59,10000 Zagreb</item>
      <item>DESTILERIJA d.o.o. za proizvodnju u stečaju,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0A55B8-6926-450E-BD74-7E491A56A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513</properties:Words>
  <properties:Characters>2907</properties:Characters>
  <properties:Lines>81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2017-07-11T08:19:00Z</dcterms:created>
  <dc:creator>ADMINIBM</dc:creator>
  <cp:lastModifiedBy>Monika Grbac</cp:lastModifiedBy>
  <cp:lastPrinted>2017-07-03T15:15:00Z</cp:lastPrinted>
  <dcterms:modified xmlns:xsi="http://www.w3.org/2001/XMLSchema-instance" xsi:type="dcterms:W3CDTF">2017-07-11T08:20:00Z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St-1135/2012-114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