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28f2" w14:paraId="5ab28f2" w:rsidRDefault="00BE32BE" w:rsidP="00BE32BE" w:rsidR="00BE32BE" w:rsidRPr="00E1265D">
      <w:pPr>
        <w:jc w:val="right"/>
        <w15:collapsed w:val="false"/>
      </w:pPr>
      <w:bookmarkStart w:name="_GoBack" w:id="0"/>
      <w:bookmarkEnd w:id="0"/>
      <w:r w:rsidRPr="00E1265D">
        <w:tab/>
      </w:r>
    </w:p>
    <w:p w:rsidRDefault="00BE32BE" w:rsidP="00BE32BE" w:rsidR="00BE32BE" w:rsidRPr="00E1265D">
      <w:pPr>
        <w:jc w:val="right"/>
      </w:pPr>
      <w:r w:rsidRPr="00E1265D">
        <w:tab/>
      </w:r>
      <w:r w:rsidRPr="00E1265D">
        <w:tab/>
      </w:r>
      <w:r w:rsidRPr="00E1265D">
        <w:tab/>
      </w:r>
      <w:r w:rsidRPr="00E1265D">
        <w:tab/>
      </w:r>
      <w:r w:rsidRPr="00E1265D">
        <w:tab/>
      </w:r>
      <w:r w:rsidRPr="00E1265D">
        <w:tab/>
      </w:r>
      <w:r w:rsidRPr="00E1265D">
        <w:tab/>
        <w:t xml:space="preserve">   </w:t>
      </w:r>
      <w:r>
        <w:t xml:space="preserve">  Poslovni broj 3. St-178/2017-30</w:t>
      </w:r>
    </w:p>
    <w:p w:rsidRDefault="00BE32BE" w:rsidP="00BE32BE" w:rsidR="00BE32BE" w:rsidRPr="00E1265D">
      <w:pPr>
        <w:jc w:val="center"/>
      </w:pPr>
      <w:r w:rsidRPr="00E1265D">
        <w:t xml:space="preserve">   </w:t>
      </w:r>
    </w:p>
    <w:p w:rsidRDefault="00BE32BE" w:rsidP="00BE32BE" w:rsidR="00BE32BE" w:rsidRPr="00E1265D">
      <w:pPr>
        <w:ind w:firstLine="708"/>
      </w:pPr>
    </w:p>
    <w:p w:rsidRDefault="00BE32BE" w:rsidP="00BE32BE" w:rsidR="00BE32BE" w:rsidRPr="00E1265D">
      <w:pPr>
        <w:ind w:firstLine="708"/>
      </w:pPr>
      <w:r w:rsidRPr="00E1265D">
        <w:t>REPUBLIKA HRVATSKA</w:t>
      </w:r>
    </w:p>
    <w:p w:rsidRDefault="00BE32BE" w:rsidP="00BE32BE" w:rsidR="00BE32BE" w:rsidRPr="00E1265D">
      <w:pPr>
        <w:ind w:firstLine="708"/>
      </w:pPr>
      <w:r w:rsidRPr="00E1265D">
        <w:t>TRGOVAČKI SUD U ZADRU</w:t>
      </w:r>
    </w:p>
    <w:p w:rsidRDefault="00BE32BE" w:rsidP="00BE32BE" w:rsidR="00BE32BE" w:rsidRPr="00E1265D">
      <w:pPr>
        <w:ind w:firstLine="708"/>
      </w:pPr>
      <w:r w:rsidRPr="00E1265D">
        <w:t>Zadar, Dr. Franje Tuđmana 35</w:t>
      </w:r>
    </w:p>
    <w:p w:rsidRDefault="00BE32BE" w:rsidP="00BE32BE" w:rsidR="00BE32BE" w:rsidRPr="00E1265D">
      <w:pPr>
        <w:ind w:firstLine="708"/>
      </w:pPr>
    </w:p>
    <w:p w:rsidRDefault="00BE32BE" w:rsidP="00BE32BE" w:rsidR="00BE32BE" w:rsidRPr="00E1265D">
      <w:pPr>
        <w:jc w:val="center"/>
      </w:pPr>
    </w:p>
    <w:p w:rsidRDefault="00BE32BE" w:rsidP="00BE32BE" w:rsidR="00BE32BE" w:rsidRPr="00E1265D">
      <w:pPr>
        <w:jc w:val="center"/>
      </w:pPr>
      <w:r w:rsidRPr="00E1265D">
        <w:t xml:space="preserve">R E P U B L I K A  H R V A T S K A </w:t>
      </w:r>
    </w:p>
    <w:p w:rsidRDefault="00BE32BE" w:rsidP="00BE32BE" w:rsidR="00BE32BE" w:rsidRPr="00E1265D">
      <w:pPr>
        <w:jc w:val="center"/>
      </w:pPr>
    </w:p>
    <w:p w:rsidRDefault="00BE32BE" w:rsidP="00BE32BE" w:rsidR="00BE32BE" w:rsidRPr="00E1265D">
      <w:pPr>
        <w:jc w:val="center"/>
      </w:pPr>
      <w:r w:rsidRPr="00E1265D">
        <w:t xml:space="preserve">R J E Š E N J E </w:t>
      </w:r>
    </w:p>
    <w:p w:rsidRDefault="00BE32BE" w:rsidP="00BE32BE" w:rsidR="00BE32BE" w:rsidRPr="00E1265D"/>
    <w:p w:rsidRDefault="00BE32BE" w:rsidP="00BE32BE" w:rsidR="00BE32BE" w:rsidRPr="00E1265D">
      <w:pPr>
        <w:ind w:firstLine="705"/>
        <w:jc w:val="both"/>
      </w:pPr>
      <w:r w:rsidRPr="00E1265D">
        <w:t xml:space="preserve">Trgovački sud u Zadru, po sutkinji Tini Grgas, u </w:t>
      </w:r>
      <w:proofErr w:type="spellStart"/>
      <w:r w:rsidRPr="00E1265D">
        <w:t>predstečajnom</w:t>
      </w:r>
      <w:proofErr w:type="spellEnd"/>
      <w:r w:rsidRPr="00E1265D">
        <w:t xml:space="preserve"> postupku nad dužnikom NCP- GRUPA d.o.o., Šibenik, Obala Jerka </w:t>
      </w:r>
      <w:proofErr w:type="spellStart"/>
      <w:r w:rsidRPr="00E1265D">
        <w:t>Šižgorića</w:t>
      </w:r>
      <w:proofErr w:type="spellEnd"/>
      <w:r w:rsidRPr="00E1265D">
        <w:t xml:space="preserve"> 1, OIB: 27581651826, kojeg zastupaju direktori Goran</w:t>
      </w:r>
      <w:r>
        <w:t xml:space="preserve"> </w:t>
      </w:r>
      <w:proofErr w:type="spellStart"/>
      <w:r>
        <w:t>Prgin</w:t>
      </w:r>
      <w:proofErr w:type="spellEnd"/>
      <w:r w:rsidRPr="00E1265D">
        <w:t xml:space="preserve"> iz Šibenika, Klaudija </w:t>
      </w:r>
      <w:proofErr w:type="spellStart"/>
      <w:r w:rsidRPr="00E1265D">
        <w:t>Kulazo</w:t>
      </w:r>
      <w:proofErr w:type="spellEnd"/>
      <w:r w:rsidRPr="00E1265D">
        <w:t xml:space="preserve"> iz Splita i Roko Vuletić iz Zagreba, a ove punomoćnik Jasmin </w:t>
      </w:r>
      <w:proofErr w:type="spellStart"/>
      <w:r w:rsidRPr="00E1265D">
        <w:t>Avdagić</w:t>
      </w:r>
      <w:proofErr w:type="spellEnd"/>
      <w:r w:rsidRPr="00E1265D">
        <w:t xml:space="preserve">, odvjetnik u Šibeniku, </w:t>
      </w:r>
      <w:r>
        <w:t xml:space="preserve">odlučujući o prijavi tražbine vjerovnika ELEKTRO STRABEŽNIK d.o.o., Kaštel </w:t>
      </w:r>
      <w:proofErr w:type="spellStart"/>
      <w:r>
        <w:t>Sućurac</w:t>
      </w:r>
      <w:proofErr w:type="spellEnd"/>
      <w:r>
        <w:t xml:space="preserve">, Potok </w:t>
      </w:r>
      <w:proofErr w:type="spellStart"/>
      <w:r>
        <w:t>Strabežnik</w:t>
      </w:r>
      <w:proofErr w:type="spellEnd"/>
      <w:r>
        <w:t xml:space="preserve"> 8, OIB: 61</w:t>
      </w:r>
      <w:r w:rsidR="0018472F">
        <w:t>273203021 od 1. lipnja 2017., 23</w:t>
      </w:r>
      <w:r>
        <w:t xml:space="preserve">. kolovoza 2017. </w:t>
      </w:r>
    </w:p>
    <w:p w:rsidRDefault="00BE32BE" w:rsidP="00BE32BE" w:rsidR="00BE32BE" w:rsidRPr="00E1265D">
      <w:pPr>
        <w:ind w:firstLine="705"/>
        <w:jc w:val="both"/>
      </w:pPr>
      <w:r w:rsidRPr="00E1265D">
        <w:t xml:space="preserve"> </w:t>
      </w:r>
    </w:p>
    <w:p w:rsidRDefault="00BE32BE" w:rsidP="00BE32BE" w:rsidR="00BE32BE" w:rsidRPr="00E1265D">
      <w:pPr>
        <w:jc w:val="center"/>
      </w:pPr>
      <w:r w:rsidRPr="00E1265D">
        <w:t xml:space="preserve">r i j e š i o  j e </w:t>
      </w:r>
    </w:p>
    <w:p w:rsidRDefault="00BE32BE" w:rsidP="00BE32BE" w:rsidR="00BE32BE" w:rsidRPr="00E1265D">
      <w:pPr>
        <w:jc w:val="center"/>
      </w:pPr>
    </w:p>
    <w:p w:rsidRDefault="00BE32BE" w:rsidP="00BE32BE" w:rsidR="00BE32BE" w:rsidRPr="00BE32BE">
      <w:pPr>
        <w:ind w:firstLine="708"/>
        <w:jc w:val="both"/>
      </w:pPr>
      <w:r w:rsidRPr="00BE32BE">
        <w:t xml:space="preserve">Odbacuje se prijava tražbine </w:t>
      </w:r>
      <w:r>
        <w:t xml:space="preserve">vjerovnika </w:t>
      </w:r>
      <w:r w:rsidRPr="00BE32BE">
        <w:t>ELEKTRO STRABEŽNIK</w:t>
      </w:r>
      <w:r>
        <w:t xml:space="preserve"> d.o.o., Kaštel </w:t>
      </w:r>
      <w:proofErr w:type="spellStart"/>
      <w:r>
        <w:t>Sućurac</w:t>
      </w:r>
      <w:proofErr w:type="spellEnd"/>
      <w:r>
        <w:t xml:space="preserve">, Potok </w:t>
      </w:r>
      <w:proofErr w:type="spellStart"/>
      <w:r>
        <w:t>S</w:t>
      </w:r>
      <w:r w:rsidRPr="00BE32BE">
        <w:t>trabežnik</w:t>
      </w:r>
      <w:proofErr w:type="spellEnd"/>
      <w:r w:rsidRPr="00BE32BE">
        <w:t xml:space="preserve"> 8, OIB: 61273203021 od 1. lipnja 2017.</w:t>
      </w:r>
      <w:r>
        <w:t xml:space="preserve"> kao nepravovremena. </w:t>
      </w:r>
    </w:p>
    <w:p w:rsidRDefault="00BE32BE" w:rsidP="00BE32BE" w:rsidR="00BE32BE" w:rsidRPr="00BE32BE">
      <w:pPr>
        <w:ind w:firstLine="708"/>
        <w:jc w:val="both"/>
      </w:pPr>
    </w:p>
    <w:p w:rsidRDefault="00BE32BE" w:rsidP="00BE32BE" w:rsidR="00BE32BE" w:rsidRPr="00BE32BE">
      <w:pPr>
        <w:jc w:val="center"/>
      </w:pPr>
      <w:r w:rsidRPr="00BE32BE">
        <w:t>Obrazloženje</w:t>
      </w:r>
    </w:p>
    <w:p w:rsidRDefault="00BE32BE" w:rsidP="00BE32BE" w:rsidR="00BE32BE" w:rsidRPr="00B53D58">
      <w:pPr>
        <w:jc w:val="both"/>
        <w:rPr>
          <w:sz w:val="22"/>
          <w:szCs w:val="22"/>
        </w:rPr>
      </w:pPr>
    </w:p>
    <w:p w:rsidRDefault="00BE32BE" w:rsidP="00CE3327" w:rsidR="00BE32BE" w:rsidRPr="00BE32BE">
      <w:pPr>
        <w:ind w:firstLine="708"/>
        <w:jc w:val="both"/>
      </w:pPr>
      <w:r w:rsidRPr="00B2779D">
        <w:t xml:space="preserve">Rješenjem ovog suda poslovni broj St-178/2017-6 od 8. svibnja 2017. otvoren je </w:t>
      </w:r>
      <w:r w:rsidRPr="00BE32BE">
        <w:t xml:space="preserve">predstečajni postupak nad </w:t>
      </w:r>
      <w:r w:rsidR="00CE3327">
        <w:t xml:space="preserve">uvodno označenim </w:t>
      </w:r>
      <w:r w:rsidRPr="00BE32BE">
        <w:t xml:space="preserve">dužnikom  te su </w:t>
      </w:r>
      <w:r w:rsidR="00CE3327">
        <w:t xml:space="preserve">njegovi </w:t>
      </w:r>
      <w:r w:rsidR="0069195B">
        <w:t>vjerovnici</w:t>
      </w:r>
      <w:r w:rsidR="00CE3327">
        <w:t xml:space="preserve"> </w:t>
      </w:r>
      <w:r w:rsidRPr="00BE32BE">
        <w:t>pozvani na prijavu tražbina nadležnoj jedinici Financijske agencije u roku od 15 dana od dana objave tog rješenja</w:t>
      </w:r>
      <w:r w:rsidR="00CE3327">
        <w:t xml:space="preserve"> na e-Oglasnoj ploči suda</w:t>
      </w:r>
      <w:r w:rsidRPr="00BE32BE">
        <w:t xml:space="preserve">, sve sukladno odredbama čl. 34. i čl. 36. Stečajnoga zakona (Narodne novine broj 71/15; dalje: SZ). </w:t>
      </w:r>
    </w:p>
    <w:p w:rsidRDefault="00BE32BE" w:rsidP="00CE3327" w:rsidR="00BE32BE">
      <w:pPr>
        <w:ind w:firstLine="708"/>
        <w:jc w:val="both"/>
      </w:pPr>
      <w:r w:rsidRPr="00BE32BE">
        <w:t xml:space="preserve">Vjerovnik ELEKTRO STRABEŽNIK d.o.o., Kaštel </w:t>
      </w:r>
      <w:proofErr w:type="spellStart"/>
      <w:r w:rsidRPr="00BE32BE">
        <w:t>Sućurac</w:t>
      </w:r>
      <w:proofErr w:type="spellEnd"/>
      <w:r w:rsidRPr="00BE32BE">
        <w:t xml:space="preserve">, Potok </w:t>
      </w:r>
      <w:proofErr w:type="spellStart"/>
      <w:r w:rsidRPr="00BE32BE">
        <w:t>Strabežnik</w:t>
      </w:r>
      <w:proofErr w:type="spellEnd"/>
      <w:r w:rsidRPr="00BE32BE">
        <w:t xml:space="preserve"> 8, OIB: 61273203021 je 1. lipnja 2017. </w:t>
      </w:r>
      <w:r>
        <w:t xml:space="preserve">neposrednim putem </w:t>
      </w:r>
      <w:r w:rsidRPr="00BE32BE">
        <w:t xml:space="preserve">podnio nadležnoj Financijskoj agenciji, Regionalnom centru Split prijavu </w:t>
      </w:r>
      <w:r w:rsidR="0069195B">
        <w:t xml:space="preserve">svoje </w:t>
      </w:r>
      <w:r w:rsidRPr="00BE32BE">
        <w:t xml:space="preserve">tražbine prema uvodno označenom dužniku u iznosu od 7.219,77 kuna s osnove troškova ovršnog postupka </w:t>
      </w:r>
      <w:r w:rsidR="00CE3327">
        <w:t>po rješenju</w:t>
      </w:r>
      <w:r w:rsidRPr="00BE32BE">
        <w:t xml:space="preserve"> o ovrsi na temelju vjerodostojne isprave javne bilježnice Nevenke Nakić u Šibeniku </w:t>
      </w:r>
      <w:proofErr w:type="spellStart"/>
      <w:r w:rsidRPr="00BE32BE">
        <w:t>posl</w:t>
      </w:r>
      <w:proofErr w:type="spellEnd"/>
      <w:r w:rsidRPr="00BE32BE">
        <w:t xml:space="preserve">. br. </w:t>
      </w:r>
      <w:proofErr w:type="spellStart"/>
      <w:r w:rsidR="00CE3327">
        <w:t>Ovrv</w:t>
      </w:r>
      <w:proofErr w:type="spellEnd"/>
      <w:r w:rsidR="00CE3327">
        <w:t>-392/17 od 23. ožujka 2017.</w:t>
      </w:r>
    </w:p>
    <w:p w:rsidRDefault="00CE3327" w:rsidP="00CE3327" w:rsidR="0069195B">
      <w:pPr>
        <w:ind w:firstLine="708"/>
        <w:jc w:val="both"/>
      </w:pPr>
      <w:r>
        <w:t xml:space="preserve">Odredbom čl. 12. st. 1. SZ-a je propisano da se sudska pismena dostavljaju objavom pismena na mrežnoj stranici e-Oglasna ploča sudova, ako ovim zakonom nije drugačije određeno te da se dostava smatra obavljenom istekom osmoga dana od dana objave pismena na mrežnoj stranici e-Oglasna ploča sudova. </w:t>
      </w:r>
    </w:p>
    <w:p w:rsidRDefault="00CE3327" w:rsidP="00CE3327" w:rsidR="00CE3327">
      <w:pPr>
        <w:ind w:firstLine="708"/>
        <w:jc w:val="both"/>
      </w:pPr>
      <w:r>
        <w:t>Nadalje, odredbom čl. 34. st. 1. SZ-a je propisano da</w:t>
      </w:r>
      <w:r w:rsidR="007F120B">
        <w:t xml:space="preserve"> su vjerovnici dužni podnijeti svoje prijave tražbina nadležnoj jedinici Financijske agencije na propisanom obrascu u roku od 15 dana od dana objave tog rješenja, dok je odredbom čl. 36. st. 6. SZ-a propisano da će prijavu tražbine podnesenu nakon isteka roka za prijavljivanje sud odbaciti rješenjem.  </w:t>
      </w:r>
      <w:r>
        <w:t xml:space="preserve"> </w:t>
      </w:r>
    </w:p>
    <w:p w:rsidRDefault="00CE3327" w:rsidP="00CE3327" w:rsidR="00CE3327">
      <w:pPr>
        <w:ind w:firstLine="708"/>
        <w:jc w:val="both"/>
      </w:pPr>
      <w:r>
        <w:t xml:space="preserve">Uvidom u podatke iz spisa predmeta i podatke iz aplikacije </w:t>
      </w:r>
      <w:proofErr w:type="spellStart"/>
      <w:r>
        <w:t>eSpis</w:t>
      </w:r>
      <w:proofErr w:type="spellEnd"/>
      <w:r>
        <w:t xml:space="preserve">-jedinstvenog informacijskog sustava za upravljanje i rad na sudskim predmetima, utvrđeno je da je rješenje ovog suda o otvaranju predstečajnoga postupka nad dužnikom </w:t>
      </w:r>
      <w:proofErr w:type="spellStart"/>
      <w:r>
        <w:t>posl</w:t>
      </w:r>
      <w:proofErr w:type="spellEnd"/>
      <w:r>
        <w:t>. br. gornji od 8. svibnja 2017., objavljeno na mrežnoj stranici e</w:t>
      </w:r>
      <w:r w:rsidR="007F120B">
        <w:t xml:space="preserve">-Oglasna ploča sudova istog dana iz čega proizlazi da </w:t>
      </w:r>
      <w:r w:rsidR="007F120B">
        <w:lastRenderedPageBreak/>
        <w:t xml:space="preserve">se isto smatra dostavljeno </w:t>
      </w:r>
      <w:r w:rsidR="00004E0F">
        <w:t xml:space="preserve">tj. uručeno </w:t>
      </w:r>
      <w:r w:rsidR="007F120B">
        <w:t>vjerovnicima dana 16. svibnja 2017. u smislu odredbe čl. 12. st. 1. SZ-a te da je posljednji dan roka za prijavu njihovih tražbina nadležnoj jedinici Financijske agencije istekao dana 31. svibnja 2017. u smislu odredbe čl. 34. st. 1. SZ-a.</w:t>
      </w:r>
    </w:p>
    <w:p w:rsidRDefault="007F120B" w:rsidP="00CE3327" w:rsidR="0069195B">
      <w:pPr>
        <w:ind w:firstLine="708"/>
        <w:jc w:val="both"/>
      </w:pPr>
      <w:r>
        <w:t xml:space="preserve">S obzirom da iz štambilja nadležne Financijske agencije, Regionalnog centra Split otisnutog na prijavi tražbine navedenog vjerovnika jasno proizlazi da je </w:t>
      </w:r>
      <w:r w:rsidR="00004E0F">
        <w:t xml:space="preserve">ista podnesena nadležnoj Financijskoj agenciji </w:t>
      </w:r>
      <w:r w:rsidR="0069195B">
        <w:t xml:space="preserve"> neposredno </w:t>
      </w:r>
      <w:r w:rsidR="00004E0F">
        <w:t>dana</w:t>
      </w:r>
      <w:r w:rsidR="0069195B">
        <w:t xml:space="preserve"> </w:t>
      </w:r>
      <w:r>
        <w:t xml:space="preserve">1. lipnja 2017., a koju činjenicu je potvrdila i </w:t>
      </w:r>
      <w:r w:rsidR="0069195B">
        <w:t xml:space="preserve">sama </w:t>
      </w:r>
      <w:r>
        <w:t xml:space="preserve">osoba ovlaštena za zastupanje ovog </w:t>
      </w:r>
      <w:r w:rsidR="0069195B">
        <w:t>vjerovnika</w:t>
      </w:r>
      <w:r>
        <w:t xml:space="preserve"> na ročištu za ispitivanju tražbina od 5. srpnja 2017.</w:t>
      </w:r>
      <w:r w:rsidR="00004E0F">
        <w:t>, to je razvidno da je prijava</w:t>
      </w:r>
      <w:r>
        <w:t xml:space="preserve"> </w:t>
      </w:r>
      <w:r w:rsidR="0069195B">
        <w:t>podnesena jedan dan nakon isteka</w:t>
      </w:r>
      <w:r w:rsidR="00004E0F">
        <w:t xml:space="preserve"> zakonskog</w:t>
      </w:r>
      <w:r w:rsidR="0069195B">
        <w:t xml:space="preserve"> roka za prijavljivanje tražbina. </w:t>
      </w:r>
    </w:p>
    <w:p w:rsidRDefault="0069195B" w:rsidP="00CE3327" w:rsidR="0069195B">
      <w:pPr>
        <w:ind w:firstLine="708"/>
        <w:jc w:val="both"/>
      </w:pPr>
      <w:r>
        <w:t xml:space="preserve">Slijedom navedenog, prijavu tražbine navedenog vjerovnika podnesenu nakon isteka </w:t>
      </w:r>
      <w:r w:rsidR="00004E0F">
        <w:t xml:space="preserve">zakonskog </w:t>
      </w:r>
      <w:r>
        <w:t xml:space="preserve">roka za prijavljivanje tražbina je temeljem odredbe čl. 36. st. 6. SZ-a  trebalo odbaciti kao nepravovremenu te donijeti odluku kao u izreci ovog rješenja. </w:t>
      </w:r>
    </w:p>
    <w:p w:rsidRDefault="0069195B" w:rsidP="00CE3327" w:rsidR="0069195B">
      <w:pPr>
        <w:ind w:firstLine="708"/>
        <w:jc w:val="both"/>
      </w:pPr>
    </w:p>
    <w:p w:rsidRDefault="0069195B" w:rsidP="0069195B" w:rsidR="0069195B"/>
    <w:p w:rsidRDefault="0069195B" w:rsidP="0069195B" w:rsidR="0069195B" w:rsidRPr="00425CCF">
      <w:pPr>
        <w:jc w:val="center"/>
      </w:pPr>
      <w:r w:rsidRPr="00425CCF">
        <w:t xml:space="preserve">U Zadru </w:t>
      </w:r>
      <w:r w:rsidR="0018472F">
        <w:t>23</w:t>
      </w:r>
      <w:r w:rsidRPr="00425CCF">
        <w:t>. kolovoza 2017.</w:t>
      </w:r>
    </w:p>
    <w:p w:rsidRDefault="0069195B" w:rsidP="0069195B" w:rsidR="0069195B" w:rsidRPr="00E1265D">
      <w:pPr>
        <w:jc w:val="center"/>
      </w:pPr>
    </w:p>
    <w:p w:rsidRDefault="0069195B" w:rsidP="0069195B" w:rsidR="0069195B">
      <w:pPr>
        <w:ind w:firstLine="708"/>
      </w:pPr>
    </w:p>
    <w:p w:rsidRDefault="0069195B" w:rsidP="0069195B" w:rsidR="0069195B">
      <w:pPr>
        <w:ind w:firstLine="708"/>
      </w:pPr>
    </w:p>
    <w:p w:rsidRDefault="0069195B" w:rsidP="0069195B" w:rsidR="0069195B" w:rsidRPr="00E1265D">
      <w:pPr>
        <w:ind w:firstLine="708"/>
      </w:pPr>
      <w:r w:rsidRPr="00E1265D">
        <w:t>Za točnost otpravka-ovlaštena službenica:                                            Sutkinja:</w:t>
      </w:r>
    </w:p>
    <w:p w:rsidRDefault="0069195B" w:rsidP="0069195B" w:rsidR="0069195B" w:rsidRPr="00E1265D">
      <w:pPr>
        <w:ind w:firstLine="708"/>
      </w:pPr>
      <w:r>
        <w:t xml:space="preserve">Martina </w:t>
      </w:r>
      <w:proofErr w:type="spellStart"/>
      <w:r>
        <w:t>Kalmeta</w:t>
      </w:r>
      <w:proofErr w:type="spellEnd"/>
      <w:r w:rsidRPr="00E1265D">
        <w:t xml:space="preserve">                                                                                    Tina Grgas, v.r.</w:t>
      </w:r>
    </w:p>
    <w:p w:rsidRDefault="0069195B" w:rsidP="0069195B" w:rsidR="0069195B" w:rsidRPr="00E1265D"/>
    <w:p w:rsidRDefault="0069195B" w:rsidP="0069195B" w:rsidR="0069195B" w:rsidRPr="00E1265D">
      <w:pPr>
        <w:jc w:val="both"/>
      </w:pPr>
    </w:p>
    <w:p w:rsidRDefault="0069195B" w:rsidP="00CE3327" w:rsidR="0069195B">
      <w:pPr>
        <w:ind w:firstLine="708"/>
        <w:jc w:val="both"/>
      </w:pPr>
    </w:p>
    <w:p w:rsidRDefault="007F120B" w:rsidP="00CE3327" w:rsidR="007F120B">
      <w:pPr>
        <w:ind w:firstLine="708"/>
        <w:jc w:val="both"/>
      </w:pPr>
      <w:r>
        <w:t xml:space="preserve"> </w:t>
      </w:r>
    </w:p>
    <w:p w:rsidRDefault="0069195B" w:rsidP="00BE32BE" w:rsidR="00BE32BE" w:rsidRPr="0069195B">
      <w:pPr>
        <w:tabs>
          <w:tab w:pos="6840" w:val="left"/>
        </w:tabs>
        <w:rPr>
          <w:bCs/>
        </w:rPr>
      </w:pPr>
      <w:r>
        <w:rPr>
          <w:bCs/>
        </w:rPr>
        <w:t xml:space="preserve">            </w:t>
      </w:r>
      <w:r w:rsidRPr="0069195B">
        <w:rPr>
          <w:bCs/>
        </w:rPr>
        <w:t xml:space="preserve">UPUTA </w:t>
      </w:r>
      <w:r w:rsidR="00BE32BE" w:rsidRPr="0069195B">
        <w:rPr>
          <w:bCs/>
        </w:rPr>
        <w:t xml:space="preserve">O PRAVNOM LIJEKU: </w:t>
      </w:r>
    </w:p>
    <w:p w:rsidRDefault="00BE32BE" w:rsidP="0069195B" w:rsidR="00BE32BE" w:rsidRPr="0069195B">
      <w:pPr>
        <w:ind w:firstLine="708"/>
        <w:jc w:val="both"/>
      </w:pPr>
      <w:r w:rsidRPr="0069195B">
        <w:t>Protiv ovog rješenja pravo na žalbu ima podnositelj prijave u roku od 8 (osam) dana od dana primitka prijepisa rješe</w:t>
      </w:r>
      <w:r w:rsidR="0069195B">
        <w:t>nja. Žalba se ulaže putem ovog suda u tri</w:t>
      </w:r>
      <w:r w:rsidRPr="0069195B">
        <w:t xml:space="preserve"> istovjetna primjerka, a o žalbi odlučuje Visoki trgovački sud Republike Hrvatske.  </w:t>
      </w:r>
    </w:p>
    <w:p w:rsidRDefault="00BE32BE" w:rsidP="00BE32BE" w:rsidR="00BE32BE" w:rsidRPr="0069195B"/>
    <w:p w:rsidRDefault="0069195B" w:rsidP="0069195B" w:rsidR="0069195B">
      <w:pPr>
        <w:ind w:firstLine="708"/>
      </w:pPr>
    </w:p>
    <w:p w:rsidRDefault="00BE32BE" w:rsidP="0069195B" w:rsidR="00BE32BE" w:rsidRPr="0069195B">
      <w:pPr>
        <w:ind w:firstLine="708"/>
      </w:pPr>
      <w:r w:rsidRPr="0069195B">
        <w:t xml:space="preserve">Dostaviti: </w:t>
      </w:r>
    </w:p>
    <w:p w:rsidRDefault="0069195B" w:rsidP="0069195B" w:rsidR="0069195B">
      <w:pPr>
        <w:pStyle w:val="Odlomakpopisa"/>
        <w:numPr>
          <w:ilvl w:val="0"/>
          <w:numId w:val="28"/>
        </w:numPr>
        <w:jc w:val="both"/>
      </w:pPr>
      <w:r w:rsidRPr="0069195B">
        <w:t xml:space="preserve">Vjerovniku ELEKTRO STRABEŽNIK d.o.o., Kaštel </w:t>
      </w:r>
      <w:proofErr w:type="spellStart"/>
      <w:r w:rsidRPr="0069195B">
        <w:t>S</w:t>
      </w:r>
      <w:r>
        <w:t>ućurac</w:t>
      </w:r>
      <w:proofErr w:type="spellEnd"/>
      <w:r>
        <w:t xml:space="preserve"> 21212, Potok </w:t>
      </w:r>
      <w:proofErr w:type="spellStart"/>
      <w:r>
        <w:t>Strabežnik</w:t>
      </w:r>
      <w:proofErr w:type="spellEnd"/>
      <w:r>
        <w:t xml:space="preserve">, neposredno i putem e-Oglasne ploče suda </w:t>
      </w:r>
    </w:p>
    <w:p w:rsidRDefault="0069195B" w:rsidP="0069195B" w:rsidR="0069195B">
      <w:pPr>
        <w:pStyle w:val="Odlomakpopisa"/>
        <w:numPr>
          <w:ilvl w:val="0"/>
          <w:numId w:val="28"/>
        </w:numPr>
        <w:jc w:val="both"/>
      </w:pPr>
      <w:r>
        <w:t xml:space="preserve">e-Oglasna ploča suda-na dužnika  </w:t>
      </w:r>
    </w:p>
    <w:p w:rsidRDefault="003D21CE" w:rsidR="003D21CE"/>
    <w:sectPr w:rsidSect="00BE32BE" w:rsidR="003D21C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9FA" w:rsidR="00DF29FA">
      <w:r>
        <w:separator/>
      </w:r>
    </w:p>
  </w:endnote>
  <w:endnote w:id="0" w:type="continuationSeparator">
    <w:p w:rsidRDefault="00DF29FA" w:rsidR="00DF2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9FA" w:rsidR="00DF29FA">
      <w:r>
        <w:separator/>
      </w:r>
    </w:p>
  </w:footnote>
  <w:footnote w:id="0" w:type="continuationSeparator">
    <w:p w:rsidRDefault="00DF29FA" w:rsidR="00DF29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934003"/>
      <w:docPartObj>
        <w:docPartGallery w:val="Page Numbers (Top of Page)"/>
        <w:docPartUnique/>
      </w:docPartObj>
    </w:sdtPr>
    <w:sdtEndPr/>
    <w:sdtContent>
      <w:p w:rsidRDefault="00BE32BE" w:rsidP="00BE32BE" w:rsidR="00BE32BE" w:rsidRPr="008C3132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E58">
          <w:rPr>
            <w:noProof/>
          </w:rPr>
          <w:t>2</w:t>
        </w:r>
        <w:r>
          <w:fldChar w:fldCharType="end"/>
        </w:r>
        <w:r>
          <w:tab/>
          <w:t xml:space="preserve"> </w:t>
        </w:r>
        <w:r>
          <w:tab/>
          <w:t xml:space="preserve">     Poslovni broj 3. St-178/2017-30</w:t>
        </w:r>
      </w:p>
      <w:p w:rsidRDefault="00DF29FA" w:rsidP="00BE32BE" w:rsidR="00BE32BE">
        <w:pPr>
          <w:pStyle w:val="Zaglavlje"/>
        </w:pPr>
      </w:p>
    </w:sdtContent>
  </w:sdt>
  <w:p w:rsidRDefault="00BE32BE" w:rsidR="00BE32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1B03791"/>
    <w:multiLevelType w:val="hybridMultilevel"/>
    <w:tmpl w:val="C8C4BDB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5505895"/>
    <w:multiLevelType w:val="hybridMultilevel"/>
    <w:tmpl w:val="C43A7894"/>
    <w:lvl w:tplc="E196E29A" w:ilvl="0">
      <w:start w:val="2"/>
      <w:numFmt w:val="upperRoman"/>
      <w:lvlText w:val="%1)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3">
    <w:nsid w:val="16DD4573"/>
    <w:multiLevelType w:val="hybridMultilevel"/>
    <w:tmpl w:val="9B8CEB36"/>
    <w:lvl w:tplc="DBA4DF4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1A974A35"/>
    <w:multiLevelType w:val="hybridMultilevel"/>
    <w:tmpl w:val="1E866EF4"/>
    <w:lvl w:tplc="B1161320" w:ilvl="0">
      <w:start w:val="1"/>
      <w:numFmt w:val="decimal"/>
      <w:lvlText w:val="%1."/>
      <w:lvlJc w:val="left"/>
      <w:pPr>
        <w:ind w:hanging="360" w:left="1068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2F2B2EED"/>
    <w:multiLevelType w:val="hybridMultilevel"/>
    <w:tmpl w:val="410E40B8"/>
    <w:lvl w:tplc="0409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6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7D652B7"/>
    <w:multiLevelType w:val="hybridMultilevel"/>
    <w:tmpl w:val="4A74D062"/>
    <w:lvl w:tplc="D86C2276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8">
    <w:nsid w:val="3EDD5D64"/>
    <w:multiLevelType w:val="hybridMultilevel"/>
    <w:tmpl w:val="D93A326A"/>
    <w:lvl w:tplc="D8D03AE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84F16FA"/>
    <w:multiLevelType w:val="hybridMultilevel"/>
    <w:tmpl w:val="BE3237B0"/>
    <w:lvl w:tplc="F3C68B7C" w:ilvl="0">
      <w:start w:val="11"/>
      <w:numFmt w:val="bullet"/>
      <w:lvlText w:val="-"/>
      <w:lvlJc w:val="left"/>
      <w:pPr>
        <w:ind w:hanging="360" w:left="36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0">
    <w:nsid w:val="60567B83"/>
    <w:multiLevelType w:val="hybridMultilevel"/>
    <w:tmpl w:val="95463402"/>
    <w:lvl w:tplc="D2E29E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1">
    <w:nsid w:val="622F620B"/>
    <w:multiLevelType w:val="hybridMultilevel"/>
    <w:tmpl w:val="B4A22AB4"/>
    <w:lvl w:tplc="64E627CA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658D28A2"/>
    <w:multiLevelType w:val="hybridMultilevel"/>
    <w:tmpl w:val="EFBA7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8974457"/>
    <w:multiLevelType w:val="hybridMultilevel"/>
    <w:tmpl w:val="48BEF9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0967DF6"/>
    <w:multiLevelType w:val="hybridMultilevel"/>
    <w:tmpl w:val="9FC4D2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84B3541"/>
    <w:multiLevelType w:val="hybridMultilevel"/>
    <w:tmpl w:val="309A0B5E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79201435"/>
    <w:multiLevelType w:val="hybridMultilevel"/>
    <w:tmpl w:val="98BE5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1"/>
  </w:num>
  <w:num w:numId="2">
    <w:abstractNumId w:val="23"/>
  </w:num>
  <w:num w:numId="3">
    <w:abstractNumId w:val="17"/>
  </w:num>
  <w:num w:numId="4">
    <w:abstractNumId w:val="20"/>
  </w:num>
  <w:num w:numId="5">
    <w:abstractNumId w:val="26"/>
  </w:num>
  <w:num w:numId="6">
    <w:abstractNumId w:val="12"/>
  </w:num>
  <w:num w:numId="7">
    <w:abstractNumId w:val="15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2"/>
  </w:num>
  <w:num w:numId="19">
    <w:abstractNumId w:val="25"/>
  </w:num>
  <w:num w:numId="20">
    <w:abstractNumId w:val="16"/>
  </w:num>
  <w:num w:numId="21">
    <w:abstractNumId w:val="19"/>
  </w:num>
  <w:num w:numId="22">
    <w:abstractNumId w:val="13"/>
  </w:num>
  <w:num w:numId="23">
    <w:abstractNumId w:val="18"/>
  </w:num>
  <w:num w:numId="24">
    <w:abstractNumId w:val="27"/>
  </w:num>
  <w:num w:numId="25">
    <w:abstractNumId w:val="11"/>
  </w:num>
  <w:num w:numId="26">
    <w:abstractNumId w:val="24"/>
  </w:num>
  <w:num w:numId="27">
    <w:abstractNumId w:val="14"/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32BE"/>
    <w:rsid w:val="00004E0F"/>
    <w:rsid w:val="0018472F"/>
    <w:rsid w:val="002C3194"/>
    <w:rsid w:val="003D21CE"/>
    <w:rsid w:val="0069195B"/>
    <w:rsid w:val="007F120B"/>
    <w:rsid w:val="00BD2943"/>
    <w:rsid w:val="00BE32BE"/>
    <w:rsid w:val="00CE3327"/>
    <w:rsid w:val="00DF29FA"/>
    <w:rsid w:val="00FC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32B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link w:val="Naslov2Char"/>
    <w:uiPriority w:val="9"/>
    <w:qFormat/>
    <w:rsid w:val="00BE32BE"/>
    <w:pPr>
      <w:spacing w:afterAutospacing="true" w:after="100" w:beforeAutospacing="true" w:before="100"/>
      <w:outlineLvl w:val="1"/>
    </w:pPr>
    <w:rPr>
      <w:b/>
      <w:bCs/>
      <w:sz w:val="36"/>
      <w:szCs w:val="3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E32BE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rsid w:val="00BE32BE"/>
    <w:rPr>
      <w:rFonts w:cs="Times New Roman" w:eastAsia="Times New Roman" w:hAnsi="Times New Roman" w:ascii="Times New Roman"/>
      <w:b/>
      <w:bCs/>
      <w:sz w:val="36"/>
      <w:szCs w:val="3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E32BE"/>
    <w:rPr>
      <w:rFonts w:cstheme="majorBidi" w:eastAsiaTheme="majorEastAsia" w:hAnsiTheme="majorHAnsi" w:asciiTheme="majorHAnsi"/>
      <w:b/>
      <w:bCs/>
      <w:color w:themeColor="accent1" w:val="4F81BD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E32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32B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32B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BE32BE"/>
    <w:rPr>
      <w:rFonts w:eastAsia="Calibri" w:hAnsi="Tahoma" w:ascii="Tahoma"/>
      <w:sz w:val="16"/>
      <w:szCs w:val="16"/>
      <w:lang w:eastAsia="en-US" w:val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BE32BE"/>
    <w:rPr>
      <w:rFonts w:cs="Times New Roman" w:eastAsia="Calibri" w:hAnsi="Tahoma" w:ascii="Tahoma"/>
      <w:sz w:val="16"/>
      <w:szCs w:val="16"/>
      <w:lang w:val="en-US"/>
    </w:rPr>
  </w:style>
  <w:style w:customStyle="true" w:styleId="Odlomakpopisa1" w:type="paragraph">
    <w:name w:val="Odlomak popisa1"/>
    <w:basedOn w:val="Normal"/>
    <w:uiPriority w:val="99"/>
    <w:rsid w:val="00BE32BE"/>
    <w:pPr>
      <w:ind w:left="708"/>
    </w:pPr>
  </w:style>
  <w:style w:styleId="Reetkatablice" w:type="table">
    <w:name w:val="Table Grid"/>
    <w:basedOn w:val="Obinatablica"/>
    <w:uiPriority w:val="99"/>
    <w:rsid w:val="00BE32B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BE32BE"/>
    <w:pPr>
      <w:tabs>
        <w:tab w:pos="4536" w:val="center"/>
        <w:tab w:pos="9072" w:val="right"/>
      </w:tabs>
    </w:pPr>
    <w:rPr>
      <w:rFonts w:eastAsia="Calibri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E32BE"/>
    <w:rPr>
      <w:rFonts w:cs="Times New Roman" w:eastAsia="Calibri" w:hAnsi="Times New Roman" w:ascii="Times New Roman"/>
      <w:sz w:val="24"/>
      <w:szCs w:val="24"/>
      <w:lang w:val="en-US"/>
    </w:rPr>
  </w:style>
  <w:style w:styleId="Brojstranice" w:type="character">
    <w:name w:val="page number"/>
    <w:basedOn w:val="Zadanifontodlomka"/>
    <w:uiPriority w:val="99"/>
    <w:rsid w:val="00BE32BE"/>
    <w:rPr>
      <w:rFonts w:cs="Times New Roman"/>
    </w:rPr>
  </w:style>
  <w:style w:styleId="Revizija" w:type="paragraph">
    <w:name w:val="Revision"/>
    <w:hidden/>
    <w:uiPriority w:val="99"/>
    <w:semiHidden/>
    <w:rsid w:val="00BE32BE"/>
    <w:pPr>
      <w:spacing w:lineRule="auto" w:line="240" w:after="0"/>
    </w:pPr>
    <w:rPr>
      <w:rFonts w:cs="Times New Roman" w:eastAsia="Calibri" w:hAnsi="Calibri" w:ascii="Calibri"/>
    </w:rPr>
  </w:style>
  <w:style w:styleId="Bezproreda" w:type="paragraph">
    <w:name w:val="No Spacing"/>
    <w:uiPriority w:val="1"/>
    <w:qFormat/>
    <w:rsid w:val="00BE32BE"/>
    <w:pPr>
      <w:spacing w:lineRule="auto" w:line="240" w:after="0"/>
    </w:pPr>
    <w:rPr>
      <w:rFonts w:cs="Times New Roman" w:eastAsia="Calibri" w:hAnsi="Calibri" w:ascii="Calibri"/>
    </w:rPr>
  </w:style>
  <w:style w:customStyle="true" w:styleId="Bezpopisa1" w:type="numbering">
    <w:name w:val="Bez popisa1"/>
    <w:next w:val="Bezpopisa"/>
    <w:uiPriority w:val="99"/>
    <w:semiHidden/>
    <w:unhideWhenUsed/>
    <w:rsid w:val="00BE32BE"/>
  </w:style>
  <w:style w:styleId="Hiperveza" w:type="character">
    <w:name w:val="Hyperlink"/>
    <w:basedOn w:val="Zadanifontodlomka"/>
    <w:uiPriority w:val="99"/>
    <w:semiHidden/>
    <w:unhideWhenUsed/>
    <w:rsid w:val="00BE32BE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BE32BE"/>
    <w:rPr>
      <w:color w:val="954F72"/>
      <w:u w:val="single"/>
    </w:rPr>
  </w:style>
  <w:style w:customStyle="true" w:styleId="xl65" w:type="paragraph">
    <w:name w:val="xl65"/>
    <w:basedOn w:val="Normal"/>
    <w:rsid w:val="00BE3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66" w:type="paragraph">
    <w:name w:val="xl66"/>
    <w:basedOn w:val="Normal"/>
    <w:rsid w:val="00BE3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67" w:type="paragraph">
    <w:name w:val="xl67"/>
    <w:basedOn w:val="Normal"/>
    <w:rsid w:val="00BE32BE"/>
    <w:pPr>
      <w:shd w:fill="BFBFBF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68" w:type="paragraph">
    <w:name w:val="xl68"/>
    <w:basedOn w:val="Normal"/>
    <w:rsid w:val="00BE32BE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xl69" w:type="paragraph">
    <w:name w:val="xl69"/>
    <w:basedOn w:val="Normal"/>
    <w:rsid w:val="00BE3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0" w:type="paragraph">
    <w:name w:val="xl70"/>
    <w:basedOn w:val="Normal"/>
    <w:rsid w:val="00BE3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71" w:type="paragraph">
    <w:name w:val="xl71"/>
    <w:basedOn w:val="Normal"/>
    <w:rsid w:val="00BE3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72" w:type="paragraph">
    <w:name w:val="xl72"/>
    <w:basedOn w:val="Normal"/>
    <w:rsid w:val="00BE3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73" w:type="paragraph">
    <w:name w:val="xl73"/>
    <w:basedOn w:val="Normal"/>
    <w:rsid w:val="00BE32BE"/>
    <w:pPr>
      <w:spacing w:afterAutospacing="true" w:after="100" w:beforeAutospacing="true" w:before="100"/>
      <w:jc w:val="center"/>
    </w:pPr>
    <w:rPr>
      <w:rFonts w:cs="Arial" w:hAnsi="Arial" w:ascii="Arial"/>
      <w:sz w:val="16"/>
      <w:szCs w:val="16"/>
    </w:rPr>
  </w:style>
  <w:style w:customStyle="true" w:styleId="xl74" w:type="paragraph">
    <w:name w:val="xl74"/>
    <w:basedOn w:val="Normal"/>
    <w:rsid w:val="00BE32BE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xl75" w:type="paragraph">
    <w:name w:val="xl75"/>
    <w:basedOn w:val="Normal"/>
    <w:rsid w:val="00BE32BE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Bezpopisa2" w:type="numbering">
    <w:name w:val="Bez popisa2"/>
    <w:next w:val="Bezpopisa"/>
    <w:uiPriority w:val="99"/>
    <w:semiHidden/>
    <w:unhideWhenUsed/>
    <w:rsid w:val="00BE32BE"/>
  </w:style>
  <w:style w:styleId="Naglaeno" w:type="character">
    <w:name w:val="Strong"/>
    <w:basedOn w:val="Zadanifontodlomka"/>
    <w:uiPriority w:val="22"/>
    <w:qFormat/>
    <w:rsid w:val="00BE32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C7E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7E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E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E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E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32B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link w:val="Naslov2Char"/>
    <w:uiPriority w:val="9"/>
    <w:qFormat/>
    <w:rsid w:val="00BE32BE"/>
    <w:pPr>
      <w:spacing w:after="100" w:afterAutospacing="1" w:before="100" w:beforeAutospacing="1"/>
      <w:outlineLvl w:val="1"/>
    </w:pPr>
    <w:rPr>
      <w:b/>
      <w:bCs/>
      <w:sz w:val="36"/>
      <w:szCs w:val="3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E32BE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rsid w:val="00BE32BE"/>
    <w:rPr>
      <w:rFonts w:ascii="Times New Roman" w:cs="Times New Roman" w:eastAsia="Times New Roman" w:hAnsi="Times New Roman"/>
      <w:b/>
      <w:bCs/>
      <w:sz w:val="36"/>
      <w:szCs w:val="3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E32BE"/>
    <w:rPr>
      <w:rFonts w:asciiTheme="majorHAnsi" w:cstheme="majorBidi" w:eastAsiaTheme="majorEastAsia" w:hAnsiTheme="majorHAnsi"/>
      <w:b/>
      <w:bCs/>
      <w:color w:themeColor="accent1" w:val="4F81BD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E32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32B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32B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BE32BE"/>
    <w:rPr>
      <w:rFonts w:ascii="Tahoma" w:eastAsia="Calibri" w:hAnsi="Tahoma"/>
      <w:sz w:val="16"/>
      <w:szCs w:val="16"/>
      <w:lang w:eastAsia="en-US"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BE32BE"/>
    <w:rPr>
      <w:rFonts w:ascii="Tahoma" w:cs="Times New Roman" w:eastAsia="Calibri" w:hAnsi="Tahoma"/>
      <w:sz w:val="16"/>
      <w:szCs w:val="16"/>
      <w:lang w:val="en-US"/>
    </w:rPr>
  </w:style>
  <w:style w:customStyle="1" w:styleId="Odlomakpopisa1" w:type="paragraph">
    <w:name w:val="Odlomak popisa1"/>
    <w:basedOn w:val="Normal"/>
    <w:uiPriority w:val="99"/>
    <w:rsid w:val="00BE32BE"/>
    <w:pPr>
      <w:ind w:left="708"/>
    </w:pPr>
  </w:style>
  <w:style w:styleId="Reetkatablice" w:type="table">
    <w:name w:val="Table Grid"/>
    <w:basedOn w:val="Obinatablica"/>
    <w:uiPriority w:val="99"/>
    <w:rsid w:val="00BE32B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BE32BE"/>
    <w:pPr>
      <w:tabs>
        <w:tab w:pos="4536" w:val="center"/>
        <w:tab w:pos="9072" w:val="right"/>
      </w:tabs>
    </w:pPr>
    <w:rPr>
      <w:rFonts w:eastAsia="Calibri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E32BE"/>
    <w:rPr>
      <w:rFonts w:ascii="Times New Roman" w:cs="Times New Roman" w:eastAsia="Calibri" w:hAnsi="Times New Roman"/>
      <w:sz w:val="24"/>
      <w:szCs w:val="24"/>
      <w:lang w:val="en-US"/>
    </w:rPr>
  </w:style>
  <w:style w:styleId="Brojstranice" w:type="character">
    <w:name w:val="page number"/>
    <w:basedOn w:val="Zadanifontodlomka"/>
    <w:uiPriority w:val="99"/>
    <w:rsid w:val="00BE32BE"/>
    <w:rPr>
      <w:rFonts w:cs="Times New Roman"/>
    </w:rPr>
  </w:style>
  <w:style w:styleId="Revizija" w:type="paragraph">
    <w:name w:val="Revision"/>
    <w:hidden/>
    <w:uiPriority w:val="99"/>
    <w:semiHidden/>
    <w:rsid w:val="00BE32BE"/>
    <w:pPr>
      <w:spacing w:after="0" w:line="240" w:lineRule="auto"/>
    </w:pPr>
    <w:rPr>
      <w:rFonts w:ascii="Calibri" w:cs="Times New Roman" w:eastAsia="Calibri" w:hAnsi="Calibri"/>
    </w:rPr>
  </w:style>
  <w:style w:styleId="Bezproreda" w:type="paragraph">
    <w:name w:val="No Spacing"/>
    <w:uiPriority w:val="1"/>
    <w:qFormat/>
    <w:rsid w:val="00BE32BE"/>
    <w:pPr>
      <w:spacing w:after="0" w:line="240" w:lineRule="auto"/>
    </w:pPr>
    <w:rPr>
      <w:rFonts w:ascii="Calibri" w:cs="Times New Roman" w:eastAsia="Calibri" w:hAnsi="Calibri"/>
    </w:rPr>
  </w:style>
  <w:style w:customStyle="1" w:styleId="Bezpopisa1" w:type="numbering">
    <w:name w:val="Bez popisa1"/>
    <w:next w:val="Bezpopisa"/>
    <w:uiPriority w:val="99"/>
    <w:semiHidden/>
    <w:unhideWhenUsed/>
    <w:rsid w:val="00BE32BE"/>
  </w:style>
  <w:style w:styleId="Hiperveza" w:type="character">
    <w:name w:val="Hyperlink"/>
    <w:basedOn w:val="Zadanifontodlomka"/>
    <w:uiPriority w:val="99"/>
    <w:semiHidden/>
    <w:unhideWhenUsed/>
    <w:rsid w:val="00BE32BE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BE32BE"/>
    <w:rPr>
      <w:color w:val="954F72"/>
      <w:u w:val="single"/>
    </w:rPr>
  </w:style>
  <w:style w:customStyle="1" w:styleId="xl65" w:type="paragraph">
    <w:name w:val="xl65"/>
    <w:basedOn w:val="Normal"/>
    <w:rsid w:val="00BE3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66" w:type="paragraph">
    <w:name w:val="xl66"/>
    <w:basedOn w:val="Normal"/>
    <w:rsid w:val="00BE3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67" w:type="paragraph">
    <w:name w:val="xl67"/>
    <w:basedOn w:val="Normal"/>
    <w:rsid w:val="00BE32BE"/>
    <w:pPr>
      <w:shd w:color="000000" w:fill="BFBFBF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68" w:type="paragraph">
    <w:name w:val="xl68"/>
    <w:basedOn w:val="Normal"/>
    <w:rsid w:val="00BE32BE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xl69" w:type="paragraph">
    <w:name w:val="xl69"/>
    <w:basedOn w:val="Normal"/>
    <w:rsid w:val="00BE3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0" w:type="paragraph">
    <w:name w:val="xl70"/>
    <w:basedOn w:val="Normal"/>
    <w:rsid w:val="00BE3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1" w:type="paragraph">
    <w:name w:val="xl71"/>
    <w:basedOn w:val="Normal"/>
    <w:rsid w:val="00BE3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2" w:type="paragraph">
    <w:name w:val="xl72"/>
    <w:basedOn w:val="Normal"/>
    <w:rsid w:val="00BE3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3" w:type="paragraph">
    <w:name w:val="xl73"/>
    <w:basedOn w:val="Normal"/>
    <w:rsid w:val="00BE32BE"/>
    <w:pPr>
      <w:spacing w:after="100" w:afterAutospacing="1" w:before="100" w:beforeAutospacing="1"/>
      <w:jc w:val="center"/>
    </w:pPr>
    <w:rPr>
      <w:rFonts w:ascii="Arial" w:cs="Arial" w:hAnsi="Arial"/>
      <w:sz w:val="16"/>
      <w:szCs w:val="16"/>
    </w:rPr>
  </w:style>
  <w:style w:customStyle="1" w:styleId="xl74" w:type="paragraph">
    <w:name w:val="xl74"/>
    <w:basedOn w:val="Normal"/>
    <w:rsid w:val="00BE32BE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xl75" w:type="paragraph">
    <w:name w:val="xl75"/>
    <w:basedOn w:val="Normal"/>
    <w:rsid w:val="00BE32BE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Bezpopisa2" w:type="numbering">
    <w:name w:val="Bez popisa2"/>
    <w:next w:val="Bezpopisa"/>
    <w:uiPriority w:val="99"/>
    <w:semiHidden/>
    <w:unhideWhenUsed/>
    <w:rsid w:val="00BE32BE"/>
  </w:style>
  <w:style w:styleId="Naglaeno" w:type="character">
    <w:name w:val="Strong"/>
    <w:basedOn w:val="Zadanifontodlomka"/>
    <w:uiPriority w:val="22"/>
    <w:qFormat/>
    <w:rsid w:val="00BE32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C7E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7E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E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E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E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NCP-NAUTIČKI CENTAR PRGIN-GRUPA društvo s ograničenom odgovornošću za upravljanje</izvorni_sadrzaj>
    <derivirana_varijabla naziv="DomainObject.Predmet.StrankaFormated_1">  NCP-NAUTIČKI CENTAR PRGIN-GRUPA društvo s ograničenom odgovornošću za upravljanje</derivirana_varijabla>
  </DomainObject.Predmet.StrankaFormated>
  <DomainObject.Predmet.StrankaFormatedOIB>
    <izvorni_sadrzaj>  NCP-NAUTIČKI CENTAR PRGIN-GRUPA društvo s ograničenom odgovornošću za upravljanje, OIB 27581651826</izvorni_sadrzaj>
    <derivirana_varijabla naziv="DomainObject.Predmet.StrankaFormatedOIB_1">  NCP-NAUTIČKI CENTAR PRGIN-GRUPA društvo s ograničenom odgovornošću za upravljanje, OIB 27581651826</derivirana_varijabla>
  </DomainObject.Predmet.StrankaFormatedOIB>
  <DomainObject.Predmet.StrankaFormatedWithAdress>
    <izvorni_sadrzaj> NCP-NAUTIČKI CENTAR PRGIN-GRUPA društvo s ograničenom odgovornošću za upravljanje, Obala Jerka Šižgorića 1 , 22000 Šibenik</izvorni_sadrzaj>
    <derivirana_varijabla naziv="DomainObject.Predmet.StrankaFormatedWithAdress_1"> NCP-NAUTIČKI CENTAR PRGIN-GRUPA društvo s ograničenom odgovornošću za upravljanje, Obala Jerka Šižgorića 1 , 22000 Šibenik</derivirana_varijabla>
  </DomainObject.Predmet.StrankaFormatedWithAdress>
  <DomainObject.Predmet.StrankaFormatedWithAdressOIB>
    <izvorni_sadrzaj> NCP-NAUTIČKI CENTAR PRGIN-GRUPA društvo s ograničenom odgovornošću za upravljanje, OIB 27581651826, Obala Jerka Šižgorića 1 , 22000 Šibenik</izvorni_sadrzaj>
    <derivirana_varijabla naziv="DomainObject.Predmet.StrankaFormatedWithAdressOIB_1"> NCP-NAUTIČKI CENTAR PRGIN-GRUPA društvo s ograničenom odgovornošću za upravljanje, OIB 27581651826, Obala Jerka Šižgorića 1 , 22000 Šibenik</derivirana_varijabla>
  </DomainObject.Predmet.StrankaFormatedWithAdressOIB>
  <DomainObject.Predmet.StrankaWithAdress>
    <izvorni_sadrzaj>NCP-NAUTIČKI CENTAR PRGIN-GRUPA društvo s ograničenom odgovornošću za upravljanje Obala Jerka Šižgorića 1 ,22000 Šibenik</izvorni_sadrzaj>
    <derivirana_varijabla naziv="DomainObject.Predmet.StrankaWithAdress_1">NCP-NAUTIČKI CENTAR PRGIN-GRUPA društvo s ograničenom odgovornošću za upravljanje Obala Jerka Šižgorića 1 ,22000 Šibenik</derivirana_varijabla>
  </DomainObject.Predmet.StrankaWithAdress>
  <DomainObject.Predmet.StrankaWithAdressOIB>
    <izvorni_sadrzaj>NCP-NAUTIČKI CENTAR PRGIN-GRUPA društvo s ograničenom odgovornošću za upravljanje, OIB 27581651826, Obala Jerka Šižgorića 1 ,22000 Šibenik</izvorni_sadrzaj>
    <derivirana_varijabla naziv="DomainObject.Predmet.StrankaWithAdressOIB_1">NCP-NAUTIČKI CENTAR PRGIN-GRUPA društvo s ograničenom odgovornošću za upravljanje, OIB 27581651826, Obala Jerka Šižgorića 1 ,22000 Šibenik</derivirana_varijabla>
  </DomainObject.Predmet.StrankaWithAdressOIB>
  <DomainObject.Predmet.StrankaNazivFormated>
    <izvorni_sadrzaj>NCP-NAUTIČKI CENTAR PRGIN-GRUPA društvo s ograničenom odgovornošću za upravljanje</izvorni_sadrzaj>
    <derivirana_varijabla naziv="DomainObject.Predmet.StrankaNazivFormated_1">NCP-NAUTIČKI CENTAR PRGIN-GRUPA društvo s ograničenom odgovornošću za upravljanje</derivirana_varijabla>
  </DomainObject.Predmet.StrankaNazivFormated>
  <DomainObject.Predmet.StrankaNazivFormatedOIB>
    <izvorni_sadrzaj>NCP-NAUTIČKI CENTAR PRGIN-GRUPA društvo s ograničenom odgovornošću za upravljanje, OIB 27581651826</izvorni_sadrzaj>
    <derivirana_varijabla naziv="DomainObject.Predmet.StrankaNazivFormatedOIB_1">NCP-NAUTIČKI CENTAR PRGIN-GRUPA društvo s ograničenom odgovornošću za upravljanje, OIB 27581651826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NCP-NAUTIČKI CENTAR PRGIN-GRUPA društvo s ograničenom odgovornošću za upravljanje</item>
    </izvorni_sadrzaj>
    <derivirana_varijabla naziv="DomainObject.Predmet.StrankaListFormated_1">
      <item>NCP-NAUTIČKI CENTAR PRGIN-GRUPA društvo s ograničenom odgovornošću za upravljanje</item>
    </derivirana_varijabla>
  </DomainObject.Predmet.StrankaListFormated>
  <DomainObject.Predmet.StrankaListFormatedOIB>
    <izvorni_sadrzaj>
      <item>NCP-NAUTIČKI CENTAR PRGIN-GRUPA društvo s ograničenom odgovornošću za upravljanje, OIB 27581651826</item>
    </izvorni_sadrzaj>
    <derivirana_varijabla naziv="DomainObject.Predmet.StrankaListFormatedOIB_1">
      <item>NCP-NAUTIČKI CENTAR PRGIN-GRUPA društvo s ograničenom odgovornošću za upravljanje, OIB 27581651826</item>
    </derivirana_varijabla>
  </DomainObject.Predmet.StrankaListFormatedOIB>
  <DomainObject.Predmet.StrankaListFormatedWithAdress>
    <izvorni_sadrzaj>
      <item>NCP-NAUTIČKI CENTAR PRGIN-GRUPA društvo s ograničenom odgovornošću za upravljanje, Obala Jerka Šižgorića 1 , 22000 Šibenik</item>
    </izvorni_sadrzaj>
    <derivirana_varijabla naziv="DomainObject.Predmet.StrankaListFormatedWithAdress_1">
      <item>NCP-NAUTIČKI CENTAR PRGIN-GRUPA društvo s ograničenom odgovornošću za upravljanje, Obala Jerka Šižgorića 1 , 22000 Šibenik</item>
    </derivirana_varijabla>
  </DomainObject.Predmet.StrankaListFormatedWithAdress>
  <DomainObject.Predmet.StrankaListFormatedWithAdressOIB>
    <izvorni_sadrzaj>
      <item>NCP-NAUTIČKI CENTAR PRGIN-GRUPA društvo s ograničenom odgovornošću za upravljanje, OIB 27581651826, Obala Jerka Šižgorića 1 , 22000 Šibenik</item>
    </izvorni_sadrzaj>
    <derivirana_varijabla naziv="DomainObject.Predmet.StrankaListFormatedWithAdressOIB_1">
      <item>NCP-NAUTIČKI CENTAR PRGIN-GRUPA društvo s ograničenom odgovornošću za upravljanje, OIB 27581651826, Obala Jerka Šižgorića 1 , 22000 Šibenik</item>
    </derivirana_varijabla>
  </DomainObject.Predmet.StrankaListFormatedWithAdressOIB>
  <DomainObject.Predmet.StrankaListNazivFormated>
    <izvorni_sadrzaj>
      <item>NCP-NAUTIČKI CENTAR PRGIN-GRUPA društvo s ograničenom odgovornošću za upravljanje</item>
    </izvorni_sadrzaj>
    <derivirana_varijabla naziv="DomainObject.Predmet.StrankaListNazivFormated_1">
      <item>NCP-NAUTIČKI CENTAR PRGIN-GRUPA društvo s ograničenom odgovornošću za upravljanje</item>
    </derivirana_varijabla>
  </DomainObject.Predmet.StrankaListNazivFormated>
  <DomainObject.Predmet.StrankaListNazivFormatedOIB>
    <izvorni_sadrzaj>
      <item>NCP-NAUTIČKI CENTAR PRGIN-GRUPA društvo s ograničenom odgovornošću za upravljanje, OIB 27581651826</item>
    </izvorni_sadrzaj>
    <derivirana_varijabla naziv="DomainObject.Predmet.StrankaListNazivFormatedOIB_1">
      <item>NCP-NAUTIČKI CENTAR PRGIN-GRUPA društvo s ograničenom odgovornošću za upravljanje, OIB 27581651826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NCP-NAUTIČKI CENTAR PRGIN-GRUPA društvo s ograničenom odgovornošću za upravljanje</izvorni_sadrzaj>
    <derivirana_varijabla naziv="DomainObject.Predmet.StrankaIDrugi_1">NCP-NAUTIČKI CENTAR PRGIN-GRUPA društvo s ograničenom odgovornošću za upravljanje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NCP-NAUTIČKI CENTAR PRGIN-GRUPA društvo s ograničenom odgovornošću za upravljanje, OIB 27581651826, Obala Jerka Šižgorića 1 , 22000 Šibenik</izvorni_sadrzaj>
    <derivirana_varijabla naziv="DomainObject.Predmet.StrankaIDrugiAdressOIB_1">NCP-NAUTIČKI CENTAR PRGIN-GRUPA društvo s ograničenom odgovornošću za upravljanje, OIB 27581651826, Obala Jerka Šižgorića 1 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NCP-NAUTIČKI CENTAR PRGIN-GRUPA društvo s ograničenom odgovornošću za upravljanje</item>
    </izvorni_sadrzaj>
    <derivirana_varijabla naziv="DomainObject.Predmet.SudioniciListNaziv_1">
      <item>NCP-NAUTIČKI CENTAR PRGIN-GRUPA društvo s ograničenom odgovornošću za upravljanje</item>
    </derivirana_varijabla>
  </DomainObject.Predmet.SudioniciListNaziv>
  <DomainObject.Predmet.SudioniciListAdressOIB>
    <izvorni_sadrzaj>
      <item>NCP-NAUTIČKI CENTAR PRGIN-GRUPA društvo s ograničenom odgovornošću za upravljanje, OIB 27581651826, Obala Jerka Šižgorića 1 ,22000 Šibenik</item>
    </izvorni_sadrzaj>
    <derivirana_varijabla naziv="DomainObject.Predmet.SudioniciListAdressOIB_1">
      <item>NCP-NAUTIČKI CENTAR PRGIN-GRUPA društvo s ograničenom odgovornošću za upravljanje, OIB 27581651826, Obala Jerka Šižgorića 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27581651826</item>
    </izvorni_sadrzaj>
    <derivirana_varijabla naziv="DomainObject.Predmet.SudioniciListNazivOIB_1">
      <item>, OIB 27581651826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3562</properties:Characters>
  <properties:Lines>84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2017-08-23T11:54:00Z</dcterms:created>
  <dc:creator>Tina Grgas</dc:creator>
  <cp:lastModifiedBy>Tina Grgas</cp:lastModifiedBy>
  <dcterms:modified xmlns:xsi="http://www.w3.org/2001/XMLSchema-instance" xsi:type="dcterms:W3CDTF">2017-08-24T06:14:00Z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