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8ae17" w14:paraId="e98ae17" w:rsidRDefault="008D1F5D" w:rsidP="008D1F5D" w:rsidR="008D1F5D" w:rsidRPr="008D1F5D">
      <w:pPr>
        <w:jc w:val="left"/>
        <w15:collapsed w:val="false"/>
        <w:rPr>
          <w:rFonts w:cs="Times New Roman" w:eastAsia="MS Mincho"/>
          <w:szCs w:val="24"/>
          <w:lang w:eastAsia="hr-HR"/>
        </w:rPr>
      </w:pPr>
    </w:p>
    <w:p w:rsidRDefault="008D1F5D" w:rsidP="008D1F5D" w:rsidR="008D1F5D" w:rsidRPr="008D1F5D">
      <w:pPr>
        <w:spacing w:lineRule="auto" w:line="276" w:after="200"/>
        <w:ind w:firstLine="708"/>
        <w:rPr>
          <w:rFonts w:cs="Times New Roman" w:eastAsia="Times New Roman"/>
          <w:bCs/>
          <w:sz w:val="20"/>
          <w:szCs w:val="20"/>
          <w:lang w:eastAsia="hr-HR"/>
        </w:rPr>
      </w:pPr>
      <w:r w:rsidRPr="008D1F5D">
        <w:rPr>
          <w:rFonts w:cs="Times New Roman" w:eastAsia="Times New Roman"/>
          <w:bCs/>
          <w:sz w:val="20"/>
          <w:szCs w:val="20"/>
          <w:lang w:eastAsia="hr-HR"/>
        </w:rPr>
        <w:t xml:space="preserve">  </w:t>
      </w:r>
      <w:r w:rsidRPr="008D1F5D">
        <w:rPr>
          <w:rFonts w:cs="Times New Roman" w:eastAsia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1F5D" w:rsidP="008D1F5D" w:rsidR="008D1F5D" w:rsidRPr="008D1F5D">
      <w:pPr>
        <w:jc w:val="left"/>
        <w:rPr>
          <w:rFonts w:cs="Times New Roman" w:eastAsia="Times New Roman"/>
          <w:bCs/>
          <w:sz w:val="20"/>
          <w:szCs w:val="20"/>
          <w:lang w:eastAsia="hr-HR"/>
        </w:rPr>
      </w:pPr>
      <w:r w:rsidRPr="008D1F5D">
        <w:rPr>
          <w:rFonts w:cs="Times New Roman" w:eastAsia="MS Mincho"/>
          <w:bCs/>
          <w:szCs w:val="24"/>
          <w:lang w:eastAsia="hr-HR"/>
        </w:rPr>
        <w:t xml:space="preserve">      Republika Hrvatska</w:t>
      </w:r>
    </w:p>
    <w:p w:rsidRDefault="008D1F5D" w:rsidP="008D1F5D" w:rsidR="008D1F5D" w:rsidRPr="008D1F5D">
      <w:pPr>
        <w:jc w:val="left"/>
        <w:rPr>
          <w:rFonts w:cs="Times New Roman" w:eastAsia="Times New Roman"/>
          <w:bCs/>
          <w:sz w:val="20"/>
          <w:szCs w:val="20"/>
          <w:lang w:eastAsia="hr-HR"/>
        </w:rPr>
      </w:pPr>
      <w:r w:rsidRPr="008D1F5D">
        <w:rPr>
          <w:rFonts w:cs="Times New Roman" w:eastAsia="MS Mincho"/>
          <w:bCs/>
          <w:szCs w:val="24"/>
          <w:lang w:eastAsia="hr-HR"/>
        </w:rPr>
        <w:t xml:space="preserve">   Trgovački sud u Rijeci</w:t>
      </w:r>
    </w:p>
    <w:p w:rsidRDefault="008D1F5D" w:rsidP="008D1F5D" w:rsidR="008D1F5D" w:rsidRPr="008D1F5D">
      <w:pPr>
        <w:jc w:val="left"/>
        <w:rPr>
          <w:rFonts w:cs="Times New Roman" w:eastAsia="MS Mincho"/>
          <w:bCs/>
          <w:szCs w:val="24"/>
          <w:lang w:eastAsia="hr-HR"/>
        </w:rPr>
      </w:pPr>
      <w:r w:rsidRPr="008D1F5D">
        <w:rPr>
          <w:rFonts w:cs="Times New Roman" w:eastAsia="MS Mincho"/>
          <w:bCs/>
          <w:szCs w:val="24"/>
          <w:lang w:eastAsia="hr-HR"/>
        </w:rPr>
        <w:t xml:space="preserve">               Rijeka</w:t>
      </w:r>
    </w:p>
    <w:p w:rsidRDefault="008D1F5D" w:rsidP="008D1F5D" w:rsidR="008D1F5D" w:rsidRPr="008D1F5D">
      <w:pPr>
        <w:jc w:val="left"/>
        <w:rPr>
          <w:rFonts w:cs="Times New Roman" w:eastAsia="MS Mincho"/>
          <w:szCs w:val="24"/>
          <w:lang w:eastAsia="hr-HR"/>
        </w:rPr>
      </w:pPr>
    </w:p>
    <w:p w:rsidRDefault="008D1F5D" w:rsidP="008D1F5D" w:rsidR="008D1F5D" w:rsidRPr="008D1F5D">
      <w:pPr>
        <w:rPr>
          <w:rFonts w:cs="Times New Roman" w:eastAsia="MS Mincho"/>
          <w:szCs w:val="24"/>
          <w:lang w:eastAsia="hr-HR"/>
        </w:rPr>
      </w:pPr>
    </w:p>
    <w:p w:rsidRDefault="008D1F5D" w:rsidP="008D1F5D" w:rsidR="008D1F5D" w:rsidRPr="008D1F5D">
      <w:pPr>
        <w:jc w:val="center"/>
        <w:rPr>
          <w:rFonts w:cs="Times New Roman" w:eastAsia="Times New Roman"/>
          <w:szCs w:val="24"/>
          <w:lang w:eastAsia="hr-HR" w:val="de-DE"/>
        </w:rPr>
      </w:pPr>
    </w:p>
    <w:p w:rsidRDefault="008D1F5D" w:rsidP="008D1F5D" w:rsidR="008D1F5D" w:rsidRPr="008D1F5D">
      <w:pPr>
        <w:jc w:val="center"/>
        <w:rPr>
          <w:rFonts w:cs="Times New Roman" w:eastAsia="Times New Roman"/>
          <w:szCs w:val="24"/>
          <w:lang w:eastAsia="hr-HR" w:val="de-DE"/>
        </w:rPr>
      </w:pPr>
      <w:r w:rsidRPr="008D1F5D">
        <w:rPr>
          <w:rFonts w:cs="Times New Roman" w:eastAsia="Times New Roman"/>
          <w:szCs w:val="24"/>
          <w:lang w:eastAsia="hr-HR" w:val="de-DE"/>
        </w:rPr>
        <w:t>R E P U B L I K A   H R V A T S K A</w:t>
      </w:r>
    </w:p>
    <w:p w:rsidRDefault="008D1F5D" w:rsidP="008D1F5D" w:rsidR="008D1F5D" w:rsidRPr="008D1F5D">
      <w:pPr>
        <w:ind w:firstLine="720"/>
        <w:jc w:val="center"/>
        <w:rPr>
          <w:rFonts w:cs="Times New Roman" w:eastAsia="Times New Roman"/>
          <w:szCs w:val="24"/>
          <w:lang w:eastAsia="hr-HR" w:val="de-DE"/>
        </w:rPr>
      </w:pPr>
    </w:p>
    <w:p w:rsidRDefault="008D1F5D" w:rsidP="008D1F5D" w:rsidR="008D1F5D" w:rsidRPr="008D1F5D">
      <w:pPr>
        <w:jc w:val="center"/>
        <w:rPr>
          <w:rFonts w:cs="Times New Roman" w:eastAsia="Times New Roman"/>
          <w:szCs w:val="24"/>
          <w:lang w:eastAsia="hr-HR" w:val="de-DE"/>
        </w:rPr>
      </w:pPr>
      <w:r w:rsidRPr="008D1F5D">
        <w:rPr>
          <w:rFonts w:cs="Times New Roman" w:eastAsia="Times New Roman"/>
          <w:szCs w:val="24"/>
          <w:lang w:eastAsia="hr-HR" w:val="de-DE"/>
        </w:rPr>
        <w:t>R J E Š E N J E</w:t>
      </w:r>
    </w:p>
    <w:p w:rsidRDefault="008D1F5D" w:rsidP="008D1F5D" w:rsidR="008D1F5D" w:rsidRPr="008D1F5D">
      <w:pPr>
        <w:rPr>
          <w:rFonts w:cs="Times New Roman" w:eastAsia="Times New Roman"/>
          <w:szCs w:val="24"/>
          <w:lang w:eastAsia="hr-HR" w:val="de-DE"/>
        </w:rPr>
      </w:pPr>
    </w:p>
    <w:p w:rsidRDefault="008D1F5D" w:rsidP="008D1F5D" w:rsidR="008D1F5D" w:rsidRPr="008D1F5D">
      <w:pPr>
        <w:rPr>
          <w:rFonts w:cs="Times New Roman" w:eastAsia="Times New Roman"/>
          <w:szCs w:val="24"/>
          <w:lang w:eastAsia="hr-HR" w:val="de-DE"/>
        </w:rPr>
      </w:pPr>
    </w:p>
    <w:p w:rsidRDefault="008D1F5D" w:rsidP="008D1F5D" w:rsidR="008D1F5D" w:rsidRPr="008D1F5D">
      <w:pPr>
        <w:autoSpaceDE w:val="false"/>
        <w:autoSpaceDN w:val="false"/>
        <w:adjustRightInd w:val="false"/>
        <w:rPr>
          <w:rFonts w:cs="Times New Roman" w:eastAsia="MS Mincho"/>
          <w:szCs w:val="24"/>
          <w:lang w:eastAsia="hr-HR"/>
        </w:rPr>
      </w:pPr>
      <w:r w:rsidRPr="008D1F5D">
        <w:rPr>
          <w:rFonts w:cs="Times New Roman" w:eastAsia="MS Mincho"/>
          <w:szCs w:val="24"/>
          <w:lang w:eastAsia="hr-HR"/>
        </w:rPr>
        <w:tab/>
        <w:t xml:space="preserve">Trgovački sud u Rijeci, po sucu </w:t>
      </w:r>
      <w:proofErr w:type="spellStart"/>
      <w:r w:rsidRPr="008D1F5D">
        <w:rPr>
          <w:rFonts w:cs="Times New Roman" w:eastAsia="MS Mincho"/>
          <w:szCs w:val="24"/>
          <w:lang w:eastAsia="hr-HR"/>
        </w:rPr>
        <w:t>Liljani</w:t>
      </w:r>
      <w:proofErr w:type="spellEnd"/>
      <w:r w:rsidRPr="008D1F5D">
        <w:rPr>
          <w:rFonts w:cs="Times New Roman" w:eastAsia="MS Mincho"/>
          <w:szCs w:val="24"/>
          <w:lang w:eastAsia="hr-HR"/>
        </w:rPr>
        <w:t xml:space="preserve"> Ugrin kao sucu pojedincu u stečajnom postupku nad stečajnom masom iza </w:t>
      </w:r>
      <w:r w:rsidRPr="008D1F5D">
        <w:rPr>
          <w:rFonts w:cs="Times New Roman" w:eastAsia="Times New Roman"/>
          <w:szCs w:val="24"/>
          <w:lang w:eastAsia="hr-HR"/>
        </w:rPr>
        <w:t>TERI – CROTEK tehničko zaštitni radovi d.o.o. u stečaju Čavle, Čavle 43 ( MBS 040356444 - OIB 82198003095</w:t>
      </w:r>
      <w:r w:rsidRPr="008D1F5D">
        <w:rPr>
          <w:rFonts w:cs="Times New Roman" w:eastAsia="Times New Roman"/>
          <w:sz w:val="22"/>
          <w:lang w:eastAsia="hr-HR"/>
        </w:rPr>
        <w:t xml:space="preserve"> ) </w:t>
      </w:r>
      <w:r w:rsidRPr="008D1F5D">
        <w:rPr>
          <w:rFonts w:cs="Times New Roman" w:eastAsia="MS Mincho"/>
          <w:szCs w:val="24"/>
          <w:lang w:eastAsia="hr-HR"/>
        </w:rPr>
        <w:t xml:space="preserve">dana 25. svibnja 2016.  </w:t>
      </w:r>
    </w:p>
    <w:p w:rsidRDefault="008D1F5D" w:rsidP="008D1F5D" w:rsidR="008D1F5D" w:rsidRPr="008D1F5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F5D" w:rsidP="008D1F5D" w:rsidR="008D1F5D" w:rsidRPr="008D1F5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F5D" w:rsidP="008D1F5D" w:rsidR="008D1F5D" w:rsidRPr="008D1F5D">
      <w:pPr>
        <w:jc w:val="center"/>
        <w:rPr>
          <w:rFonts w:cs="Times New Roman" w:eastAsia="Times New Roman"/>
          <w:szCs w:val="24"/>
          <w:lang w:eastAsia="hr-HR"/>
        </w:rPr>
      </w:pPr>
      <w:r w:rsidRPr="008D1F5D">
        <w:rPr>
          <w:rFonts w:cs="Times New Roman" w:eastAsia="Times New Roman"/>
          <w:szCs w:val="24"/>
          <w:lang w:eastAsia="hr-HR"/>
        </w:rPr>
        <w:t>r i j e š i o   j e</w:t>
      </w:r>
    </w:p>
    <w:p w:rsidRDefault="008D1F5D" w:rsidP="008D1F5D" w:rsidR="008D1F5D" w:rsidRPr="008D1F5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F5D" w:rsidP="008D1F5D" w:rsidR="008D1F5D" w:rsidRPr="008D1F5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F5D" w:rsidP="008D1F5D" w:rsidR="008D1F5D" w:rsidRPr="008D1F5D">
      <w:pPr>
        <w:rPr>
          <w:rFonts w:cs="Times New Roman" w:eastAsia="MS Mincho"/>
          <w:szCs w:val="24"/>
          <w:lang w:eastAsia="hr-HR"/>
        </w:rPr>
      </w:pPr>
      <w:r w:rsidRPr="008D1F5D">
        <w:rPr>
          <w:rFonts w:cs="Times New Roman" w:eastAsia="MS Mincho"/>
          <w:szCs w:val="24"/>
          <w:lang w:eastAsia="hr-HR"/>
        </w:rPr>
        <w:t>I.</w:t>
      </w:r>
      <w:r w:rsidRPr="008D1F5D">
        <w:rPr>
          <w:rFonts w:cs="Times New Roman" w:eastAsia="MS Mincho"/>
          <w:szCs w:val="24"/>
          <w:lang w:eastAsia="hr-HR"/>
        </w:rPr>
        <w:tab/>
        <w:t xml:space="preserve">Stečajnom upravitelju se daje suglasnost na naknadnu diobu stečajne mase da se raspoloživim iznosom od 499.110,31 kn namire utvrđene tražbine vjerovnika prvog višeg isplatnog reda u  iznosu od </w:t>
      </w:r>
      <w:r w:rsidRPr="008D1F5D">
        <w:rPr>
          <w:rFonts w:cs="Times New Roman" w:eastAsia="Times New Roman"/>
          <w:color w:val="000000"/>
          <w:szCs w:val="24"/>
          <w:lang w:eastAsia="hr-HR"/>
        </w:rPr>
        <w:t>103.765.136,69 kn</w:t>
      </w:r>
      <w:r w:rsidRPr="008D1F5D">
        <w:rPr>
          <w:rFonts w:cs="Times New Roman" w:eastAsia="MS Mincho"/>
          <w:szCs w:val="24"/>
          <w:lang w:eastAsia="hr-HR"/>
        </w:rPr>
        <w:t xml:space="preserve">, kako slijedi:  </w:t>
      </w:r>
    </w:p>
    <w:p w:rsidRDefault="008D1F5D" w:rsidP="008D1F5D" w:rsidR="008D1F5D" w:rsidRPr="008D1F5D">
      <w:pPr>
        <w:rPr>
          <w:rFonts w:cs="Times New Roman" w:eastAsia="MS Mincho"/>
          <w:szCs w:val="24"/>
          <w:lang w:eastAsia="hr-HR"/>
        </w:rPr>
      </w:pPr>
    </w:p>
    <w:tbl>
      <w:tblPr>
        <w:tblW w:type="dxa" w:w="9508"/>
        <w:tblInd w:type="dxa" w:w="9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243"/>
        <w:gridCol w:w="4012"/>
        <w:gridCol w:w="2385"/>
        <w:gridCol w:w="1868"/>
      </w:tblGrid>
      <w:tr w:rsidTr="004E5665" w:rsidR="008D1F5D" w:rsidRPr="008D1F5D">
        <w:trPr>
          <w:trHeight w:val="20"/>
        </w:trPr>
        <w:tc>
          <w:tcPr>
            <w:tcW w:type="dxa" w:w="1243"/>
          </w:tcPr>
          <w:p w:rsidRDefault="008D1F5D" w:rsidP="008D1F5D" w:rsidR="008D1F5D" w:rsidRPr="008D1F5D">
            <w:pPr>
              <w:jc w:val="left"/>
              <w:rPr>
                <w:rFonts w:cs="Times New Roman" w:eastAsia="MS Mincho"/>
                <w:szCs w:val="24"/>
                <w:lang w:eastAsia="hr-HR"/>
              </w:rPr>
            </w:pPr>
            <w:r w:rsidRPr="008D1F5D">
              <w:rPr>
                <w:rFonts w:cs="Times New Roman" w:eastAsia="MS Mincho"/>
                <w:szCs w:val="24"/>
                <w:lang w:eastAsia="hr-HR"/>
              </w:rPr>
              <w:t>red br.</w:t>
            </w:r>
          </w:p>
        </w:tc>
        <w:tc>
          <w:tcPr>
            <w:tcW w:type="dxa" w:w="4012"/>
            <w:shd w:fill="auto" w:color="auto" w:val="clear"/>
          </w:tcPr>
          <w:p w:rsidRDefault="008D1F5D" w:rsidP="008D1F5D" w:rsidR="008D1F5D" w:rsidRPr="008D1F5D">
            <w:pPr>
              <w:tabs>
                <w:tab w:pos="3864" w:val="left"/>
              </w:tabs>
              <w:jc w:val="left"/>
              <w:rPr>
                <w:rFonts w:cs="Times New Roman" w:eastAsia="Times New Roman"/>
                <w:szCs w:val="24"/>
                <w:lang w:eastAsia="hr-HR"/>
              </w:rPr>
            </w:pPr>
            <w:r w:rsidRPr="008D1F5D">
              <w:rPr>
                <w:rFonts w:cs="Times New Roman" w:eastAsia="Times New Roman"/>
                <w:szCs w:val="24"/>
                <w:lang w:eastAsia="hr-HR"/>
              </w:rPr>
              <w:t xml:space="preserve">naziv vjerovnika </w:t>
            </w:r>
          </w:p>
        </w:tc>
        <w:tc>
          <w:tcPr>
            <w:tcW w:type="dxa" w:w="2385"/>
          </w:tcPr>
          <w:p w:rsidRDefault="008D1F5D" w:rsidP="008D1F5D" w:rsidR="008D1F5D" w:rsidRPr="008D1F5D">
            <w:pPr>
              <w:jc w:val="right"/>
              <w:rPr>
                <w:rFonts w:cs="Times New Roman" w:eastAsia="MS Mincho"/>
                <w:szCs w:val="24"/>
                <w:lang w:eastAsia="hr-HR"/>
              </w:rPr>
            </w:pPr>
            <w:r w:rsidRPr="008D1F5D">
              <w:rPr>
                <w:rFonts w:cs="Times New Roman" w:eastAsia="MS Mincho"/>
                <w:szCs w:val="24"/>
                <w:lang w:eastAsia="hr-HR"/>
              </w:rPr>
              <w:t xml:space="preserve">utvrđena tražbina </w:t>
            </w:r>
          </w:p>
        </w:tc>
        <w:tc>
          <w:tcPr>
            <w:tcW w:type="dxa" w:w="1868"/>
            <w:shd w:fill="auto" w:color="auto" w:val="clear"/>
          </w:tcPr>
          <w:p w:rsidRDefault="008D1F5D" w:rsidP="008D1F5D" w:rsidR="008D1F5D" w:rsidRPr="008D1F5D">
            <w:pPr>
              <w:jc w:val="right"/>
              <w:rPr>
                <w:rFonts w:cs="Times New Roman" w:eastAsia="MS Mincho"/>
                <w:szCs w:val="24"/>
                <w:lang w:eastAsia="hr-HR"/>
              </w:rPr>
            </w:pPr>
            <w:r w:rsidRPr="008D1F5D">
              <w:rPr>
                <w:rFonts w:cs="Times New Roman" w:eastAsia="MS Mincho"/>
                <w:szCs w:val="24"/>
                <w:lang w:eastAsia="hr-HR"/>
              </w:rPr>
              <w:t xml:space="preserve">za namirenje </w:t>
            </w:r>
          </w:p>
          <w:p w:rsidRDefault="008D1F5D" w:rsidP="008D1F5D" w:rsidR="008D1F5D" w:rsidRPr="008D1F5D">
            <w:pPr>
              <w:jc w:val="left"/>
              <w:rPr>
                <w:rFonts w:cs="Times New Roman" w:eastAsia="MS Mincho"/>
                <w:szCs w:val="24"/>
                <w:lang w:eastAsia="hr-HR"/>
              </w:rPr>
            </w:pPr>
          </w:p>
        </w:tc>
      </w:tr>
      <w:tr w:rsidTr="004E5665" w:rsidR="008D1F5D" w:rsidRPr="008D1F5D">
        <w:trPr>
          <w:trHeight w:val="20"/>
        </w:trPr>
        <w:tc>
          <w:tcPr>
            <w:tcW w:type="dxa" w:w="1243"/>
          </w:tcPr>
          <w:p w:rsidRDefault="008D1F5D" w:rsidP="008D1F5D" w:rsidR="008D1F5D" w:rsidRPr="008D1F5D">
            <w:pPr>
              <w:numPr>
                <w:ilvl w:val="0"/>
                <w:numId w:val="1"/>
              </w:numPr>
              <w:jc w:val="left"/>
              <w:rPr>
                <w:rFonts w:cs="Times New Roman" w:eastAsia="MS Mincho"/>
                <w:szCs w:val="24"/>
                <w:lang w:eastAsia="hr-HR"/>
              </w:rPr>
            </w:pPr>
          </w:p>
        </w:tc>
        <w:tc>
          <w:tcPr>
            <w:tcW w:type="dxa" w:w="4012"/>
            <w:shd w:fill="auto" w:color="auto" w:val="clear"/>
          </w:tcPr>
          <w:p w:rsidRDefault="008D1F5D" w:rsidP="008D1F5D" w:rsidR="008D1F5D" w:rsidRPr="008D1F5D">
            <w:pPr>
              <w:tabs>
                <w:tab w:pos="3864" w:val="left"/>
              </w:tabs>
              <w:jc w:val="left"/>
              <w:rPr>
                <w:rFonts w:cs="Times New Roman" w:eastAsia="MS Mincho"/>
                <w:szCs w:val="24"/>
                <w:lang w:eastAsia="hr-HR"/>
              </w:rPr>
            </w:pPr>
            <w:r w:rsidRPr="008D1F5D">
              <w:rPr>
                <w:rFonts w:cs="Times New Roman" w:eastAsia="Times New Roman"/>
                <w:szCs w:val="24"/>
                <w:lang w:eastAsia="hr-HR"/>
              </w:rPr>
              <w:t xml:space="preserve">REPUBLIKA HRVATSKA, Ministarstvo financija, Porezna uprava, </w:t>
            </w:r>
            <w:proofErr w:type="spellStart"/>
            <w:r w:rsidRPr="008D1F5D">
              <w:rPr>
                <w:rFonts w:cs="Times New Roman" w:eastAsia="Times New Roman"/>
                <w:szCs w:val="24"/>
                <w:lang w:eastAsia="hr-HR"/>
              </w:rPr>
              <w:t>Podružni</w:t>
            </w:r>
            <w:proofErr w:type="spellEnd"/>
            <w:r w:rsidRPr="008D1F5D">
              <w:rPr>
                <w:rFonts w:cs="Times New Roman" w:eastAsia="Times New Roman"/>
                <w:szCs w:val="24"/>
                <w:lang w:eastAsia="hr-HR"/>
              </w:rPr>
              <w:t xml:space="preserve"> ured Rijeka </w:t>
            </w:r>
          </w:p>
        </w:tc>
        <w:tc>
          <w:tcPr>
            <w:tcW w:type="dxa" w:w="2385"/>
          </w:tcPr>
          <w:p w:rsidRDefault="008D1F5D" w:rsidP="008D1F5D" w:rsidR="008D1F5D" w:rsidRPr="008D1F5D">
            <w:pPr>
              <w:jc w:val="right"/>
              <w:rPr>
                <w:rFonts w:cs="Times New Roman" w:eastAsia="MS Mincho"/>
                <w:szCs w:val="24"/>
                <w:lang w:eastAsia="hr-HR"/>
              </w:rPr>
            </w:pPr>
            <w:r w:rsidRPr="008D1F5D">
              <w:rPr>
                <w:rFonts w:cs="Times New Roman" w:eastAsia="MS Mincho"/>
                <w:szCs w:val="24"/>
                <w:lang w:eastAsia="hr-HR"/>
              </w:rPr>
              <w:t>102.095.557,52 kn</w:t>
            </w:r>
          </w:p>
        </w:tc>
        <w:tc>
          <w:tcPr>
            <w:tcW w:type="dxa" w:w="1868"/>
            <w:shd w:fill="auto" w:color="auto" w:val="clear"/>
          </w:tcPr>
          <w:p w:rsidRDefault="008D1F5D" w:rsidP="008D1F5D" w:rsidR="008D1F5D" w:rsidRPr="008D1F5D">
            <w:pPr>
              <w:jc w:val="right"/>
              <w:rPr>
                <w:rFonts w:cs="Times New Roman" w:eastAsia="MS Mincho"/>
                <w:szCs w:val="24"/>
                <w:lang w:eastAsia="hr-HR"/>
              </w:rPr>
            </w:pPr>
            <w:r w:rsidRPr="008D1F5D">
              <w:rPr>
                <w:rFonts w:cs="Times New Roman" w:eastAsia="MS Mincho"/>
                <w:szCs w:val="24"/>
                <w:lang w:eastAsia="hr-HR"/>
              </w:rPr>
              <w:t>491.079,63 kn</w:t>
            </w:r>
          </w:p>
        </w:tc>
      </w:tr>
      <w:tr w:rsidTr="004E5665" w:rsidR="008D1F5D" w:rsidRPr="008D1F5D">
        <w:trPr>
          <w:trHeight w:val="20"/>
        </w:trPr>
        <w:tc>
          <w:tcPr>
            <w:tcW w:type="dxa" w:w="1243"/>
          </w:tcPr>
          <w:p w:rsidRDefault="008D1F5D" w:rsidP="008D1F5D" w:rsidR="008D1F5D" w:rsidRPr="008D1F5D">
            <w:pPr>
              <w:numPr>
                <w:ilvl w:val="0"/>
                <w:numId w:val="1"/>
              </w:numPr>
              <w:jc w:val="left"/>
              <w:rPr>
                <w:rFonts w:cs="Times New Roman" w:eastAsia="MS Mincho"/>
                <w:szCs w:val="24"/>
                <w:lang w:eastAsia="hr-HR"/>
              </w:rPr>
            </w:pPr>
          </w:p>
        </w:tc>
        <w:tc>
          <w:tcPr>
            <w:tcW w:type="dxa" w:w="4012"/>
            <w:shd w:fill="auto" w:color="auto" w:val="clear"/>
          </w:tcPr>
          <w:p w:rsidRDefault="008D1F5D" w:rsidP="008D1F5D" w:rsidR="008D1F5D" w:rsidRPr="008D1F5D">
            <w:pPr>
              <w:rPr>
                <w:rFonts w:cs="Times New Roman" w:eastAsia="MS Mincho"/>
                <w:szCs w:val="24"/>
                <w:lang w:eastAsia="hr-HR"/>
              </w:rPr>
            </w:pPr>
            <w:r w:rsidRPr="008D1F5D">
              <w:rPr>
                <w:rFonts w:cs="Times New Roman" w:eastAsia="MS Mincho"/>
                <w:szCs w:val="24"/>
                <w:lang w:eastAsia="hr-HR"/>
              </w:rPr>
              <w:t xml:space="preserve">BRODOSPLIT-  BRODOGRADILIŠTE d.o.o. Split, Put </w:t>
            </w:r>
            <w:proofErr w:type="spellStart"/>
            <w:r w:rsidRPr="008D1F5D">
              <w:rPr>
                <w:rFonts w:cs="Times New Roman" w:eastAsia="MS Mincho"/>
                <w:szCs w:val="24"/>
                <w:lang w:eastAsia="hr-HR"/>
              </w:rPr>
              <w:t>Supavla</w:t>
            </w:r>
            <w:proofErr w:type="spellEnd"/>
            <w:r w:rsidRPr="008D1F5D">
              <w:rPr>
                <w:rFonts w:cs="Times New Roman" w:eastAsia="MS Mincho"/>
                <w:szCs w:val="24"/>
                <w:lang w:eastAsia="hr-HR"/>
              </w:rPr>
              <w:t xml:space="preserve"> 21 </w:t>
            </w:r>
          </w:p>
        </w:tc>
        <w:tc>
          <w:tcPr>
            <w:tcW w:type="dxa" w:w="2385"/>
          </w:tcPr>
          <w:p w:rsidRDefault="008D1F5D" w:rsidP="008D1F5D" w:rsidR="008D1F5D" w:rsidRPr="008D1F5D">
            <w:pPr>
              <w:jc w:val="right"/>
              <w:rPr>
                <w:rFonts w:cs="Times New Roman" w:eastAsia="MS Mincho"/>
                <w:szCs w:val="24"/>
                <w:lang w:eastAsia="hr-HR"/>
              </w:rPr>
            </w:pPr>
            <w:r w:rsidRPr="008D1F5D">
              <w:rPr>
                <w:rFonts w:cs="Times New Roman" w:eastAsia="MS Mincho"/>
                <w:szCs w:val="24"/>
                <w:lang w:eastAsia="hr-HR"/>
              </w:rPr>
              <w:t>1.636.658,30 kn</w:t>
            </w:r>
          </w:p>
        </w:tc>
        <w:tc>
          <w:tcPr>
            <w:tcW w:type="dxa" w:w="1868"/>
            <w:shd w:fill="auto" w:color="auto" w:val="clear"/>
          </w:tcPr>
          <w:p w:rsidRDefault="008D1F5D" w:rsidP="008D1F5D" w:rsidR="008D1F5D" w:rsidRPr="008D1F5D">
            <w:pPr>
              <w:jc w:val="right"/>
              <w:rPr>
                <w:rFonts w:cs="Times New Roman" w:eastAsia="MS Mincho"/>
                <w:szCs w:val="24"/>
                <w:lang w:eastAsia="hr-HR"/>
              </w:rPr>
            </w:pPr>
            <w:r w:rsidRPr="008D1F5D">
              <w:rPr>
                <w:rFonts w:cs="Times New Roman" w:eastAsia="MS Mincho"/>
                <w:szCs w:val="24"/>
                <w:lang w:eastAsia="hr-HR"/>
              </w:rPr>
              <w:t xml:space="preserve">7.872,33 kn </w:t>
            </w:r>
          </w:p>
        </w:tc>
      </w:tr>
      <w:tr w:rsidTr="004E5665" w:rsidR="008D1F5D" w:rsidRPr="008D1F5D">
        <w:trPr>
          <w:trHeight w:val="20"/>
        </w:trPr>
        <w:tc>
          <w:tcPr>
            <w:tcW w:type="dxa" w:w="1243"/>
          </w:tcPr>
          <w:p w:rsidRDefault="008D1F5D" w:rsidP="008D1F5D" w:rsidR="008D1F5D" w:rsidRPr="008D1F5D">
            <w:pPr>
              <w:numPr>
                <w:ilvl w:val="0"/>
                <w:numId w:val="1"/>
              </w:numPr>
              <w:jc w:val="left"/>
              <w:rPr>
                <w:rFonts w:cs="Times New Roman" w:eastAsia="MS Mincho"/>
                <w:szCs w:val="24"/>
                <w:lang w:eastAsia="hr-HR"/>
              </w:rPr>
            </w:pPr>
          </w:p>
        </w:tc>
        <w:tc>
          <w:tcPr>
            <w:tcW w:type="dxa" w:w="4012"/>
            <w:shd w:fill="auto" w:color="auto" w:val="clear"/>
          </w:tcPr>
          <w:p w:rsidRDefault="008D1F5D" w:rsidP="008D1F5D" w:rsidR="008D1F5D" w:rsidRPr="008D1F5D">
            <w:pPr>
              <w:rPr>
                <w:rFonts w:cs="Times New Roman" w:eastAsia="MS Mincho"/>
                <w:szCs w:val="24"/>
                <w:lang w:eastAsia="hr-HR"/>
              </w:rPr>
            </w:pPr>
            <w:r w:rsidRPr="008D1F5D">
              <w:rPr>
                <w:rFonts w:cs="Times New Roman" w:eastAsia="MS Mincho"/>
                <w:szCs w:val="24"/>
                <w:lang w:eastAsia="hr-HR"/>
              </w:rPr>
              <w:t xml:space="preserve">Agencija za osiguranje radničkih potraživanja u slučaju stečaja poslodavca, </w:t>
            </w:r>
            <w:proofErr w:type="spellStart"/>
            <w:r w:rsidRPr="008D1F5D">
              <w:rPr>
                <w:rFonts w:cs="Times New Roman" w:eastAsia="MS Mincho"/>
                <w:szCs w:val="24"/>
                <w:lang w:eastAsia="hr-HR"/>
              </w:rPr>
              <w:t>Frankopanska</w:t>
            </w:r>
            <w:proofErr w:type="spellEnd"/>
            <w:r w:rsidRPr="008D1F5D">
              <w:rPr>
                <w:rFonts w:cs="Times New Roman" w:eastAsia="MS Mincho"/>
                <w:szCs w:val="24"/>
                <w:lang w:eastAsia="hr-HR"/>
              </w:rPr>
              <w:t xml:space="preserve"> 11, Zagreb </w:t>
            </w:r>
          </w:p>
        </w:tc>
        <w:tc>
          <w:tcPr>
            <w:tcW w:type="dxa" w:w="2385"/>
          </w:tcPr>
          <w:p w:rsidRDefault="008D1F5D" w:rsidP="008D1F5D" w:rsidR="008D1F5D" w:rsidRPr="008D1F5D">
            <w:pPr>
              <w:jc w:val="right"/>
              <w:rPr>
                <w:rFonts w:cs="Times New Roman" w:eastAsia="MS Mincho"/>
                <w:szCs w:val="24"/>
                <w:lang w:eastAsia="hr-HR"/>
              </w:rPr>
            </w:pPr>
            <w:r w:rsidRPr="008D1F5D">
              <w:rPr>
                <w:rFonts w:cs="Times New Roman" w:eastAsia="MS Mincho"/>
                <w:szCs w:val="24"/>
                <w:lang w:eastAsia="hr-HR"/>
              </w:rPr>
              <w:t>32.920,87 kn</w:t>
            </w:r>
          </w:p>
        </w:tc>
        <w:tc>
          <w:tcPr>
            <w:tcW w:type="dxa" w:w="1868"/>
            <w:shd w:fill="auto" w:color="auto" w:val="clear"/>
          </w:tcPr>
          <w:p w:rsidRDefault="008D1F5D" w:rsidP="008D1F5D" w:rsidR="008D1F5D" w:rsidRPr="008D1F5D">
            <w:pPr>
              <w:jc w:val="right"/>
              <w:rPr>
                <w:rFonts w:cs="Times New Roman" w:eastAsia="MS Mincho"/>
                <w:szCs w:val="24"/>
                <w:lang w:eastAsia="hr-HR"/>
              </w:rPr>
            </w:pPr>
            <w:r w:rsidRPr="008D1F5D">
              <w:rPr>
                <w:rFonts w:cs="Times New Roman" w:eastAsia="MS Mincho"/>
                <w:szCs w:val="24"/>
                <w:lang w:eastAsia="hr-HR"/>
              </w:rPr>
              <w:t>158,35 kn</w:t>
            </w:r>
          </w:p>
        </w:tc>
      </w:tr>
    </w:tbl>
    <w:p w:rsidRDefault="008D1F5D" w:rsidP="008D1F5D" w:rsidR="008D1F5D" w:rsidRPr="008D1F5D">
      <w:pPr>
        <w:rPr>
          <w:rFonts w:cs="Times New Roman" w:eastAsia="MS Mincho"/>
          <w:szCs w:val="24"/>
          <w:lang w:eastAsia="hr-HR"/>
        </w:rPr>
      </w:pPr>
    </w:p>
    <w:p w:rsidRDefault="008D1F5D" w:rsidP="008D1F5D" w:rsidR="008D1F5D" w:rsidRPr="008D1F5D">
      <w:pPr>
        <w:rPr>
          <w:rFonts w:cs="Times New Roman" w:eastAsia="MS Mincho"/>
          <w:szCs w:val="24"/>
          <w:lang w:eastAsia="hr-HR"/>
        </w:rPr>
      </w:pPr>
      <w:r w:rsidRPr="008D1F5D">
        <w:rPr>
          <w:rFonts w:cs="Times New Roman" w:eastAsia="MS Mincho"/>
          <w:szCs w:val="24"/>
          <w:lang w:eastAsia="hr-HR"/>
        </w:rPr>
        <w:t>II.</w:t>
      </w:r>
      <w:r w:rsidRPr="008D1F5D">
        <w:rPr>
          <w:rFonts w:cs="Times New Roman" w:eastAsia="MS Mincho"/>
          <w:szCs w:val="24"/>
          <w:lang w:eastAsia="hr-HR"/>
        </w:rPr>
        <w:tab/>
        <w:t xml:space="preserve">Završni popis je izložen u pisarnici suda na uvid sudionicima. </w:t>
      </w:r>
    </w:p>
    <w:p w:rsidRDefault="008D1F5D" w:rsidP="008D1F5D" w:rsidR="008D1F5D" w:rsidRPr="008D1F5D">
      <w:pPr>
        <w:rPr>
          <w:rFonts w:cs="Times New Roman" w:eastAsia="MS Mincho"/>
          <w:szCs w:val="24"/>
          <w:lang w:eastAsia="hr-HR"/>
        </w:rPr>
      </w:pPr>
    </w:p>
    <w:p w:rsidRDefault="008D1F5D" w:rsidP="008D1F5D" w:rsidR="008D1F5D" w:rsidRPr="008D1F5D">
      <w:pPr>
        <w:rPr>
          <w:rFonts w:cs="Times New Roman" w:eastAsia="MS Mincho"/>
          <w:szCs w:val="24"/>
          <w:lang w:eastAsia="hr-HR"/>
        </w:rPr>
      </w:pPr>
      <w:r w:rsidRPr="008D1F5D">
        <w:rPr>
          <w:rFonts w:cs="Times New Roman" w:eastAsia="MS Mincho"/>
          <w:szCs w:val="24"/>
          <w:lang w:eastAsia="hr-HR"/>
        </w:rPr>
        <w:t xml:space="preserve">III.  </w:t>
      </w:r>
      <w:r w:rsidRPr="008D1F5D">
        <w:rPr>
          <w:rFonts w:cs="Times New Roman" w:eastAsia="MS Mincho"/>
          <w:szCs w:val="24"/>
          <w:lang w:eastAsia="hr-HR"/>
        </w:rPr>
        <w:tab/>
        <w:t xml:space="preserve"> Ovo  rješenje objavit će se na mrežnoj stranici e-oglasne ploče suda. </w:t>
      </w:r>
    </w:p>
    <w:p w:rsidRDefault="008D1F5D" w:rsidP="008D1F5D" w:rsidR="008D1F5D" w:rsidRPr="008D1F5D">
      <w:pPr>
        <w:rPr>
          <w:rFonts w:cs="Times New Roman" w:eastAsia="MS Mincho"/>
          <w:szCs w:val="24"/>
          <w:lang w:eastAsia="hr-HR"/>
        </w:rPr>
      </w:pPr>
    </w:p>
    <w:p w:rsidRDefault="008D1F5D" w:rsidP="008D1F5D" w:rsidR="008D1F5D" w:rsidRPr="008D1F5D">
      <w:pPr>
        <w:rPr>
          <w:rFonts w:cs="Times New Roman" w:eastAsia="MS Mincho"/>
          <w:szCs w:val="24"/>
          <w:lang w:eastAsia="hr-HR"/>
        </w:rPr>
      </w:pPr>
    </w:p>
    <w:p w:rsidRDefault="008D1F5D" w:rsidP="008D1F5D" w:rsidR="008D1F5D" w:rsidRPr="008D1F5D">
      <w:pPr>
        <w:rPr>
          <w:rFonts w:cs="Times New Roman" w:eastAsia="MS Mincho"/>
          <w:szCs w:val="24"/>
          <w:lang w:eastAsia="hr-HR"/>
        </w:rPr>
      </w:pPr>
    </w:p>
    <w:p w:rsidRDefault="008D1F5D" w:rsidP="008D1F5D" w:rsidR="008D1F5D" w:rsidRPr="008D1F5D">
      <w:pPr>
        <w:rPr>
          <w:rFonts w:cs="Times New Roman" w:eastAsia="MS Mincho"/>
          <w:szCs w:val="24"/>
          <w:lang w:eastAsia="hr-HR"/>
        </w:rPr>
      </w:pPr>
    </w:p>
    <w:p w:rsidRDefault="008D1F5D" w:rsidP="008D1F5D" w:rsidR="008D1F5D" w:rsidRPr="008D1F5D">
      <w:pPr>
        <w:jc w:val="center"/>
        <w:rPr>
          <w:rFonts w:cs="Times New Roman" w:eastAsia="MS Mincho"/>
          <w:szCs w:val="24"/>
          <w:lang w:eastAsia="hr-HR"/>
        </w:rPr>
      </w:pPr>
      <w:r w:rsidRPr="008D1F5D">
        <w:rPr>
          <w:rFonts w:cs="Times New Roman" w:eastAsia="MS Mincho"/>
          <w:szCs w:val="24"/>
          <w:lang w:eastAsia="hr-HR"/>
        </w:rPr>
        <w:t>Obrazloženje</w:t>
      </w:r>
    </w:p>
    <w:p w:rsidRDefault="008D1F5D" w:rsidP="008D1F5D" w:rsidR="008D1F5D" w:rsidRPr="008D1F5D">
      <w:pPr>
        <w:rPr>
          <w:rFonts w:cs="Times New Roman" w:eastAsia="MS Mincho"/>
          <w:szCs w:val="24"/>
          <w:lang w:eastAsia="hr-HR"/>
        </w:rPr>
      </w:pPr>
    </w:p>
    <w:p w:rsidRDefault="008D1F5D" w:rsidP="008D1F5D" w:rsidR="008D1F5D" w:rsidRPr="008D1F5D">
      <w:pPr>
        <w:rPr>
          <w:rFonts w:cs="Times New Roman" w:eastAsia="MS Mincho"/>
          <w:szCs w:val="24"/>
          <w:lang w:eastAsia="hr-HR"/>
        </w:rPr>
      </w:pPr>
    </w:p>
    <w:p w:rsidRDefault="008D1F5D" w:rsidP="008D1F5D" w:rsidR="008D1F5D" w:rsidRPr="008D1F5D">
      <w:pPr>
        <w:ind w:firstLine="708"/>
        <w:rPr>
          <w:rFonts w:cs="Times New Roman" w:eastAsia="MS Mincho"/>
          <w:szCs w:val="24"/>
          <w:lang w:eastAsia="hr-HR"/>
        </w:rPr>
      </w:pPr>
      <w:r w:rsidRPr="008D1F5D">
        <w:rPr>
          <w:rFonts w:cs="Times New Roman" w:eastAsia="MS Mincho"/>
          <w:szCs w:val="24"/>
          <w:lang w:eastAsia="hr-HR"/>
        </w:rPr>
        <w:t xml:space="preserve">Na prijedlog stečajne upraviteljice stečajne mase TERI – CROTEK </w:t>
      </w:r>
      <w:r w:rsidR="00CA4F0B">
        <w:rPr>
          <w:rFonts w:cs="Times New Roman" w:eastAsia="MS Mincho"/>
          <w:szCs w:val="24"/>
          <w:lang w:eastAsia="hr-HR"/>
        </w:rPr>
        <w:t>tehničko zaštitni radovi d.o.o.</w:t>
      </w:r>
      <w:r w:rsidRPr="008D1F5D">
        <w:rPr>
          <w:rFonts w:cs="Times New Roman" w:eastAsia="MS Mincho"/>
          <w:szCs w:val="24"/>
          <w:lang w:eastAsia="hr-HR"/>
        </w:rPr>
        <w:t xml:space="preserve">u stečaju Rijeka, </w:t>
      </w:r>
      <w:proofErr w:type="spellStart"/>
      <w:r w:rsidRPr="008D1F5D">
        <w:rPr>
          <w:rFonts w:cs="Times New Roman" w:eastAsia="MS Mincho"/>
          <w:szCs w:val="24"/>
          <w:lang w:eastAsia="hr-HR"/>
        </w:rPr>
        <w:t>Podmurvice</w:t>
      </w:r>
      <w:proofErr w:type="spellEnd"/>
      <w:r w:rsidRPr="008D1F5D">
        <w:rPr>
          <w:rFonts w:cs="Times New Roman" w:eastAsia="MS Mincho"/>
          <w:szCs w:val="24"/>
          <w:lang w:eastAsia="hr-HR"/>
        </w:rPr>
        <w:t xml:space="preserve"> 2, određen je nastavak stečajnog postupka nad stečajnom masom radi naknadne diobe. Po pravomo</w:t>
      </w:r>
      <w:r w:rsidR="00CA4F0B">
        <w:rPr>
          <w:rFonts w:cs="Times New Roman" w:eastAsia="MS Mincho"/>
          <w:szCs w:val="24"/>
          <w:lang w:eastAsia="hr-HR"/>
        </w:rPr>
        <w:t>ć</w:t>
      </w:r>
      <w:r w:rsidRPr="008D1F5D">
        <w:rPr>
          <w:rFonts w:cs="Times New Roman" w:eastAsia="MS Mincho"/>
          <w:szCs w:val="24"/>
          <w:lang w:eastAsia="hr-HR"/>
        </w:rPr>
        <w:t>nosti rješenja o nastavku postupka stečajna masa je upisana u sudski registar.</w:t>
      </w:r>
    </w:p>
    <w:p w:rsidRDefault="008D1F5D" w:rsidP="008D1F5D" w:rsidR="008D1F5D" w:rsidRPr="008D1F5D">
      <w:pPr>
        <w:ind w:firstLine="708"/>
        <w:rPr>
          <w:rFonts w:cs="Times New Roman" w:eastAsia="MS Mincho"/>
          <w:szCs w:val="24"/>
          <w:lang w:eastAsia="hr-HR"/>
        </w:rPr>
      </w:pPr>
    </w:p>
    <w:p w:rsidRDefault="008D1F5D" w:rsidP="008D1F5D" w:rsidR="008D1F5D" w:rsidRPr="008D1F5D">
      <w:pPr>
        <w:ind w:firstLine="708"/>
        <w:rPr>
          <w:rFonts w:cs="Times New Roman" w:eastAsia="MS Mincho"/>
          <w:szCs w:val="24"/>
          <w:lang w:eastAsia="hr-HR"/>
        </w:rPr>
      </w:pPr>
      <w:r w:rsidRPr="008D1F5D">
        <w:rPr>
          <w:rFonts w:cs="Times New Roman" w:eastAsia="MS Mincho"/>
          <w:szCs w:val="24"/>
          <w:lang w:eastAsia="hr-HR"/>
        </w:rPr>
        <w:t xml:space="preserve">Tijekom daljnjeg postupaka izvršen je uvid u </w:t>
      </w:r>
      <w:proofErr w:type="spellStart"/>
      <w:r w:rsidRPr="008D1F5D">
        <w:rPr>
          <w:rFonts w:cs="Times New Roman" w:eastAsia="MS Mincho"/>
          <w:szCs w:val="24"/>
          <w:lang w:eastAsia="hr-HR"/>
        </w:rPr>
        <w:t>ovosudni</w:t>
      </w:r>
      <w:proofErr w:type="spellEnd"/>
      <w:r w:rsidRPr="008D1F5D">
        <w:rPr>
          <w:rFonts w:cs="Times New Roman" w:eastAsia="MS Mincho"/>
          <w:szCs w:val="24"/>
          <w:lang w:eastAsia="hr-HR"/>
        </w:rPr>
        <w:t xml:space="preserve"> spis pod poslovnim brojem 7 St-628/11.</w:t>
      </w:r>
    </w:p>
    <w:p w:rsidRDefault="008D1F5D" w:rsidP="008D1F5D" w:rsidR="008D1F5D" w:rsidRPr="008D1F5D">
      <w:pPr>
        <w:ind w:firstLine="708"/>
        <w:rPr>
          <w:rFonts w:cs="Times New Roman" w:eastAsia="MS Mincho"/>
          <w:szCs w:val="24"/>
          <w:lang w:eastAsia="hr-HR"/>
        </w:rPr>
      </w:pPr>
    </w:p>
    <w:p w:rsidRDefault="008D1F5D" w:rsidP="008D1F5D" w:rsidR="008D1F5D" w:rsidRPr="008D1F5D">
      <w:pPr>
        <w:ind w:firstLine="708"/>
        <w:rPr>
          <w:rFonts w:cs="Times New Roman" w:eastAsia="MS Mincho"/>
          <w:szCs w:val="24"/>
          <w:lang w:eastAsia="hr-HR"/>
        </w:rPr>
      </w:pPr>
      <w:r w:rsidRPr="008D1F5D">
        <w:rPr>
          <w:rFonts w:cs="Times New Roman" w:eastAsia="MS Mincho"/>
          <w:szCs w:val="24"/>
          <w:lang w:eastAsia="hr-HR"/>
        </w:rPr>
        <w:t xml:space="preserve">Po izvršenom uvidu u završni popis vjerovnika koji priliježi spisu 7 St-628/11, utvrđeno je da je prijedlog naknadne diobe stečajne upraviteljice osnovan, te je valjalo temeljem odredbe članka 291. Stečajnog zakona ( „Narodne novine“ br. 71/15, u daljnjem tekstu SZ  ) odlučiti kao pod točkom I. izreke ovog rješenja. </w:t>
      </w:r>
    </w:p>
    <w:p w:rsidRDefault="008D1F5D" w:rsidP="008D1F5D" w:rsidR="008D1F5D" w:rsidRPr="008D1F5D">
      <w:pPr>
        <w:ind w:firstLine="708"/>
        <w:rPr>
          <w:rFonts w:cs="Times New Roman" w:eastAsia="MS Mincho"/>
          <w:szCs w:val="24"/>
          <w:lang w:eastAsia="hr-HR"/>
        </w:rPr>
      </w:pPr>
    </w:p>
    <w:p w:rsidRDefault="008D1F5D" w:rsidP="008D1F5D" w:rsidR="008D1F5D" w:rsidRPr="008D1F5D">
      <w:pPr>
        <w:ind w:firstLine="708"/>
        <w:rPr>
          <w:rFonts w:cs="Times New Roman" w:eastAsia="MS Mincho"/>
          <w:szCs w:val="24"/>
          <w:lang w:eastAsia="hr-HR"/>
        </w:rPr>
      </w:pPr>
      <w:r w:rsidRPr="008D1F5D">
        <w:rPr>
          <w:rFonts w:cs="Times New Roman" w:eastAsia="MS Mincho"/>
          <w:szCs w:val="24"/>
          <w:lang w:eastAsia="hr-HR"/>
        </w:rPr>
        <w:t xml:space="preserve">Primjenom odredbe članka 274. SZ odlučeno je kao pod točkom II. izreke ovog rješenja. </w:t>
      </w:r>
    </w:p>
    <w:p w:rsidRDefault="008D1F5D" w:rsidP="008D1F5D" w:rsidR="008D1F5D" w:rsidRPr="008D1F5D">
      <w:pPr>
        <w:ind w:firstLine="708"/>
        <w:rPr>
          <w:rFonts w:cs="Times New Roman" w:eastAsia="MS Mincho"/>
          <w:szCs w:val="24"/>
          <w:lang w:eastAsia="hr-HR"/>
        </w:rPr>
      </w:pPr>
    </w:p>
    <w:p w:rsidRDefault="008D1F5D" w:rsidP="008D1F5D" w:rsidR="008D1F5D" w:rsidRPr="008D1F5D">
      <w:pPr>
        <w:ind w:firstLine="708"/>
        <w:rPr>
          <w:rFonts w:cs="Times New Roman" w:eastAsia="MS Mincho"/>
          <w:szCs w:val="24"/>
          <w:lang w:eastAsia="hr-HR"/>
        </w:rPr>
      </w:pPr>
      <w:r w:rsidRPr="008D1F5D">
        <w:rPr>
          <w:rFonts w:cs="Times New Roman" w:eastAsia="MS Mincho"/>
          <w:szCs w:val="24"/>
          <w:lang w:eastAsia="hr-HR"/>
        </w:rPr>
        <w:t xml:space="preserve">Odluka pod točkom III. izreke ovog rješenje donijeta je primjenom odredbe članka 12. stavak 1.  SZ. </w:t>
      </w:r>
    </w:p>
    <w:p w:rsidRDefault="008D1F5D" w:rsidP="008D1F5D" w:rsidR="008D1F5D">
      <w:pPr>
        <w:ind w:firstLine="708"/>
        <w:rPr>
          <w:rFonts w:cs="Times New Roman" w:eastAsia="MS Mincho"/>
          <w:szCs w:val="24"/>
          <w:lang w:eastAsia="hr-HR"/>
        </w:rPr>
      </w:pPr>
    </w:p>
    <w:p w:rsidRDefault="00CA4F0B" w:rsidP="008D1F5D" w:rsidR="00CA4F0B" w:rsidRPr="008D1F5D">
      <w:pPr>
        <w:ind w:firstLine="708"/>
        <w:rPr>
          <w:rFonts w:cs="Times New Roman" w:eastAsia="MS Mincho"/>
          <w:szCs w:val="24"/>
          <w:lang w:eastAsia="hr-HR"/>
        </w:rPr>
      </w:pPr>
    </w:p>
    <w:p w:rsidRDefault="00CA4F0B" w:rsidP="008D1F5D" w:rsidR="008D1F5D">
      <w:pPr>
        <w:jc w:val="center"/>
        <w:rPr>
          <w:rFonts w:cs="Times New Roman" w:eastAsia="MS Mincho"/>
          <w:szCs w:val="24"/>
          <w:lang w:eastAsia="hr-HR"/>
        </w:rPr>
      </w:pPr>
      <w:r>
        <w:rPr>
          <w:rFonts w:cs="Times New Roman" w:eastAsia="MS Mincho"/>
          <w:szCs w:val="24"/>
          <w:lang w:eastAsia="hr-HR"/>
        </w:rPr>
        <w:t xml:space="preserve">U </w:t>
      </w:r>
      <w:r w:rsidR="008D1F5D" w:rsidRPr="008D1F5D">
        <w:rPr>
          <w:rFonts w:cs="Times New Roman" w:eastAsia="MS Mincho"/>
          <w:szCs w:val="24"/>
          <w:lang w:eastAsia="hr-HR"/>
        </w:rPr>
        <w:t>Rijeci, 25. svibnja 2016.</w:t>
      </w:r>
    </w:p>
    <w:p w:rsidRDefault="00CA4F0B" w:rsidP="008D1F5D" w:rsidR="00CA4F0B">
      <w:pPr>
        <w:jc w:val="center"/>
        <w:rPr>
          <w:rFonts w:cs="Times New Roman" w:eastAsia="MS Mincho"/>
          <w:szCs w:val="24"/>
          <w:lang w:eastAsia="hr-HR"/>
        </w:rPr>
      </w:pPr>
    </w:p>
    <w:p w:rsidRDefault="00CA4F0B" w:rsidP="008D1F5D" w:rsidR="00CA4F0B" w:rsidRPr="008D1F5D">
      <w:pPr>
        <w:jc w:val="center"/>
        <w:rPr>
          <w:rFonts w:cs="Times New Roman" w:eastAsia="MS Mincho"/>
          <w:szCs w:val="24"/>
          <w:lang w:eastAsia="hr-HR"/>
        </w:rPr>
      </w:pPr>
    </w:p>
    <w:p w:rsidRDefault="008D1F5D" w:rsidP="008D1F5D" w:rsidR="008D1F5D" w:rsidRPr="008D1F5D">
      <w:pPr>
        <w:ind w:firstLine="708" w:left="7080"/>
        <w:rPr>
          <w:rFonts w:cs="Times New Roman" w:eastAsia="MS Mincho"/>
          <w:szCs w:val="24"/>
          <w:lang w:eastAsia="hr-HR"/>
        </w:rPr>
      </w:pPr>
      <w:r w:rsidRPr="008D1F5D">
        <w:rPr>
          <w:rFonts w:cs="Times New Roman" w:eastAsia="MS Mincho"/>
          <w:szCs w:val="24"/>
          <w:lang w:eastAsia="hr-HR"/>
        </w:rPr>
        <w:t xml:space="preserve">    Sudac  </w:t>
      </w:r>
    </w:p>
    <w:p w:rsidRDefault="00CA4F0B" w:rsidP="008D1F5D" w:rsidR="008D1F5D" w:rsidRPr="008D1F5D">
      <w:pPr>
        <w:ind w:firstLine="708" w:left="7080"/>
        <w:rPr>
          <w:rFonts w:cs="Times New Roman" w:eastAsia="MS Mincho"/>
          <w:szCs w:val="24"/>
          <w:lang w:eastAsia="hr-HR"/>
        </w:rPr>
      </w:pPr>
      <w:r>
        <w:rPr>
          <w:rFonts w:cs="Times New Roman" w:eastAsia="MS Mincho"/>
          <w:szCs w:val="24"/>
          <w:lang w:eastAsia="hr-HR"/>
        </w:rPr>
        <w:t xml:space="preserve">    </w:t>
      </w:r>
      <w:r w:rsidR="008D1F5D" w:rsidRPr="008D1F5D">
        <w:rPr>
          <w:rFonts w:cs="Times New Roman" w:eastAsia="MS Mincho"/>
          <w:szCs w:val="24"/>
          <w:lang w:eastAsia="hr-HR"/>
        </w:rPr>
        <w:t xml:space="preserve">Liljana Ugrin    </w:t>
      </w:r>
    </w:p>
    <w:p w:rsidRDefault="008D1F5D" w:rsidP="00E57675" w:rsidR="008D1F5D" w:rsidRPr="008D1F5D">
      <w:pPr>
        <w:rPr>
          <w:rFonts w:cs="Times New Roman" w:eastAsia="MS Mincho"/>
          <w:szCs w:val="24"/>
          <w:lang w:eastAsia="hr-HR"/>
        </w:rPr>
      </w:pPr>
    </w:p>
    <w:p w:rsidRDefault="00E57675" w:rsidP="00E57675" w:rsidR="00E57675" w:rsidRPr="00E57675">
      <w:pPr>
        <w:rPr>
          <w:rFonts w:cs="Times New Roman" w:eastAsia="MS Mincho"/>
          <w:szCs w:val="24"/>
          <w:lang w:eastAsia="hr-HR"/>
        </w:rPr>
      </w:pPr>
      <w:r w:rsidRPr="00E57675">
        <w:rPr>
          <w:rFonts w:cs="Times New Roman" w:eastAsia="MS Mincho"/>
          <w:szCs w:val="24"/>
          <w:lang w:eastAsia="hr-HR"/>
        </w:rPr>
        <w:t xml:space="preserve">POUKA O PRAVOM LIJEKU </w:t>
      </w:r>
    </w:p>
    <w:p w:rsidRDefault="00E57675" w:rsidP="00E57675" w:rsidR="00CA4F0B">
      <w:pPr>
        <w:rPr>
          <w:rFonts w:cs="Times New Roman" w:eastAsia="MS Mincho"/>
          <w:szCs w:val="24"/>
          <w:lang w:eastAsia="hr-HR"/>
        </w:rPr>
      </w:pPr>
      <w:r w:rsidRPr="00E57675">
        <w:rPr>
          <w:rFonts w:cs="Times New Roman" w:eastAsia="MS Mincho"/>
          <w:szCs w:val="24"/>
          <w:lang w:eastAsia="hr-HR"/>
        </w:rPr>
        <w:t>Vjerovnici mogu sudu podnijeti prigovor na diobni popis u roku od osam dana nakon isteka roka iz članka 275. stavka 1. SZ ( članak 280. stavak 1. SZ ).</w:t>
      </w:r>
    </w:p>
    <w:p w:rsidRDefault="00CA4F0B" w:rsidP="008D1F5D" w:rsidR="00CA4F0B">
      <w:pPr>
        <w:ind w:firstLine="708"/>
        <w:rPr>
          <w:rFonts w:cs="Times New Roman" w:eastAsia="MS Mincho"/>
          <w:szCs w:val="24"/>
          <w:lang w:eastAsia="hr-HR"/>
        </w:rPr>
      </w:pPr>
    </w:p>
    <w:p w:rsidRDefault="00E57675" w:rsidP="008D1F5D" w:rsidR="00E57675">
      <w:pPr>
        <w:ind w:firstLine="708"/>
        <w:rPr>
          <w:rFonts w:cs="Times New Roman" w:eastAsia="MS Mincho"/>
          <w:szCs w:val="24"/>
          <w:lang w:eastAsia="hr-HR"/>
        </w:rPr>
      </w:pPr>
    </w:p>
    <w:p w:rsidRDefault="00E57675" w:rsidP="008D1F5D" w:rsidR="00E57675" w:rsidRPr="008D1F5D">
      <w:pPr>
        <w:ind w:firstLine="708"/>
        <w:rPr>
          <w:rFonts w:cs="Times New Roman" w:eastAsia="MS Mincho"/>
          <w:szCs w:val="24"/>
          <w:lang w:eastAsia="hr-HR"/>
        </w:rPr>
      </w:pPr>
      <w:bookmarkStart w:name="_GoBack" w:id="0"/>
      <w:bookmarkEnd w:id="0"/>
    </w:p>
    <w:p w:rsidRDefault="008D1F5D" w:rsidP="008D1F5D" w:rsidR="008D1F5D" w:rsidRPr="008D1F5D">
      <w:pPr>
        <w:jc w:val="left"/>
        <w:rPr>
          <w:rFonts w:cs="Times New Roman" w:eastAsia="MS Mincho"/>
          <w:szCs w:val="24"/>
          <w:lang w:eastAsia="hr-HR"/>
        </w:rPr>
      </w:pPr>
      <w:r w:rsidRPr="008D1F5D">
        <w:rPr>
          <w:rFonts w:cs="Times New Roman" w:eastAsia="MS Mincho"/>
          <w:szCs w:val="24"/>
          <w:lang w:eastAsia="hr-HR"/>
        </w:rPr>
        <w:t>DNA</w:t>
      </w:r>
    </w:p>
    <w:p w:rsidRDefault="008D1F5D" w:rsidP="008D1F5D" w:rsidR="008D1F5D" w:rsidRPr="008D1F5D">
      <w:pPr>
        <w:jc w:val="left"/>
        <w:rPr>
          <w:rFonts w:cs="Times New Roman" w:eastAsia="MS Mincho"/>
          <w:szCs w:val="24"/>
          <w:lang w:eastAsia="hr-HR"/>
        </w:rPr>
      </w:pPr>
      <w:r w:rsidRPr="008D1F5D">
        <w:rPr>
          <w:rFonts w:cs="Times New Roman" w:eastAsia="MS Mincho"/>
          <w:szCs w:val="24"/>
          <w:lang w:eastAsia="hr-HR"/>
        </w:rPr>
        <w:t xml:space="preserve">Rješenje dostaviti stečajnoj upraviteljici </w:t>
      </w:r>
    </w:p>
    <w:p w:rsidRDefault="008D1F5D" w:rsidP="008D1F5D" w:rsidR="008D1F5D" w:rsidRPr="008D1F5D">
      <w:pPr>
        <w:jc w:val="left"/>
        <w:rPr>
          <w:rFonts w:cs="Times New Roman" w:eastAsia="MS Mincho"/>
          <w:szCs w:val="24"/>
          <w:lang w:eastAsia="hr-HR"/>
        </w:rPr>
      </w:pPr>
      <w:r w:rsidRPr="008D1F5D">
        <w:rPr>
          <w:rFonts w:cs="Times New Roman" w:eastAsia="MS Mincho"/>
          <w:szCs w:val="24"/>
          <w:lang w:eastAsia="hr-HR"/>
        </w:rPr>
        <w:t xml:space="preserve">Rješenje objaviti na mrežnoj stranici e-oglasne ploče suda                                </w:t>
      </w:r>
    </w:p>
    <w:p w:rsidRDefault="00CA4F0B" w:rsidP="008D1F5D" w:rsidR="008D1F5D" w:rsidRPr="008D1F5D">
      <w:pPr>
        <w:jc w:val="left"/>
        <w:rPr>
          <w:rFonts w:cs="Times New Roman" w:eastAsia="MS Mincho"/>
          <w:szCs w:val="24"/>
          <w:lang w:eastAsia="hr-HR"/>
        </w:rPr>
      </w:pPr>
      <w:r>
        <w:rPr>
          <w:rFonts w:cs="Times New Roman" w:eastAsia="MS Mincho"/>
          <w:szCs w:val="24"/>
          <w:lang w:eastAsia="hr-HR"/>
        </w:rPr>
        <w:t xml:space="preserve">Rijeci, 25. svibnja </w:t>
      </w:r>
      <w:r w:rsidR="008D1F5D" w:rsidRPr="008D1F5D">
        <w:rPr>
          <w:rFonts w:cs="Times New Roman" w:eastAsia="MS Mincho"/>
          <w:szCs w:val="24"/>
          <w:lang w:eastAsia="hr-HR"/>
        </w:rPr>
        <w:t>2016.</w:t>
      </w:r>
    </w:p>
    <w:p w:rsidRDefault="008D1F5D" w:rsidP="008D1F5D" w:rsidR="008D1F5D" w:rsidRPr="008D1F5D">
      <w:pPr>
        <w:jc w:val="left"/>
        <w:rPr>
          <w:rFonts w:cs="Times New Roman" w:eastAsia="MS Mincho"/>
          <w:szCs w:val="24"/>
          <w:lang w:eastAsia="hr-HR"/>
        </w:rPr>
      </w:pPr>
    </w:p>
    <w:p w:rsidRDefault="008D1F5D" w:rsidP="00AD304E" w:rsidR="00240D1B">
      <w:pPr>
        <w:jc w:val="left"/>
      </w:pPr>
      <w:r w:rsidRPr="008D1F5D">
        <w:rPr>
          <w:rFonts w:cs="Times New Roman" w:eastAsia="MS Mincho"/>
          <w:szCs w:val="24"/>
          <w:lang w:eastAsia="hr-HR"/>
        </w:rPr>
        <w:t xml:space="preserve">                                                   sudac</w:t>
      </w:r>
    </w:p>
    <w:p w:rsidRDefault="00AD304E" w:rsidR="00AD304E"/>
    <w:sectPr w:rsidSect="009E39B0" w:rsidR="00AD304E">
      <w:headerReference w:type="default" r:id="rId10"/>
      <w:footerReference w:type="default" r:id="rId11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AC7" w:rsidR="005F4AC7">
      <w:r>
        <w:separator/>
      </w:r>
    </w:p>
  </w:endnote>
  <w:endnote w:id="0" w:type="continuationSeparator">
    <w:p w:rsidRDefault="005F4AC7" w:rsidR="005F4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675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E57675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8D1F5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E57675">
      <w:rPr>
        <w:rStyle w:val="Brojstranice"/>
        <w:rFonts w:cs="Arial" w:hAnsi="Arial" w:ascii="Arial"/>
        <w:noProof/>
      </w:rPr>
      <w:t>2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AC7" w:rsidR="005F4AC7">
      <w:r>
        <w:separator/>
      </w:r>
    </w:p>
  </w:footnote>
  <w:footnote w:id="0" w:type="continuationSeparator">
    <w:p w:rsidRDefault="005F4AC7" w:rsidR="005F4A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F5D" w:rsidP="009464C5" w:rsidR="009464C5" w:rsidRPr="00925F8C">
    <w:pPr>
      <w:jc w:val="right"/>
    </w:pPr>
    <w:proofErr w:type="spellStart"/>
    <w:r w:rsidRPr="00925F8C">
      <w:t>Posl</w:t>
    </w:r>
    <w:proofErr w:type="spellEnd"/>
    <w:r w:rsidRPr="00925F8C">
      <w:t>. br. 7 St-</w:t>
    </w:r>
    <w:r>
      <w:t>1277</w:t>
    </w:r>
    <w:r w:rsidRPr="00925F8C">
      <w:t>/1</w:t>
    </w:r>
    <w:r>
      <w:t>5</w:t>
    </w:r>
    <w:r w:rsidRPr="00925F8C">
      <w:t>-</w:t>
    </w:r>
    <w:proofErr w:type="spellStart"/>
    <w:r>
      <w:t>15</w:t>
    </w:r>
    <w:proofErr w:type="spellEnd"/>
    <w:r>
      <w:t xml:space="preserve"> </w:t>
    </w:r>
  </w:p>
  <w:p w:rsidRDefault="00E57675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B05CCD"/>
    <w:multiLevelType w:val="hybridMultilevel"/>
    <w:tmpl w:val="E2B26B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1F5D"/>
    <w:rsid w:val="00240D1B"/>
    <w:rsid w:val="00310E63"/>
    <w:rsid w:val="00453BF0"/>
    <w:rsid w:val="005F4AC7"/>
    <w:rsid w:val="0061451F"/>
    <w:rsid w:val="00854898"/>
    <w:rsid w:val="008D1F5D"/>
    <w:rsid w:val="00AD304E"/>
    <w:rsid w:val="00CA4F0B"/>
    <w:rsid w:val="00E57675"/>
    <w:rsid w:val="00F0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semiHidden/>
    <w:unhideWhenUsed/>
    <w:rsid w:val="008D1F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8D1F5D"/>
  </w:style>
  <w:style w:styleId="Brojstranice" w:type="character">
    <w:name w:val="page number"/>
    <w:basedOn w:val="Zadanifontodlomka"/>
    <w:rsid w:val="008D1F5D"/>
  </w:style>
  <w:style w:styleId="Zaglavlje" w:type="paragraph">
    <w:name w:val="header"/>
    <w:basedOn w:val="Normal"/>
    <w:link w:val="ZaglavljeChar"/>
    <w:rsid w:val="008D1F5D"/>
    <w:pPr>
      <w:tabs>
        <w:tab w:pos="4536" w:val="center"/>
        <w:tab w:pos="9072" w:val="right"/>
      </w:tabs>
      <w:jc w:val="left"/>
    </w:pPr>
    <w:rPr>
      <w:rFonts w:cs="Times New Roman" w:eastAsia="Times New Roman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rsid w:val="008D1F5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1F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1F5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0E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0E63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0E63"/>
    <w:rPr>
      <w:rFonts w:cs="Times New Roman" w:eastAsia="MS Mincho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0E63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0E63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semiHidden/>
    <w:unhideWhenUsed/>
    <w:rsid w:val="008D1F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8D1F5D"/>
  </w:style>
  <w:style w:styleId="Brojstranice" w:type="character">
    <w:name w:val="page number"/>
    <w:basedOn w:val="Zadanifontodlomka"/>
    <w:rsid w:val="008D1F5D"/>
  </w:style>
  <w:style w:styleId="Zaglavlje" w:type="paragraph">
    <w:name w:val="header"/>
    <w:basedOn w:val="Normal"/>
    <w:link w:val="ZaglavljeChar"/>
    <w:rsid w:val="008D1F5D"/>
    <w:pPr>
      <w:tabs>
        <w:tab w:pos="4536" w:val="center"/>
        <w:tab w:pos="9072" w:val="right"/>
      </w:tabs>
      <w:jc w:val="left"/>
    </w:pPr>
    <w:rPr>
      <w:rFonts w:cs="Times New Roman" w:eastAsia="Times New Roman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rsid w:val="008D1F5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1F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1F5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0E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0E6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0E63"/>
    <w:rPr>
      <w:rFonts w:cs="Times New Roman" w:eastAsia="MS Mincho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0E6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0E6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152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St-1277/2015-15</izvorni_sadrzaj>
    <derivirana_varijabla naziv="DomainObject.Oznaka_1">St-1277/2015-15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St-1277/2015</izvorni_sadrzaj>
    <derivirana_varijabla naziv="DomainObject.Predmet.OznakaBroj_1">St-1277/2015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St-628/11</izvorni_sadrzaj>
    <derivirana_varijabla naziv="DomainObject.Predmet.PrimjedbaSuca_1">Nastavak postupka radi naknadne diobe,
veza St-628/11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TERI - CROTEK d.o.o.</izvorni_sadrzaj>
    <derivirana_varijabla naziv="DomainObject.Predmet.ProtustrankaFormated_1">  Stečajna masa TERI - CROTEK d.o.o.</derivirana_varijabla>
  </DomainObject.Predmet.ProtustrankaFormated>
  <DomainObject.Predmet.ProtustrankaFormatedOIB>
    <izvorni_sadrzaj>  Stečajna masa TERI - CROTEK d.o.o., OIB 52197073807</izvorni_sadrzaj>
    <derivirana_varijabla naziv="DomainObject.Predmet.ProtustrankaFormatedOIB_1">  Stečajna masa TERI - CROTEK d.o.o., OIB 52197073807</derivirana_varijabla>
  </DomainObject.Predmet.ProtustrankaFormatedOIB>
  <DomainObject.Predmet.ProtustrankaFormatedWithAdress>
    <izvorni_sadrzaj> Stečajna masa TERI - CROTEK d.o.o., Podmurvice 2, 51000 Rijeka</izvorni_sadrzaj>
    <derivirana_varijabla naziv="DomainObject.Predmet.ProtustrankaFormatedWithAdress_1"> Stečajna masa TERI - CROTEK d.o.o., Podmurvice 2, 51000 Rijeka</derivirana_varijabla>
  </DomainObject.Predmet.ProtustrankaFormatedWithAdress>
  <DomainObject.Predmet.ProtustrankaFormatedWithAdressOIB>
    <izvorni_sadrzaj> Stečajna masa TERI - CROTEK d.o.o., OIB 52197073807, Podmurvice 2, 51000 Rijeka</izvorni_sadrzaj>
    <derivirana_varijabla naziv="DomainObject.Predmet.ProtustrankaFormatedWithAdressOIB_1"> Stečajna masa TERI - CROTEK d.o.o., OIB 52197073807, Podmurvice 2, 51000 Rijeka</derivirana_varijabla>
  </DomainObject.Predmet.ProtustrankaFormatedWithAdressOIB>
  <DomainObject.Predmet.ProtustrankaWithAdress>
    <izvorni_sadrzaj>Stečajna masa TERI - CROTEK d.o.o. Podmurvice 2, 51000 Rijeka</izvorni_sadrzaj>
    <derivirana_varijabla naziv="DomainObject.Predmet.ProtustrankaWithAdress_1">Stečajna masa TERI - CROTEK d.o.o. Podmurvice 2, 51000 Rijeka</derivirana_varijabla>
  </DomainObject.Predmet.ProtustrankaWithAdress>
  <DomainObject.Predmet.ProtustrankaWithAdressOIB>
    <izvorni_sadrzaj>Stečajna masa TERI - CROTEK d.o.o., OIB 52197073807, Podmurvice 2, 51000 Rijeka</izvorni_sadrzaj>
    <derivirana_varijabla naziv="DomainObject.Predmet.ProtustrankaWithAdressOIB_1">Stečajna masa TERI - CROTEK d.o.o., OIB 52197073807, Podmurvice 2, 51000 Rijeka</derivirana_varijabla>
  </DomainObject.Predmet.ProtustrankaWithAdressOIB>
  <DomainObject.Predmet.ProtustrankaNazivFormated>
    <izvorni_sadrzaj>Stečajna masa TERI - CROTEK d.o.o.</izvorni_sadrzaj>
    <derivirana_varijabla naziv="DomainObject.Predmet.ProtustrankaNazivFormated_1">Stečajna masa TERI - CROTEK d.o.o.</derivirana_varijabla>
  </DomainObject.Predmet.ProtustrankaNazivFormated>
  <DomainObject.Predmet.ProtustrankaNazivFormatedOIB>
    <izvorni_sadrzaj>Stečajna masa TERI - CROTEK d.o.o., OIB 52197073807</izvorni_sadrzaj>
    <derivirana_varijabla naziv="DomainObject.Predmet.ProtustrankaNazivFormatedOIB_1">Stečajna masa TERI - CROTEK d.o.o., OIB 52197073807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RUŽIĆ, stečajni upravitelj</izvorni_sadrzaj>
    <derivirana_varijabla naziv="DomainObject.Predmet.StrankaFormated_1">  MARIJA RUŽIĆ, stečajni upravitelj</derivirana_varijabla>
  </DomainObject.Predmet.StrankaFormated>
  <DomainObject.Predmet.StrankaFormatedOIB>
    <izvorni_sadrzaj>  MARIJA RUŽIĆ, stečajni upravitelj, OIB 72695335756</izvorni_sadrzaj>
    <derivirana_varijabla naziv="DomainObject.Predmet.StrankaFormatedOIB_1">  MARIJA RUŽIĆ, stečajni upravitelj, OIB 72695335756</derivirana_varijabla>
  </DomainObject.Predmet.StrankaFormatedOIB>
  <DomainObject.Predmet.StrankaFormatedWithAdress>
    <izvorni_sadrzaj> MARIJA RUŽIĆ, stečajni upravitelj, Čavle 43, 51219 Čavle</izvorni_sadrzaj>
    <derivirana_varijabla naziv="DomainObject.Predmet.StrankaFormatedWithAdress_1"> MARIJA RUŽIĆ, stečajni upravitelj, Čavle 43, 51219 Čavle</derivirana_varijabla>
  </DomainObject.Predmet.StrankaFormatedWithAdress>
  <DomainObject.Predmet.StrankaFormatedWithAdressOIB>
    <izvorni_sadrzaj> MARIJA RUŽIĆ, stečajni upravitelj, OIB 72695335756, Čavle 43, 51219 Čavle</izvorni_sadrzaj>
    <derivirana_varijabla naziv="DomainObject.Predmet.StrankaFormatedWithAdressOIB_1"> MARIJA RUŽIĆ, stečajni upravitelj, OIB 72695335756, Čavle 43, 51219 Čavle</derivirana_varijabla>
  </DomainObject.Predmet.StrankaFormatedWithAdressOIB>
  <DomainObject.Predmet.StrankaWithAdress>
    <izvorni_sadrzaj>MARIJA RUŽIĆ, stečajni upravitelj Čavle 43,51219 Čavle</izvorni_sadrzaj>
    <derivirana_varijabla naziv="DomainObject.Predmet.StrankaWithAdress_1">MARIJA RUŽIĆ, stečajni upravitelj Čavle 43,51219 Čavle</derivirana_varijabla>
  </DomainObject.Predmet.StrankaWithAdress>
  <DomainObject.Predmet.StrankaWithAdressOIB>
    <izvorni_sadrzaj>MARIJA RUŽIĆ, stečajni upravitelj, OIB 72695335756, Čavle 43,51219 Čavle</izvorni_sadrzaj>
    <derivirana_varijabla naziv="DomainObject.Predmet.StrankaWithAdressOIB_1">MARIJA RUŽIĆ, stečajni upravitelj, OIB 72695335756, Čavle 43,51219 Čavle</derivirana_varijabla>
  </DomainObject.Predmet.StrankaWithAdressOIB>
  <DomainObject.Predmet.StrankaNazivFormated>
    <izvorni_sadrzaj>MARIJA RUŽIĆ, stečajni upravitelj</izvorni_sadrzaj>
    <derivirana_varijabla naziv="DomainObject.Predmet.StrankaNazivFormated_1">MARIJA RUŽIĆ, stečajni upravitelj</derivirana_varijabla>
  </DomainObject.Predmet.StrankaNazivFormated>
  <DomainObject.Predmet.StrankaNazivFormatedOIB>
    <izvorni_sadrzaj>MARIJA RUŽIĆ, stečajni upravitelj, OIB 72695335756</izvorni_sadrzaj>
    <derivirana_varijabla naziv="DomainObject.Predmet.StrankaNazivFormatedOIB_1">MARIJA RUŽIĆ, stečajni upravitelj, OIB 72695335756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MARIJA RUŽIĆ, stečajni upravitelj</item>
    </izvorni_sadrzaj>
    <derivirana_varijabla naziv="DomainObject.Predmet.StrankaListFormated_1">
      <item>MARIJA RUŽIĆ, stečajni upravitelj</item>
    </derivirana_varijabla>
  </DomainObject.Predmet.StrankaListFormated>
  <DomainObject.Predmet.StrankaListFormatedOIB>
    <izvorni_sadrzaj>
      <item>MARIJA RUŽIĆ, stečajni upravitelj, OIB 72695335756</item>
    </izvorni_sadrzaj>
    <derivirana_varijabla naziv="DomainObject.Predmet.StrankaListFormatedOIB_1">
      <item>MARIJA RUŽIĆ, stečajni upravitelj, OIB 72695335756</item>
    </derivirana_varijabla>
  </DomainObject.Predmet.StrankaListFormatedOIB>
  <DomainObject.Predmet.StrankaListFormatedWithAdress>
    <izvorni_sadrzaj>
      <item>MARIJA RUŽIĆ, stečajni upravitelj, Čavle 43, 51219 Čavle</item>
    </izvorni_sadrzaj>
    <derivirana_varijabla naziv="DomainObject.Predmet.StrankaListFormatedWithAdress_1">
      <item>MARIJA RUŽIĆ, stečajni upravitelj, Čavle 43, 51219 Čavle</item>
    </derivirana_varijabla>
  </DomainObject.Predmet.StrankaListFormatedWithAdress>
  <DomainObject.Predmet.StrankaListFormatedWithAdressOIB>
    <izvorni_sadrzaj>
      <item>MARIJA RUŽIĆ, stečajni upravitelj, OIB 72695335756, Čavle 43, 51219 Čavle</item>
    </izvorni_sadrzaj>
    <derivirana_varijabla naziv="DomainObject.Predmet.StrankaListFormatedWithAdressOIB_1">
      <item>MARIJA RUŽIĆ, stečajni upravitelj, OIB 72695335756, Čavle 43, 51219 Čavle</item>
    </derivirana_varijabla>
  </DomainObject.Predmet.StrankaListFormatedWithAdressOIB>
  <DomainObject.Predmet.StrankaListNazivFormated>
    <izvorni_sadrzaj>
      <item>MARIJA RUŽIĆ, stečajni upravitelj</item>
    </izvorni_sadrzaj>
    <derivirana_varijabla naziv="DomainObject.Predmet.StrankaListNazivFormated_1">
      <item>MARIJA RUŽIĆ, stečajni upravitelj</item>
    </derivirana_varijabla>
  </DomainObject.Predmet.StrankaListNazivFormated>
  <DomainObject.Predmet.StrankaListNazivFormatedOIB>
    <izvorni_sadrzaj>
      <item>MARIJA RUŽIĆ, stečajni upravitelj, OIB 72695335756</item>
    </izvorni_sadrzaj>
    <derivirana_varijabla naziv="DomainObject.Predmet.StrankaListNazivFormatedOIB_1">
      <item>MARIJA RUŽIĆ, stečajni upravitelj, OIB 72695335756</item>
    </derivirana_varijabla>
  </DomainObject.Predmet.StrankaListNazivFormatedOIB>
  <DomainObject.Predmet.ProtuStrankaListFormated>
    <izvorni_sadrzaj>
      <item>Stečajna masa TERI - CROTEK d.o.o.</item>
    </izvorni_sadrzaj>
    <derivirana_varijabla naziv="DomainObject.Predmet.ProtuStrankaListFormated_1">
      <item>Stečajna masa TERI - CROTEK d.o.o.</item>
    </derivirana_varijabla>
  </DomainObject.Predmet.ProtuStrankaListFormated>
  <DomainObject.Predmet.ProtuStrankaListFormatedOIB>
    <izvorni_sadrzaj>
      <item>Stečajna masa TERI - CROTEK d.o.o., OIB 52197073807</item>
    </izvorni_sadrzaj>
    <derivirana_varijabla naziv="DomainObject.Predmet.ProtuStrankaListFormatedOIB_1">
      <item>Stečajna masa TERI - CROTEK d.o.o., OIB 52197073807</item>
    </derivirana_varijabla>
  </DomainObject.Predmet.ProtuStrankaListFormatedOIB>
  <DomainObject.Predmet.ProtuStrankaListFormatedWithAdress>
    <izvorni_sadrzaj>
      <item>Stečajna masa TERI - CROTEK d.o.o., Podmurvice 2, 51000 Rijeka</item>
    </izvorni_sadrzaj>
    <derivirana_varijabla naziv="DomainObject.Predmet.ProtuStrankaListFormatedWithAdress_1">
      <item>Stečajna masa TERI - CROTEK d.o.o., Podmurvice 2, 51000 Rijeka</item>
    </derivirana_varijabla>
  </DomainObject.Predmet.ProtuStrankaListFormatedWithAdress>
  <DomainObject.Predmet.ProtuStrankaListFormatedWithAdressOIB>
    <izvorni_sadrzaj>
      <item>Stečajna masa TERI - CROTEK d.o.o., OIB 52197073807, Podmurvice 2, 51000 Rijeka</item>
    </izvorni_sadrzaj>
    <derivirana_varijabla naziv="DomainObject.Predmet.ProtuStrankaListFormatedWithAdressOIB_1">
      <item>Stečajna masa TERI - CROTEK d.o.o., OIB 52197073807, Podmurvice 2, 51000 Rijeka</item>
    </derivirana_varijabla>
  </DomainObject.Predmet.ProtuStrankaListFormatedWithAdressOIB>
  <DomainObject.Predmet.ProtuStrankaListNazivFormated>
    <izvorni_sadrzaj>
      <item>Stečajna masa TERI - CROTEK d.o.o.</item>
    </izvorni_sadrzaj>
    <derivirana_varijabla naziv="DomainObject.Predmet.ProtuStrankaListNazivFormated_1">
      <item>Stečajna masa TERI - CROTEK d.o.o.</item>
    </derivirana_varijabla>
  </DomainObject.Predmet.ProtuStrankaListNazivFormated>
  <DomainObject.Predmet.ProtuStrankaListNazivFormatedOIB>
    <izvorni_sadrzaj>
      <item>Stečajna masa TERI - CROTEK d.o.o., OIB 52197073807</item>
    </izvorni_sadrzaj>
    <derivirana_varijabla naziv="DomainObject.Predmet.ProtuStrankaListNazivFormatedOIB_1">
      <item>Stečajna masa TERI - CROTEK d.o.o., OIB 52197073807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St-1277/2015-15</izvorni_sadrzaj>
    <derivirana_varijabla naziv="DomainObject.PoslovniBrojDokumenta_1">St-1277/2015-15</derivirana_varijabla>
  </DomainObject.PoslovniBrojDokumenta>
  <DomainObject.Predmet.StrankaIDrugi>
    <izvorni_sadrzaj>MARIJA RUŽIĆ, stečajni upravitelj</izvorni_sadrzaj>
    <derivirana_varijabla naziv="DomainObject.Predmet.StrankaIDrugi_1">MARIJA RUŽIĆ, stečajni upravitelj</derivirana_varijabla>
  </DomainObject.Predmet.StrankaIDrugi>
  <DomainObject.Predmet.ProtustrankaIDrugi>
    <izvorni_sadrzaj>Stečajna masa TERI - CROTEK d.o.o.</izvorni_sadrzaj>
    <derivirana_varijabla naziv="DomainObject.Predmet.ProtustrankaIDrugi_1">Stečajna masa TERI - CROTEK d.o.o.</derivirana_varijabla>
  </DomainObject.Predmet.ProtustrankaIDrugi>
  <DomainObject.Predmet.StrankaIDrugiAdressOIB>
    <izvorni_sadrzaj>MARIJA RUŽIĆ, stečajni upravitelj, OIB 72695335756, Čavle 43, 51219 Čavle</izvorni_sadrzaj>
    <derivirana_varijabla naziv="DomainObject.Predmet.StrankaIDrugiAdressOIB_1">MARIJA RUŽIĆ, stečajni upravitelj, OIB 72695335756, Čavle 43, 51219 Čavle</derivirana_varijabla>
  </DomainObject.Predmet.StrankaIDrugiAdressOIB>
  <DomainObject.Predmet.ProtustrankaIDrugiAdressOIB>
    <izvorni_sadrzaj>Stečajna masa TERI - CROTEK d.o.o., OIB 52197073807, Podmurvice 2, 51000 Rijeka</izvorni_sadrzaj>
    <derivirana_varijabla naziv="DomainObject.Predmet.ProtustrankaIDrugiAdressOIB_1">Stečajna masa TERI - CROTEK d.o.o., OIB 52197073807, Podmurvice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RUŽIĆ, stečajni upravitelj</item>
      <item>Stečajna masa TERI - CROTEK d.o.o.</item>
    </izvorni_sadrzaj>
    <derivirana_varijabla naziv="DomainObject.Predmet.SudioniciListNaziv_1">
      <item>MARIJA RUŽIĆ, stečajni upravitelj</item>
      <item>Stečajna masa TERI - CROTEK d.o.o.</item>
    </derivirana_varijabla>
  </DomainObject.Predmet.SudioniciListNaziv>
  <DomainObject.Predmet.SudioniciListAdressOIB>
    <izvorni_sadrzaj>
      <item>MARIJA RUŽIĆ, stečajni upravitelj, OIB 72695335756, Čavle 43,51219 Čavle</item>
      <item>Stečajna masa TERI - CROTEK d.o.o., OIB 52197073807, Podmurvice 2,51000 Rijeka</item>
    </izvorni_sadrzaj>
    <derivirana_varijabla naziv="DomainObject.Predmet.SudioniciListAdressOIB_1">
      <item>MARIJA RUŽIĆ, stečajni upravitelj, OIB 72695335756, Čavle 43,51219 Čavle</item>
      <item>Stečajna masa TERI - CROTEK d.o.o., OIB 52197073807, Podmurvice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72695335756</item>
      <item>, OIB 52197073807</item>
    </izvorni_sadrzaj>
    <derivirana_varijabla naziv="DomainObject.Predmet.SudioniciListNazivOIB_1">
      <item>, OIB 72695335756</item>
      <item>, OIB 52197073807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1995</properties:Characters>
  <properties:Lines>96</properties:Lines>
  <properties:Paragraphs>42</properties:Paragraphs>
  <properties:TotalTime>4</properties:TotalTime>
  <properties:ScaleCrop>false</properties:ScaleCrop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2016-05-25T07:53:00Z</dcterms:created>
  <dc:creator>Sonja Krapić</dc:creator>
  <cp:lastModifiedBy>Sonja Krapić</cp:lastModifiedBy>
  <cp:lastPrinted>2016-05-25T10:52:00Z</cp:lastPrinted>
  <dcterms:modified xmlns:xsi="http://www.w3.org/2001/XMLSchema-instance" xsi:type="dcterms:W3CDTF">2016-05-25T10:52:00Z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St-1277/2015-15 / Odluka - Rješenje - dioba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