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0436d" w14:paraId="250436d" w:rsidRDefault="00AE649C" w:rsidP="00FA5B5E" w:rsidR="00AE649C" w:rsidRPr="00B76F3C">
      <w:pPr>
        <w:pStyle w:val="Naslov3"/>
        <w15:collapsed w:val="false"/>
      </w:pPr>
      <w:bookmarkStart w:name="_GoBack" w:id="0"/>
      <w:bookmarkEnd w:id="0"/>
    </w:p>
    <w:p w:rsidRDefault="00937FF9" w:rsidP="00AE5909" w:rsidR="00AE5909" w:rsidRPr="00AE5909">
      <w:pPr>
        <w:pStyle w:val="SudNaziv"/>
        <w:rPr>
          <w:rFonts w:cs="Times New Roman" w:eastAsia="Times New Roman"/>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E5909" w:rsidRPr="00AE5909">
        <w:rPr>
          <w:rFonts w:cs="Times New Roman" w:eastAsia="Times New Roman"/>
          <w:lang w:val="en-US"/>
        </w:rPr>
        <w:t xml:space="preserve">  REPUBLIKA HRVATSKA                                   </w:t>
      </w:r>
    </w:p>
    <w:p w:rsidRDefault="00AE5909" w:rsidP="00AE5909" w:rsidR="00AE5909" w:rsidRPr="00AE5909">
      <w:pPr>
        <w:spacing w:after="0"/>
        <w:jc w:val="both"/>
        <w:rPr>
          <w:rFonts w:cs="Times New Roman" w:eastAsia="Times New Roman"/>
          <w:lang w:val="en-US"/>
        </w:rPr>
      </w:pPr>
      <w:r w:rsidRPr="00AE5909">
        <w:rPr>
          <w:rFonts w:cs="Times New Roman" w:eastAsia="Times New Roman"/>
          <w:b/>
          <w:lang w:val="en-US"/>
        </w:rPr>
        <w:t xml:space="preserve">TRGOVAČKI SUD U SPLITU  </w:t>
      </w:r>
      <w:r w:rsidRPr="00AE5909">
        <w:rPr>
          <w:rFonts w:cs="Times New Roman" w:eastAsia="Times New Roman"/>
          <w:lang w:val="en-US"/>
        </w:rPr>
        <w:t xml:space="preserve">                                               </w:t>
      </w:r>
      <w:proofErr w:type="spellStart"/>
      <w:r w:rsidRPr="00AE5909">
        <w:rPr>
          <w:rFonts w:cs="Times New Roman" w:eastAsia="Times New Roman"/>
          <w:b/>
          <w:lang w:val="en-US"/>
        </w:rPr>
        <w:t>Broj</w:t>
      </w:r>
      <w:proofErr w:type="spellEnd"/>
      <w:r w:rsidRPr="00AE5909">
        <w:rPr>
          <w:rFonts w:cs="Times New Roman" w:eastAsia="Times New Roman"/>
          <w:b/>
          <w:lang w:val="en-US"/>
        </w:rPr>
        <w:t>: 14. St-309/2017.</w:t>
      </w:r>
    </w:p>
    <w:p w:rsidRDefault="00AE5909" w:rsidP="00AE5909" w:rsidR="00AE5909" w:rsidRPr="00AE5909">
      <w:pPr>
        <w:spacing w:after="0"/>
        <w:rPr>
          <w:rFonts w:cs="Times New Roman" w:eastAsia="Times New Roman"/>
          <w:b/>
          <w:szCs w:val="20"/>
          <w:lang w:val="en-US"/>
        </w:rPr>
      </w:pPr>
      <w:r w:rsidRPr="00AE5909">
        <w:rPr>
          <w:rFonts w:cs="Times New Roman" w:eastAsia="Times New Roman"/>
          <w:b/>
          <w:szCs w:val="20"/>
          <w:lang w:val="en-US"/>
        </w:rPr>
        <w:t xml:space="preserve">            </w:t>
      </w:r>
      <w:proofErr w:type="spellStart"/>
      <w:r w:rsidRPr="00AE5909">
        <w:rPr>
          <w:rFonts w:cs="Times New Roman" w:eastAsia="Times New Roman"/>
          <w:b/>
          <w:szCs w:val="20"/>
          <w:lang w:val="en-US"/>
        </w:rPr>
        <w:t>Sukoišanska</w:t>
      </w:r>
      <w:proofErr w:type="spellEnd"/>
      <w:r w:rsidRPr="00AE5909">
        <w:rPr>
          <w:rFonts w:cs="Times New Roman" w:eastAsia="Times New Roman"/>
          <w:b/>
          <w:szCs w:val="20"/>
          <w:lang w:val="en-US"/>
        </w:rPr>
        <w:t xml:space="preserve"> 6.</w:t>
      </w:r>
      <w:r w:rsidRPr="00AE5909">
        <w:rPr>
          <w:rFonts w:cs="Times New Roman" w:eastAsia="Times New Roman"/>
          <w:lang w:val="en-US"/>
        </w:rPr>
        <w:t xml:space="preserve">                                      </w:t>
      </w:r>
      <w:r w:rsidRPr="00AE5909">
        <w:rPr>
          <w:rFonts w:cs="Times New Roman" w:eastAsia="Times New Roman"/>
          <w:b/>
          <w:lang w:val="en-US"/>
        </w:rPr>
        <w:t xml:space="preserve">                            (Ex: 14. St-568/2004).</w:t>
      </w:r>
    </w:p>
    <w:p w:rsidRDefault="00AE5909" w:rsidP="00AE5909" w:rsidR="00AE5909" w:rsidRPr="00AE5909">
      <w:pPr>
        <w:spacing w:after="0"/>
        <w:rPr>
          <w:rFonts w:cs="Times New Roman" w:eastAsia="Times New Roman"/>
          <w:b/>
          <w:szCs w:val="20"/>
          <w:lang w:val="en-US"/>
        </w:rPr>
      </w:pPr>
      <w:r w:rsidRPr="00AE5909">
        <w:rPr>
          <w:rFonts w:cs="Times New Roman" w:eastAsia="Times New Roman"/>
          <w:b/>
          <w:szCs w:val="20"/>
          <w:lang w:val="en-US"/>
        </w:rPr>
        <w:t xml:space="preserve">           21 000  S P L I T</w:t>
      </w:r>
    </w:p>
    <w:p w:rsidRDefault="00AE5909" w:rsidP="00AE5909" w:rsidR="00AE5909" w:rsidRPr="00AE5909">
      <w:pPr>
        <w:spacing w:after="0"/>
        <w:rPr>
          <w:rFonts w:cs="Times New Roman" w:eastAsia="Times New Roman"/>
          <w:lang w:val="en-US"/>
        </w:rPr>
      </w:pPr>
    </w:p>
    <w:p w:rsidRDefault="00AE5909" w:rsidP="00AE5909" w:rsidR="00AE5909" w:rsidRPr="00AE5909">
      <w:pPr>
        <w:spacing w:after="0"/>
        <w:rPr>
          <w:rFonts w:cs="Times New Roman" w:eastAsia="Times New Roman"/>
          <w:lang w:val="en-US"/>
        </w:rPr>
      </w:pPr>
    </w:p>
    <w:p w:rsidRDefault="00AE5909" w:rsidP="00AE5909" w:rsidR="00AE5909" w:rsidRPr="00AE5909">
      <w:pPr>
        <w:spacing w:after="0"/>
        <w:jc w:val="center"/>
        <w:rPr>
          <w:rFonts w:cs="Times New Roman" w:eastAsia="Times New Roman"/>
          <w:b/>
          <w:lang w:val="en-US"/>
        </w:rPr>
      </w:pPr>
      <w:r w:rsidRPr="00AE5909">
        <w:rPr>
          <w:rFonts w:cs="Times New Roman" w:eastAsia="Times New Roman"/>
          <w:b/>
          <w:lang w:val="en-US"/>
        </w:rPr>
        <w:t>R E P U B L I K A   H R V A T S K A</w:t>
      </w:r>
    </w:p>
    <w:p w:rsidRDefault="00AE5909" w:rsidP="00AE5909" w:rsidR="00AE5909" w:rsidRPr="00AE5909">
      <w:pPr>
        <w:keepNext/>
        <w:spacing w:after="60" w:before="240"/>
        <w:jc w:val="center"/>
        <w:outlineLvl w:val="0"/>
        <w:rPr>
          <w:rFonts w:cs="Times New Roman" w:eastAsia="Times New Roman"/>
          <w:bCs/>
          <w:kern w:val="32"/>
          <w:lang w:val="en-US"/>
        </w:rPr>
      </w:pPr>
      <w:r w:rsidRPr="00AE5909">
        <w:rPr>
          <w:rFonts w:cs="Times New Roman" w:eastAsia="Times New Roman"/>
          <w:b/>
          <w:bCs/>
          <w:kern w:val="32"/>
          <w:lang w:val="en-US"/>
        </w:rPr>
        <w:t>R J E Š E N J E</w:t>
      </w:r>
    </w:p>
    <w:p w:rsidRDefault="00AE5909" w:rsidP="00AE5909" w:rsidR="00AE5909" w:rsidRPr="00AE5909">
      <w:pPr>
        <w:spacing w:after="0"/>
        <w:jc w:val="both"/>
        <w:rPr>
          <w:rFonts w:cs="Times New Roman" w:eastAsia="Times New Roman"/>
          <w:lang w:val="de-DE"/>
        </w:rPr>
      </w:pPr>
    </w:p>
    <w:p w:rsidRDefault="00AE5909" w:rsidP="00AE5909" w:rsidR="00AE5909" w:rsidRPr="00AE5909">
      <w:pPr>
        <w:spacing w:after="0"/>
        <w:jc w:val="both"/>
        <w:rPr>
          <w:rFonts w:cs="Times New Roman" w:eastAsia="Calibri"/>
          <w:lang w:val="de-DE"/>
        </w:rPr>
      </w:pPr>
    </w:p>
    <w:p w:rsidRDefault="00AE5909" w:rsidP="00AE5909" w:rsidR="00AE5909" w:rsidRPr="00AE5909">
      <w:pPr>
        <w:spacing w:after="0"/>
        <w:jc w:val="both"/>
        <w:rPr>
          <w:rFonts w:cs="Times New Roman" w:eastAsia="Calibri"/>
        </w:rPr>
      </w:pPr>
      <w:r w:rsidRPr="00AE5909">
        <w:rPr>
          <w:rFonts w:cs="Times New Roman" w:eastAsia="Calibri"/>
          <w:lang w:val="de-DE"/>
        </w:rPr>
        <w:tab/>
      </w:r>
      <w:proofErr w:type="spellStart"/>
      <w:r w:rsidRPr="00AE5909">
        <w:rPr>
          <w:rFonts w:cs="Times New Roman" w:eastAsia="Calibri"/>
          <w:lang w:val="de-DE"/>
        </w:rPr>
        <w:t>Trgovački</w:t>
      </w:r>
      <w:proofErr w:type="spellEnd"/>
      <w:r w:rsidRPr="00AE5909">
        <w:rPr>
          <w:rFonts w:cs="Times New Roman" w:eastAsia="Calibri"/>
          <w:lang w:val="de-DE"/>
        </w:rPr>
        <w:t xml:space="preserve"> </w:t>
      </w:r>
      <w:proofErr w:type="spellStart"/>
      <w:r w:rsidRPr="00AE5909">
        <w:rPr>
          <w:rFonts w:cs="Times New Roman" w:eastAsia="Calibri"/>
          <w:lang w:val="de-DE"/>
        </w:rPr>
        <w:t>sud</w:t>
      </w:r>
      <w:proofErr w:type="spellEnd"/>
      <w:r w:rsidRPr="00AE5909">
        <w:rPr>
          <w:rFonts w:cs="Times New Roman" w:eastAsia="Calibri"/>
          <w:lang w:val="de-DE"/>
        </w:rPr>
        <w:t xml:space="preserve"> u </w:t>
      </w:r>
      <w:proofErr w:type="spellStart"/>
      <w:r w:rsidRPr="00AE5909">
        <w:rPr>
          <w:rFonts w:cs="Times New Roman" w:eastAsia="Calibri"/>
          <w:lang w:val="de-DE"/>
        </w:rPr>
        <w:t>Splitu</w:t>
      </w:r>
      <w:proofErr w:type="spellEnd"/>
      <w:r w:rsidRPr="00AE5909">
        <w:rPr>
          <w:rFonts w:cs="Times New Roman" w:eastAsia="Calibri"/>
          <w:lang w:val="de-DE"/>
        </w:rPr>
        <w:t xml:space="preserve">, </w:t>
      </w:r>
      <w:proofErr w:type="spellStart"/>
      <w:r w:rsidRPr="00AE5909">
        <w:rPr>
          <w:rFonts w:cs="Times New Roman" w:eastAsia="Calibri"/>
          <w:lang w:val="de-DE"/>
        </w:rPr>
        <w:t>po</w:t>
      </w:r>
      <w:proofErr w:type="spellEnd"/>
      <w:r w:rsidRPr="00AE5909">
        <w:rPr>
          <w:rFonts w:cs="Times New Roman" w:eastAsia="Calibri"/>
          <w:lang w:val="de-DE"/>
        </w:rPr>
        <w:t xml:space="preserve"> </w:t>
      </w:r>
      <w:proofErr w:type="spellStart"/>
      <w:r w:rsidRPr="00AE5909">
        <w:rPr>
          <w:rFonts w:cs="Times New Roman" w:eastAsia="Calibri"/>
          <w:lang w:val="de-DE"/>
        </w:rPr>
        <w:t>sudcu</w:t>
      </w:r>
      <w:proofErr w:type="spellEnd"/>
      <w:r w:rsidRPr="00AE5909">
        <w:rPr>
          <w:rFonts w:cs="Times New Roman" w:eastAsia="Calibri"/>
          <w:lang w:val="de-DE"/>
        </w:rPr>
        <w:t xml:space="preserve"> </w:t>
      </w:r>
      <w:proofErr w:type="spellStart"/>
      <w:r w:rsidRPr="00AE5909">
        <w:rPr>
          <w:rFonts w:cs="Times New Roman" w:eastAsia="Calibri"/>
          <w:lang w:val="de-DE"/>
        </w:rPr>
        <w:t>Jozi</w:t>
      </w:r>
      <w:proofErr w:type="spellEnd"/>
      <w:r w:rsidRPr="00AE5909">
        <w:rPr>
          <w:rFonts w:cs="Times New Roman" w:eastAsia="Calibri"/>
          <w:lang w:val="de-DE"/>
        </w:rPr>
        <w:t xml:space="preserve"> </w:t>
      </w:r>
      <w:proofErr w:type="spellStart"/>
      <w:r w:rsidRPr="00AE5909">
        <w:rPr>
          <w:rFonts w:cs="Times New Roman" w:eastAsia="Calibri"/>
          <w:lang w:val="de-DE"/>
        </w:rPr>
        <w:t>Ćaleti</w:t>
      </w:r>
      <w:proofErr w:type="spellEnd"/>
      <w:r w:rsidRPr="00AE5909">
        <w:rPr>
          <w:rFonts w:cs="Times New Roman" w:eastAsia="Calibri"/>
          <w:lang w:val="de-DE"/>
        </w:rPr>
        <w:t xml:space="preserve">, u </w:t>
      </w:r>
      <w:proofErr w:type="spellStart"/>
      <w:r w:rsidRPr="00AE5909">
        <w:rPr>
          <w:rFonts w:cs="Times New Roman" w:eastAsia="Calibri"/>
          <w:lang w:val="de-DE"/>
        </w:rPr>
        <w:t>stečajnom</w:t>
      </w:r>
      <w:proofErr w:type="spellEnd"/>
      <w:r w:rsidRPr="00AE5909">
        <w:rPr>
          <w:rFonts w:cs="Times New Roman" w:eastAsia="Calibri"/>
          <w:lang w:val="de-DE"/>
        </w:rPr>
        <w:t xml:space="preserve"> </w:t>
      </w:r>
      <w:proofErr w:type="spellStart"/>
      <w:r w:rsidRPr="00AE5909">
        <w:rPr>
          <w:rFonts w:cs="Times New Roman" w:eastAsia="Calibri"/>
          <w:lang w:val="de-DE"/>
        </w:rPr>
        <w:t>postupku</w:t>
      </w:r>
      <w:proofErr w:type="spellEnd"/>
      <w:r w:rsidRPr="00AE5909">
        <w:rPr>
          <w:rFonts w:cs="Times New Roman" w:eastAsia="Calibri"/>
          <w:lang w:val="de-DE"/>
        </w:rPr>
        <w:t xml:space="preserve"> </w:t>
      </w:r>
      <w:proofErr w:type="spellStart"/>
      <w:r w:rsidRPr="00AE5909">
        <w:rPr>
          <w:rFonts w:cs="Times New Roman" w:eastAsia="Calibri"/>
          <w:lang w:val="de-DE"/>
        </w:rPr>
        <w:t>nad</w:t>
      </w:r>
      <w:proofErr w:type="spellEnd"/>
      <w:r w:rsidRPr="00AE5909">
        <w:rPr>
          <w:rFonts w:cs="Times New Roman" w:eastAsia="Calibri"/>
          <w:lang w:val="de-DE"/>
        </w:rPr>
        <w:t xml:space="preserve"> </w:t>
      </w:r>
      <w:r w:rsidRPr="00AE5909">
        <w:rPr>
          <w:rFonts w:cs="Times New Roman" w:eastAsia="Calibri"/>
        </w:rPr>
        <w:t xml:space="preserve">Stečajnom masom bivšega stečajnog Dužnika: </w:t>
      </w:r>
      <w:r w:rsidRPr="00AE5909">
        <w:rPr>
          <w:rFonts w:cs="Times New Roman" w:eastAsia="Calibri"/>
          <w:lang w:val="en-US"/>
        </w:rPr>
        <w:t xml:space="preserve">GRAĐEVNO, </w:t>
      </w:r>
      <w:proofErr w:type="spellStart"/>
      <w:r w:rsidRPr="00AE5909">
        <w:rPr>
          <w:rFonts w:cs="Times New Roman" w:eastAsia="Calibri"/>
          <w:lang w:val="en-US"/>
        </w:rPr>
        <w:t>građevinski</w:t>
      </w:r>
      <w:proofErr w:type="spellEnd"/>
      <w:r w:rsidRPr="00AE5909">
        <w:rPr>
          <w:rFonts w:cs="Times New Roman" w:eastAsia="Calibri"/>
          <w:lang w:val="en-US"/>
        </w:rPr>
        <w:t xml:space="preserve"> </w:t>
      </w:r>
      <w:proofErr w:type="spellStart"/>
      <w:r w:rsidRPr="00AE5909">
        <w:rPr>
          <w:rFonts w:cs="Times New Roman" w:eastAsia="Calibri"/>
          <w:lang w:val="en-US"/>
        </w:rPr>
        <w:t>inženjering</w:t>
      </w:r>
      <w:proofErr w:type="spellEnd"/>
      <w:r w:rsidRPr="00AE5909">
        <w:rPr>
          <w:rFonts w:cs="Times New Roman" w:eastAsia="Calibri"/>
          <w:lang w:val="en-US"/>
        </w:rPr>
        <w:t xml:space="preserve">, </w:t>
      </w:r>
      <w:proofErr w:type="spellStart"/>
      <w:r w:rsidRPr="00AE5909">
        <w:rPr>
          <w:rFonts w:cs="Times New Roman" w:eastAsia="Calibri"/>
          <w:lang w:val="en-US"/>
        </w:rPr>
        <w:t>d.o.o</w:t>
      </w:r>
      <w:proofErr w:type="spellEnd"/>
      <w:r w:rsidRPr="00AE5909">
        <w:rPr>
          <w:rFonts w:cs="Times New Roman" w:eastAsia="Calibri"/>
          <w:lang w:val="en-US"/>
        </w:rPr>
        <w:t xml:space="preserve">., u </w:t>
      </w:r>
      <w:proofErr w:type="spellStart"/>
      <w:r w:rsidRPr="00AE5909">
        <w:rPr>
          <w:rFonts w:cs="Times New Roman" w:eastAsia="Calibri"/>
          <w:lang w:val="en-US"/>
        </w:rPr>
        <w:t>stečaju</w:t>
      </w:r>
      <w:proofErr w:type="spellEnd"/>
      <w:r w:rsidRPr="00AE5909">
        <w:rPr>
          <w:rFonts w:cs="Times New Roman" w:eastAsia="Calibri"/>
          <w:lang w:val="en-US"/>
        </w:rPr>
        <w:t xml:space="preserve">, </w:t>
      </w:r>
      <w:proofErr w:type="spellStart"/>
      <w:r w:rsidRPr="00AE5909">
        <w:rPr>
          <w:rFonts w:cs="Times New Roman" w:eastAsia="Calibri"/>
          <w:lang w:val="en-US"/>
        </w:rPr>
        <w:t>iz</w:t>
      </w:r>
      <w:proofErr w:type="spellEnd"/>
      <w:r w:rsidRPr="00AE5909">
        <w:rPr>
          <w:rFonts w:cs="Times New Roman" w:eastAsia="Calibri"/>
          <w:lang w:val="en-US"/>
        </w:rPr>
        <w:t xml:space="preserve"> </w:t>
      </w:r>
      <w:proofErr w:type="spellStart"/>
      <w:r w:rsidRPr="00AE5909">
        <w:rPr>
          <w:rFonts w:cs="Times New Roman" w:eastAsia="Calibri"/>
          <w:lang w:val="en-US"/>
        </w:rPr>
        <w:t>Makarske</w:t>
      </w:r>
      <w:proofErr w:type="spellEnd"/>
      <w:r w:rsidRPr="00AE5909">
        <w:rPr>
          <w:rFonts w:cs="Times New Roman" w:eastAsia="Calibri"/>
          <w:lang w:val="en-US"/>
        </w:rPr>
        <w:t xml:space="preserve">, </w:t>
      </w:r>
      <w:proofErr w:type="spellStart"/>
      <w:r w:rsidRPr="00AE5909">
        <w:rPr>
          <w:rFonts w:cs="Times New Roman" w:eastAsia="Calibri"/>
          <w:lang w:val="en-US"/>
        </w:rPr>
        <w:t>Stjepana</w:t>
      </w:r>
      <w:proofErr w:type="spellEnd"/>
      <w:r w:rsidRPr="00AE5909">
        <w:rPr>
          <w:rFonts w:cs="Times New Roman" w:eastAsia="Calibri"/>
          <w:lang w:val="en-US"/>
        </w:rPr>
        <w:t xml:space="preserve"> </w:t>
      </w:r>
      <w:proofErr w:type="spellStart"/>
      <w:r w:rsidRPr="00AE5909">
        <w:rPr>
          <w:rFonts w:cs="Times New Roman" w:eastAsia="Calibri"/>
          <w:lang w:val="en-US"/>
        </w:rPr>
        <w:t>Ivičevića</w:t>
      </w:r>
      <w:proofErr w:type="spellEnd"/>
      <w:r w:rsidRPr="00AE5909">
        <w:rPr>
          <w:rFonts w:cs="Times New Roman" w:eastAsia="Calibri"/>
          <w:lang w:val="en-US"/>
        </w:rPr>
        <w:t xml:space="preserve"> 32, OIB: 65510330897. </w:t>
      </w:r>
      <w:r w:rsidRPr="00AE5909">
        <w:rPr>
          <w:rFonts w:cs="Times New Roman" w:eastAsia="Calibri"/>
        </w:rPr>
        <w:t>(dalje: Dužnik, stečajni Dužnik),</w:t>
      </w:r>
      <w:r w:rsidRPr="00AE5909">
        <w:rPr>
          <w:rFonts w:cs="Times New Roman" w:eastAsia="Calibri"/>
          <w:lang w:val="en-US"/>
        </w:rPr>
        <w:t xml:space="preserve"> </w:t>
      </w:r>
      <w:r w:rsidRPr="00AE5909">
        <w:rPr>
          <w:rFonts w:cs="Times New Roman" w:eastAsia="Calibri"/>
        </w:rPr>
        <w:t>koju zastupa stečajni upravitelj</w:t>
      </w:r>
      <w:r w:rsidRPr="00AE5909">
        <w:rPr>
          <w:rFonts w:cs="Times New Roman" w:eastAsia="Calibri"/>
          <w:lang w:val="en-US"/>
        </w:rPr>
        <w:t xml:space="preserve"> </w:t>
      </w:r>
      <w:proofErr w:type="spellStart"/>
      <w:r w:rsidRPr="00AE5909">
        <w:rPr>
          <w:rFonts w:cs="Times New Roman" w:eastAsia="Calibri"/>
          <w:lang w:val="en-US"/>
        </w:rPr>
        <w:t>Stečajni</w:t>
      </w:r>
      <w:proofErr w:type="spellEnd"/>
      <w:r w:rsidRPr="00AE5909">
        <w:rPr>
          <w:rFonts w:cs="Times New Roman" w:eastAsia="Calibri"/>
          <w:lang w:val="en-US"/>
        </w:rPr>
        <w:t xml:space="preserve"> </w:t>
      </w:r>
      <w:proofErr w:type="spellStart"/>
      <w:r w:rsidRPr="00AE5909">
        <w:rPr>
          <w:rFonts w:cs="Times New Roman" w:eastAsia="Calibri"/>
          <w:lang w:val="en-US"/>
        </w:rPr>
        <w:t>upravitelj</w:t>
      </w:r>
      <w:proofErr w:type="spellEnd"/>
      <w:r w:rsidRPr="00AE5909">
        <w:rPr>
          <w:rFonts w:cs="Times New Roman" w:eastAsia="Calibri"/>
          <w:lang w:val="en-US"/>
        </w:rPr>
        <w:t xml:space="preserve"> Josip </w:t>
      </w:r>
      <w:proofErr w:type="spellStart"/>
      <w:r w:rsidRPr="00AE5909">
        <w:rPr>
          <w:rFonts w:cs="Times New Roman" w:eastAsia="Calibri"/>
          <w:lang w:val="en-US"/>
        </w:rPr>
        <w:t>Hrgi</w:t>
      </w:r>
      <w:proofErr w:type="spellEnd"/>
      <w:r w:rsidRPr="00AE5909">
        <w:rPr>
          <w:rFonts w:cs="Times New Roman" w:eastAsia="Calibri"/>
          <w:lang w:val="en-US"/>
        </w:rPr>
        <w:t xml:space="preserve">, </w:t>
      </w:r>
      <w:proofErr w:type="spellStart"/>
      <w:r w:rsidRPr="00AE5909">
        <w:rPr>
          <w:rFonts w:cs="Times New Roman" w:eastAsia="Calibri"/>
          <w:lang w:val="en-US"/>
        </w:rPr>
        <w:t>iz</w:t>
      </w:r>
      <w:proofErr w:type="spellEnd"/>
      <w:r w:rsidRPr="00AE5909">
        <w:rPr>
          <w:rFonts w:cs="Times New Roman" w:eastAsia="Calibri"/>
          <w:lang w:val="en-US"/>
        </w:rPr>
        <w:t xml:space="preserve"> </w:t>
      </w:r>
      <w:proofErr w:type="spellStart"/>
      <w:r w:rsidRPr="00AE5909">
        <w:rPr>
          <w:rFonts w:cs="Times New Roman" w:eastAsia="Calibri"/>
          <w:lang w:val="en-US"/>
        </w:rPr>
        <w:t>Splita</w:t>
      </w:r>
      <w:proofErr w:type="spellEnd"/>
      <w:r w:rsidRPr="00AE5909">
        <w:rPr>
          <w:rFonts w:cs="Times New Roman" w:eastAsia="Calibri"/>
          <w:lang w:val="en-US"/>
        </w:rPr>
        <w:t xml:space="preserve">, </w:t>
      </w:r>
      <w:proofErr w:type="spellStart"/>
      <w:r w:rsidRPr="00AE5909">
        <w:rPr>
          <w:rFonts w:cs="Times New Roman" w:eastAsia="Calibri"/>
          <w:lang w:val="en-US"/>
        </w:rPr>
        <w:t>Bihaćka</w:t>
      </w:r>
      <w:proofErr w:type="spellEnd"/>
      <w:r w:rsidRPr="00AE5909">
        <w:rPr>
          <w:rFonts w:cs="Times New Roman" w:eastAsia="Calibri"/>
          <w:lang w:val="en-US"/>
        </w:rPr>
        <w:t xml:space="preserve"> 15, </w:t>
      </w:r>
      <w:r w:rsidRPr="00AE5909">
        <w:rPr>
          <w:rFonts w:cs="Times New Roman" w:eastAsia="Calibri"/>
        </w:rPr>
        <w:t>odlučujući o nastavljanju postupka radi naknadne diobe, 21. ožujka 2017</w:t>
      </w:r>
      <w:r w:rsidRPr="00AE5909">
        <w:rPr>
          <w:rFonts w:cs="Times New Roman" w:eastAsia="Calibri"/>
          <w:lang w:val="de-DE"/>
        </w:rPr>
        <w:t xml:space="preserve">, </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center"/>
        <w:rPr>
          <w:rFonts w:cs="Times New Roman" w:eastAsia="Calibri"/>
        </w:rPr>
      </w:pPr>
      <w:r w:rsidRPr="00AE5909">
        <w:rPr>
          <w:rFonts w:cs="Times New Roman" w:eastAsia="Calibri"/>
        </w:rPr>
        <w:t>r i j e š i o     j e</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b/>
        </w:rPr>
        <w:t>I/</w:t>
      </w:r>
      <w:r w:rsidRPr="00AE5909">
        <w:rPr>
          <w:rFonts w:cs="Times New Roman" w:eastAsia="Calibri"/>
        </w:rPr>
        <w:t xml:space="preserve"> Određuje se nastavljanje postupka radi naknadne diobe u zaključenome stečajnom postupku nad bivšim stečajnim Dužnikom: </w:t>
      </w:r>
      <w:r w:rsidRPr="00AE5909">
        <w:rPr>
          <w:rFonts w:cs="Times New Roman" w:eastAsia="Calibri"/>
          <w:lang w:val="en-US"/>
        </w:rPr>
        <w:t xml:space="preserve">GRAĐEVNO, </w:t>
      </w:r>
      <w:proofErr w:type="spellStart"/>
      <w:r w:rsidRPr="00AE5909">
        <w:rPr>
          <w:rFonts w:cs="Times New Roman" w:eastAsia="Calibri"/>
          <w:lang w:val="en-US"/>
        </w:rPr>
        <w:t>građevinski</w:t>
      </w:r>
      <w:proofErr w:type="spellEnd"/>
      <w:r w:rsidRPr="00AE5909">
        <w:rPr>
          <w:rFonts w:cs="Times New Roman" w:eastAsia="Calibri"/>
          <w:lang w:val="en-US"/>
        </w:rPr>
        <w:t xml:space="preserve"> </w:t>
      </w:r>
      <w:proofErr w:type="spellStart"/>
      <w:r w:rsidRPr="00AE5909">
        <w:rPr>
          <w:rFonts w:cs="Times New Roman" w:eastAsia="Calibri"/>
          <w:lang w:val="en-US"/>
        </w:rPr>
        <w:t>inženjering</w:t>
      </w:r>
      <w:proofErr w:type="spellEnd"/>
      <w:r w:rsidRPr="00AE5909">
        <w:rPr>
          <w:rFonts w:cs="Times New Roman" w:eastAsia="Calibri"/>
          <w:lang w:val="en-US"/>
        </w:rPr>
        <w:t xml:space="preserve">, </w:t>
      </w:r>
      <w:proofErr w:type="spellStart"/>
      <w:r w:rsidRPr="00AE5909">
        <w:rPr>
          <w:rFonts w:cs="Times New Roman" w:eastAsia="Calibri"/>
          <w:lang w:val="en-US"/>
        </w:rPr>
        <w:t>d.o.o</w:t>
      </w:r>
      <w:proofErr w:type="spellEnd"/>
      <w:r w:rsidRPr="00AE5909">
        <w:rPr>
          <w:rFonts w:cs="Times New Roman" w:eastAsia="Calibri"/>
          <w:lang w:val="en-US"/>
        </w:rPr>
        <w:t xml:space="preserve">., u </w:t>
      </w:r>
      <w:proofErr w:type="spellStart"/>
      <w:r w:rsidRPr="00AE5909">
        <w:rPr>
          <w:rFonts w:cs="Times New Roman" w:eastAsia="Calibri"/>
          <w:lang w:val="en-US"/>
        </w:rPr>
        <w:t>stečaju</w:t>
      </w:r>
      <w:proofErr w:type="spellEnd"/>
      <w:r w:rsidRPr="00AE5909">
        <w:rPr>
          <w:rFonts w:cs="Times New Roman" w:eastAsia="Calibri"/>
          <w:lang w:val="en-US"/>
        </w:rPr>
        <w:t xml:space="preserve">, </w:t>
      </w:r>
      <w:proofErr w:type="spellStart"/>
      <w:r w:rsidRPr="00AE5909">
        <w:rPr>
          <w:rFonts w:cs="Times New Roman" w:eastAsia="Calibri"/>
          <w:lang w:val="en-US"/>
        </w:rPr>
        <w:t>iz</w:t>
      </w:r>
      <w:proofErr w:type="spellEnd"/>
      <w:r w:rsidRPr="00AE5909">
        <w:rPr>
          <w:rFonts w:cs="Times New Roman" w:eastAsia="Calibri"/>
          <w:lang w:val="en-US"/>
        </w:rPr>
        <w:t xml:space="preserve"> </w:t>
      </w:r>
      <w:proofErr w:type="spellStart"/>
      <w:r w:rsidRPr="00AE5909">
        <w:rPr>
          <w:rFonts w:cs="Times New Roman" w:eastAsia="Calibri"/>
          <w:lang w:val="en-US"/>
        </w:rPr>
        <w:t>Makarske</w:t>
      </w:r>
      <w:proofErr w:type="spellEnd"/>
      <w:r w:rsidRPr="00AE5909">
        <w:rPr>
          <w:rFonts w:cs="Times New Roman" w:eastAsia="Calibri"/>
          <w:lang w:val="en-US"/>
        </w:rPr>
        <w:t xml:space="preserve">, </w:t>
      </w:r>
      <w:proofErr w:type="spellStart"/>
      <w:r w:rsidRPr="00AE5909">
        <w:rPr>
          <w:rFonts w:cs="Times New Roman" w:eastAsia="Calibri"/>
          <w:lang w:val="en-US"/>
        </w:rPr>
        <w:t>Stjepana</w:t>
      </w:r>
      <w:proofErr w:type="spellEnd"/>
      <w:r w:rsidRPr="00AE5909">
        <w:rPr>
          <w:rFonts w:cs="Times New Roman" w:eastAsia="Calibri"/>
          <w:lang w:val="en-US"/>
        </w:rPr>
        <w:t xml:space="preserve"> </w:t>
      </w:r>
      <w:proofErr w:type="spellStart"/>
      <w:r w:rsidRPr="00AE5909">
        <w:rPr>
          <w:rFonts w:cs="Times New Roman" w:eastAsia="Calibri"/>
          <w:lang w:val="en-US"/>
        </w:rPr>
        <w:t>Ivičevića</w:t>
      </w:r>
      <w:proofErr w:type="spellEnd"/>
      <w:r w:rsidRPr="00AE5909">
        <w:rPr>
          <w:rFonts w:cs="Times New Roman" w:eastAsia="Calibri"/>
          <w:lang w:val="en-US"/>
        </w:rPr>
        <w:t xml:space="preserve"> 32</w:t>
      </w:r>
      <w:r w:rsidRPr="00AE5909">
        <w:rPr>
          <w:rFonts w:cs="Times New Roman" w:eastAsia="Calibri"/>
          <w:lang w:val="de-DE"/>
        </w:rPr>
        <w:t>.</w:t>
      </w:r>
    </w:p>
    <w:p w:rsidRDefault="00AE5909" w:rsidP="00AE5909" w:rsidR="00AE5909" w:rsidRPr="00AE5909">
      <w:pPr>
        <w:spacing w:after="0"/>
        <w:jc w:val="both"/>
        <w:rPr>
          <w:rFonts w:cs="Times New Roman" w:eastAsia="Calibri"/>
        </w:rPr>
      </w:pPr>
      <w:r w:rsidRPr="00AE5909">
        <w:rPr>
          <w:rFonts w:cs="Times New Roman" w:eastAsia="Calibri"/>
        </w:rPr>
        <w:t xml:space="preserve">Stečajni postupak se nastavlja u odnosu na stečajnu masu i pod ovom tvrtkom/nazivom: „Stečajna masa </w:t>
      </w:r>
      <w:r w:rsidRPr="00AE5909">
        <w:rPr>
          <w:rFonts w:cs="Times New Roman" w:eastAsia="Calibri"/>
          <w:lang w:val="en-US"/>
        </w:rPr>
        <w:t xml:space="preserve">GRAĐEVNO, </w:t>
      </w:r>
      <w:proofErr w:type="spellStart"/>
      <w:r w:rsidRPr="00AE5909">
        <w:rPr>
          <w:rFonts w:cs="Times New Roman" w:eastAsia="Calibri"/>
          <w:lang w:val="en-US"/>
        </w:rPr>
        <w:t>građevinski</w:t>
      </w:r>
      <w:proofErr w:type="spellEnd"/>
      <w:r w:rsidRPr="00AE5909">
        <w:rPr>
          <w:rFonts w:cs="Times New Roman" w:eastAsia="Calibri"/>
          <w:lang w:val="en-US"/>
        </w:rPr>
        <w:t xml:space="preserve"> </w:t>
      </w:r>
      <w:proofErr w:type="spellStart"/>
      <w:r w:rsidRPr="00AE5909">
        <w:rPr>
          <w:rFonts w:cs="Times New Roman" w:eastAsia="Calibri"/>
          <w:lang w:val="en-US"/>
        </w:rPr>
        <w:t>inženjering</w:t>
      </w:r>
      <w:proofErr w:type="spellEnd"/>
      <w:r w:rsidRPr="00AE5909">
        <w:rPr>
          <w:rFonts w:cs="Times New Roman" w:eastAsia="Calibri"/>
          <w:lang w:val="en-US"/>
        </w:rPr>
        <w:t xml:space="preserve">, </w:t>
      </w:r>
      <w:proofErr w:type="spellStart"/>
      <w:r w:rsidRPr="00AE5909">
        <w:rPr>
          <w:rFonts w:cs="Times New Roman" w:eastAsia="Calibri"/>
          <w:lang w:val="en-US"/>
        </w:rPr>
        <w:t>d.o.o</w:t>
      </w:r>
      <w:proofErr w:type="spellEnd"/>
      <w:r w:rsidRPr="00AE5909">
        <w:rPr>
          <w:rFonts w:cs="Times New Roman" w:eastAsia="Calibri"/>
          <w:lang w:val="en-US"/>
        </w:rPr>
        <w:t>.</w:t>
      </w:r>
      <w:r w:rsidRPr="00AE5909">
        <w:rPr>
          <w:rFonts w:cs="Times New Roman" w:eastAsia="Calibri"/>
          <w:lang w:val="de-DE"/>
        </w:rPr>
        <w:t xml:space="preserve">, u </w:t>
      </w:r>
      <w:proofErr w:type="spellStart"/>
      <w:r w:rsidRPr="00AE5909">
        <w:rPr>
          <w:rFonts w:cs="Times New Roman" w:eastAsia="Calibri"/>
          <w:lang w:val="de-DE"/>
        </w:rPr>
        <w:t>stečaju</w:t>
      </w:r>
      <w:proofErr w:type="spellEnd"/>
      <w:r w:rsidRPr="00AE5909">
        <w:rPr>
          <w:rFonts w:cs="Times New Roman" w:eastAsia="Calibri"/>
        </w:rPr>
        <w:t>“</w:t>
      </w:r>
    </w:p>
    <w:p w:rsidRDefault="00AE5909" w:rsidP="00AE5909" w:rsidR="00AE5909" w:rsidRPr="00AE5909">
      <w:pPr>
        <w:spacing w:after="0"/>
        <w:jc w:val="both"/>
        <w:rPr>
          <w:rFonts w:cs="Times New Roman" w:eastAsia="Calibri"/>
        </w:rPr>
      </w:pPr>
      <w:r w:rsidRPr="00AE5909">
        <w:rPr>
          <w:rFonts w:cs="Times New Roman" w:eastAsia="Calibri"/>
          <w:b/>
          <w:bCs/>
        </w:rPr>
        <w:t>II/</w:t>
      </w:r>
      <w:r w:rsidRPr="00AE5909">
        <w:rPr>
          <w:rFonts w:cs="Times New Roman" w:eastAsia="Calibri"/>
        </w:rPr>
        <w:t xml:space="preserve"> Za stečajnog se upravitelja imenuje dosadašnji stečajni upravitelj </w:t>
      </w:r>
      <w:r w:rsidRPr="00AE5909">
        <w:rPr>
          <w:rFonts w:cs="Times New Roman" w:eastAsia="Calibri"/>
          <w:lang w:val="en-US"/>
        </w:rPr>
        <w:t xml:space="preserve">Josip </w:t>
      </w:r>
      <w:proofErr w:type="spellStart"/>
      <w:r w:rsidRPr="00AE5909">
        <w:rPr>
          <w:rFonts w:cs="Times New Roman" w:eastAsia="Calibri"/>
          <w:lang w:val="en-US"/>
        </w:rPr>
        <w:t>Hrgi</w:t>
      </w:r>
      <w:proofErr w:type="spellEnd"/>
      <w:r w:rsidRPr="00AE5909">
        <w:rPr>
          <w:rFonts w:cs="Times New Roman" w:eastAsia="Calibri"/>
          <w:lang w:val="en-US"/>
        </w:rPr>
        <w:t xml:space="preserve">, </w:t>
      </w:r>
      <w:proofErr w:type="spellStart"/>
      <w:r w:rsidRPr="00AE5909">
        <w:rPr>
          <w:rFonts w:cs="Times New Roman" w:eastAsia="Calibri"/>
          <w:lang w:val="en-US"/>
        </w:rPr>
        <w:t>iz</w:t>
      </w:r>
      <w:proofErr w:type="spellEnd"/>
      <w:r w:rsidRPr="00AE5909">
        <w:rPr>
          <w:rFonts w:cs="Times New Roman" w:eastAsia="Calibri"/>
          <w:lang w:val="en-US"/>
        </w:rPr>
        <w:t xml:space="preserve"> </w:t>
      </w:r>
      <w:proofErr w:type="spellStart"/>
      <w:r w:rsidRPr="00AE5909">
        <w:rPr>
          <w:rFonts w:cs="Times New Roman" w:eastAsia="Calibri"/>
          <w:lang w:val="en-US"/>
        </w:rPr>
        <w:t>Splita</w:t>
      </w:r>
      <w:proofErr w:type="spellEnd"/>
      <w:r w:rsidRPr="00AE5909">
        <w:rPr>
          <w:rFonts w:cs="Times New Roman" w:eastAsia="Calibri"/>
          <w:lang w:val="en-US"/>
        </w:rPr>
        <w:t xml:space="preserve">, </w:t>
      </w:r>
      <w:proofErr w:type="spellStart"/>
      <w:r w:rsidRPr="00AE5909">
        <w:rPr>
          <w:rFonts w:cs="Times New Roman" w:eastAsia="Calibri"/>
          <w:lang w:val="en-US"/>
        </w:rPr>
        <w:t>Bihaćka</w:t>
      </w:r>
      <w:proofErr w:type="spellEnd"/>
      <w:r w:rsidRPr="00AE5909">
        <w:rPr>
          <w:rFonts w:cs="Times New Roman" w:eastAsia="Calibri"/>
          <w:lang w:val="en-US"/>
        </w:rPr>
        <w:t xml:space="preserve"> 15,</w:t>
      </w:r>
      <w:r w:rsidRPr="00AE5909">
        <w:rPr>
          <w:rFonts w:cs="Times New Roman" w:eastAsia="Calibri"/>
        </w:rPr>
        <w:t xml:space="preserve">  </w:t>
      </w:r>
      <w:r w:rsidRPr="00AE5909">
        <w:rPr>
          <w:rFonts w:cs="Times New Roman" w:eastAsia="Calibri"/>
          <w:lang w:val="fr-FR"/>
        </w:rPr>
        <w:t>OIB</w:t>
      </w:r>
      <w:r w:rsidRPr="00AE5909">
        <w:rPr>
          <w:rFonts w:cs="Times New Roman" w:eastAsia="Calibri"/>
        </w:rPr>
        <w:t>: 15662494844.</w:t>
      </w:r>
    </w:p>
    <w:p w:rsidRDefault="00AE5909" w:rsidP="00AE5909" w:rsidR="00AE5909" w:rsidRPr="00AE5909">
      <w:pPr>
        <w:spacing w:after="0"/>
        <w:jc w:val="both"/>
        <w:rPr>
          <w:rFonts w:cs="Times New Roman" w:eastAsia="Calibri"/>
        </w:rPr>
      </w:pPr>
      <w:r w:rsidRPr="00AE5909">
        <w:rPr>
          <w:rFonts w:cs="Times New Roman" w:eastAsia="Calibri"/>
          <w:b/>
        </w:rPr>
        <w:t>III/</w:t>
      </w:r>
      <w:r w:rsidRPr="00AE5909">
        <w:rPr>
          <w:rFonts w:cs="Times New Roman" w:eastAsia="Calibri"/>
        </w:rPr>
        <w:t xml:space="preserve"> Sjedište Stečajne mase iz točke I/ ovog Rješenja je na adresi stečajnog upravitelja Josipa </w:t>
      </w:r>
      <w:proofErr w:type="spellStart"/>
      <w:r w:rsidRPr="00AE5909">
        <w:rPr>
          <w:rFonts w:cs="Times New Roman" w:eastAsia="Calibri"/>
        </w:rPr>
        <w:t>Hrge</w:t>
      </w:r>
      <w:proofErr w:type="spellEnd"/>
      <w:r w:rsidRPr="00AE5909">
        <w:rPr>
          <w:rFonts w:cs="Times New Roman" w:eastAsia="Calibri"/>
        </w:rPr>
        <w:t xml:space="preserve">: Split, Bihaćka 15. </w:t>
      </w:r>
    </w:p>
    <w:p w:rsidRDefault="00AE5909" w:rsidP="00AE5909" w:rsidR="00AE5909" w:rsidRPr="00AE5909">
      <w:pPr>
        <w:spacing w:after="0"/>
        <w:jc w:val="both"/>
        <w:rPr>
          <w:rFonts w:cs="Times New Roman" w:eastAsia="Calibri"/>
          <w:b/>
          <w:bCs/>
        </w:rPr>
      </w:pPr>
      <w:r w:rsidRPr="00AE5909">
        <w:rPr>
          <w:rFonts w:cs="Times New Roman" w:eastAsia="Calibri"/>
          <w:b/>
          <w:bCs/>
        </w:rPr>
        <w:t>IV/</w:t>
      </w:r>
      <w:r w:rsidRPr="00AE5909">
        <w:rPr>
          <w:rFonts w:cs="Times New Roman" w:eastAsia="Calibri"/>
        </w:rPr>
        <w:t xml:space="preserve"> Određuje se upis Stečajne mase iz ovog Rješenja u sudski registar sa svim podatcima iz članka 438, Stečajnog zakona (</w:t>
      </w:r>
      <w:r w:rsidRPr="00AE5909">
        <w:rPr>
          <w:rFonts w:cs="Times New Roman" w:eastAsia="Calibri"/>
          <w:i/>
        </w:rPr>
        <w:t>Narodne novine</w:t>
      </w:r>
      <w:r w:rsidRPr="00AE5909">
        <w:rPr>
          <w:rFonts w:cs="Times New Roman" w:eastAsia="Calibri"/>
        </w:rPr>
        <w:t>, br.: 71/15, dalje: SZ), što će Registarski odjel ovog Suda to provesti po službenoj dužnosti nakon primitka ovog Rješenja.</w:t>
      </w:r>
    </w:p>
    <w:p w:rsidRDefault="00AE5909" w:rsidP="00AE5909" w:rsidR="00AE5909" w:rsidRPr="00AE5909">
      <w:pPr>
        <w:spacing w:after="0"/>
        <w:jc w:val="both"/>
        <w:rPr>
          <w:rFonts w:cs="Times New Roman" w:eastAsia="Calibri"/>
        </w:rPr>
      </w:pPr>
      <w:r w:rsidRPr="00AE5909">
        <w:rPr>
          <w:rFonts w:cs="Times New Roman" w:eastAsia="Calibri"/>
          <w:b/>
          <w:bCs/>
        </w:rPr>
        <w:t>V/</w:t>
      </w:r>
      <w:r w:rsidRPr="00AE5909">
        <w:rPr>
          <w:rFonts w:cs="Times New Roman" w:eastAsia="Calibri"/>
        </w:rPr>
        <w:t xml:space="preserve">  Ovo će se Rješenje objaviti na mrežnoj stranici e-Oglasna ploča sudova.</w:t>
      </w:r>
    </w:p>
    <w:p w:rsidRDefault="00AE5909" w:rsidP="00AE5909" w:rsidR="00AE5909" w:rsidRPr="00AE5909">
      <w:pPr>
        <w:spacing w:after="0"/>
        <w:jc w:val="both"/>
        <w:rPr>
          <w:rFonts w:cs="Times New Roman" w:eastAsia="Calibri"/>
          <w:bCs/>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center"/>
        <w:rPr>
          <w:rFonts w:cs="Times New Roman" w:eastAsia="Calibri"/>
        </w:rPr>
      </w:pPr>
      <w:r w:rsidRPr="00AE5909">
        <w:rPr>
          <w:rFonts w:cs="Times New Roman" w:eastAsia="Calibri"/>
        </w:rPr>
        <w:t>Obrazloženje</w:t>
      </w:r>
    </w:p>
    <w:p w:rsidRDefault="00AE5909" w:rsidP="00AE5909" w:rsidR="00AE5909" w:rsidRPr="00AE5909">
      <w:pPr>
        <w:spacing w:after="0"/>
        <w:jc w:val="both"/>
        <w:rPr>
          <w:rFonts w:cs="Times New Roman" w:eastAsia="Calibri"/>
          <w:lang w:val="de-DE"/>
        </w:rPr>
      </w:pPr>
    </w:p>
    <w:p w:rsidRDefault="00AE5909" w:rsidP="00AE5909" w:rsidR="00AE5909" w:rsidRPr="00AE5909">
      <w:pPr>
        <w:spacing w:after="0"/>
        <w:jc w:val="both"/>
        <w:rPr>
          <w:rFonts w:cs="Times New Roman" w:eastAsia="Calibri"/>
        </w:rPr>
      </w:pPr>
      <w:r w:rsidRPr="00AE5909">
        <w:rPr>
          <w:rFonts w:cs="Times New Roman" w:eastAsia="Calibri"/>
          <w:lang w:val="de-DE"/>
        </w:rPr>
        <w:tab/>
      </w:r>
      <w:r w:rsidRPr="00AE5909">
        <w:rPr>
          <w:rFonts w:cs="Times New Roman" w:eastAsia="Calibri"/>
          <w:b/>
          <w:lang w:val="de-DE"/>
        </w:rPr>
        <w:t>1.</w:t>
      </w:r>
      <w:r w:rsidRPr="00AE5909">
        <w:rPr>
          <w:rFonts w:cs="Times New Roman" w:eastAsia="Calibri"/>
        </w:rPr>
        <w:t xml:space="preserve"> Rješenjem ovog Suda od 02. siječnja 2017, broj: 14. St-568/2004, zaključen je stečajni postupak nad bivšim uvodno navedenim stečajnim Dužnikom.</w:t>
      </w:r>
    </w:p>
    <w:p w:rsidRDefault="00AE5909" w:rsidP="00AE5909" w:rsidR="00AE5909" w:rsidRPr="00AE5909">
      <w:pPr>
        <w:spacing w:after="0"/>
        <w:jc w:val="both"/>
        <w:rPr>
          <w:rFonts w:cs="Times New Roman" w:eastAsia="Calibri"/>
        </w:rPr>
      </w:pPr>
    </w:p>
    <w:p w:rsidRDefault="00AE5909" w:rsidP="00AE5909" w:rsidR="00AE5909">
      <w:pPr>
        <w:spacing w:after="0"/>
        <w:jc w:val="both"/>
        <w:rPr>
          <w:rFonts w:cs="Times New Roman" w:eastAsia="Calibri"/>
        </w:rPr>
      </w:pPr>
    </w:p>
    <w:p w:rsidRDefault="00AE5909" w:rsidP="00AE5909" w:rsidR="00AE5909">
      <w:pPr>
        <w:spacing w:after="0"/>
        <w:jc w:val="both"/>
        <w:rPr>
          <w:rFonts w:cs="Times New Roman" w:eastAsia="Calibri"/>
        </w:rPr>
      </w:pPr>
    </w:p>
    <w:p w:rsidRDefault="00AE5909" w:rsidP="00AE5909" w:rsidR="00AE5909">
      <w:pPr>
        <w:spacing w:after="0"/>
        <w:jc w:val="both"/>
        <w:rPr>
          <w:rFonts w:cs="Times New Roman" w:eastAsia="Calibri"/>
        </w:rPr>
      </w:pPr>
    </w:p>
    <w:p w:rsidRDefault="00AE5909" w:rsidP="00AE5909" w:rsid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b/>
        </w:rPr>
      </w:pPr>
      <w:r w:rsidRPr="00AE5909">
        <w:rPr>
          <w:rFonts w:cs="Times New Roman" w:eastAsia="Calibri"/>
        </w:rPr>
        <w:lastRenderedPageBreak/>
        <w:t xml:space="preserve">                                                                      </w:t>
      </w:r>
      <w:r w:rsidRPr="00AE5909">
        <w:rPr>
          <w:rFonts w:cs="Times New Roman" w:eastAsia="Calibri"/>
          <w:b/>
        </w:rPr>
        <w:t>- 2 -</w:t>
      </w:r>
      <w:r w:rsidRPr="00AE5909">
        <w:rPr>
          <w:rFonts w:cs="Times New Roman" w:eastAsia="Calibri"/>
        </w:rPr>
        <w:t xml:space="preserve">                           </w:t>
      </w:r>
      <w:r w:rsidRPr="00AE5909">
        <w:rPr>
          <w:rFonts w:cs="Times New Roman" w:eastAsia="Calibri"/>
          <w:b/>
        </w:rPr>
        <w:t xml:space="preserve">Broj: </w:t>
      </w:r>
      <w:r w:rsidRPr="00AE5909">
        <w:rPr>
          <w:rFonts w:cs="Times New Roman" w:eastAsia="Calibri"/>
          <w:b/>
          <w:bCs/>
        </w:rPr>
        <w:t>14. St-309/2017.</w:t>
      </w:r>
      <w:r w:rsidRPr="00AE5909">
        <w:rPr>
          <w:rFonts w:cs="Times New Roman" w:eastAsia="Calibri"/>
          <w:b/>
        </w:rPr>
        <w:t xml:space="preserve"> </w:t>
      </w:r>
    </w:p>
    <w:p w:rsidRDefault="00AE5909" w:rsidP="00AE5909" w:rsidR="00AE5909" w:rsidRPr="00AE5909">
      <w:pPr>
        <w:spacing w:after="0"/>
        <w:jc w:val="both"/>
        <w:rPr>
          <w:rFonts w:cs="Times New Roman" w:eastAsia="Calibri"/>
          <w:b/>
        </w:rPr>
      </w:pPr>
      <w:r w:rsidRPr="00AE5909">
        <w:rPr>
          <w:rFonts w:cs="Times New Roman" w:eastAsia="Calibri"/>
          <w:b/>
        </w:rPr>
        <w:t xml:space="preserve">                                                                                                           (Ex: St-568/2004).</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rPr>
        <w:t xml:space="preserve"> </w:t>
      </w:r>
    </w:p>
    <w:p w:rsidRDefault="00AE5909" w:rsidP="00AE5909" w:rsidR="00AE5909" w:rsidRPr="00AE5909">
      <w:pPr>
        <w:spacing w:after="0"/>
        <w:jc w:val="both"/>
        <w:rPr>
          <w:rFonts w:cs="Times New Roman" w:eastAsia="Calibri"/>
          <w:lang w:val="de-DE"/>
        </w:rPr>
      </w:pPr>
      <w:r w:rsidRPr="00AE5909">
        <w:rPr>
          <w:rFonts w:cs="Times New Roman" w:eastAsia="Calibri"/>
          <w:lang w:val="de-DE"/>
        </w:rPr>
        <w:tab/>
      </w:r>
      <w:r w:rsidRPr="00AE5909">
        <w:rPr>
          <w:rFonts w:cs="Times New Roman" w:eastAsia="Calibri"/>
          <w:b/>
          <w:lang w:val="de-DE"/>
        </w:rPr>
        <w:t>2.</w:t>
      </w:r>
      <w:r w:rsidRPr="00AE5909">
        <w:rPr>
          <w:rFonts w:cs="Times New Roman" w:eastAsia="Calibri"/>
          <w:lang w:val="de-DE"/>
        </w:rPr>
        <w:t xml:space="preserve"> </w:t>
      </w:r>
      <w:r w:rsidRPr="00AE5909">
        <w:rPr>
          <w:rFonts w:cs="Times New Roman" w:eastAsia="Calibri"/>
        </w:rPr>
        <w:t>Iz Izvješća Stečajnog upravitelja od 25. studenog 2016, očigledno je kako bivši stečajni Dužnik GRAĐEVNO, d.o.o., u stečaju, Makarska, vodi parnične postupke radi prikupljanja imovine koja ulazi u stečajnu masu.</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bCs/>
        </w:rPr>
      </w:pPr>
      <w:r w:rsidRPr="00AE5909">
        <w:rPr>
          <w:rFonts w:cs="Times New Roman" w:eastAsia="Calibri"/>
        </w:rPr>
        <w:t xml:space="preserve">          </w:t>
      </w:r>
      <w:r w:rsidRPr="00AE5909">
        <w:rPr>
          <w:rFonts w:cs="Times New Roman" w:eastAsia="Calibri"/>
          <w:b/>
        </w:rPr>
        <w:t>3.</w:t>
      </w:r>
      <w:r w:rsidRPr="00AE5909">
        <w:rPr>
          <w:rFonts w:cs="Times New Roman" w:eastAsia="Calibri"/>
        </w:rPr>
        <w:t xml:space="preserve"> Člankom 289, stavkom 1, SZ, propisano je kako će sud </w:t>
      </w:r>
      <w:r w:rsidRPr="00AE5909">
        <w:rPr>
          <w:rFonts w:cs="Times New Roman" w:eastAsia="Calibri"/>
          <w:i/>
        </w:rPr>
        <w:t>...na prijedlog stečajnoga upravitelja (...) ili po službenoj dužnosti odrediti nastavljanje postupka radi naknadne diobe ako se nakon završnog ročišta (...) 3. pronađe imovina koja ulazi u stečajnu masu.</w:t>
      </w:r>
      <w:r w:rsidRPr="00AE5909">
        <w:rPr>
          <w:rFonts w:cs="Times New Roman" w:eastAsia="Calibri"/>
        </w:rPr>
        <w:t xml:space="preserve"> Stavkom 2, istog članka 289, je propisano: </w:t>
      </w:r>
      <w:r w:rsidRPr="00AE5909">
        <w:rPr>
          <w:rFonts w:cs="Times New Roman" w:eastAsia="Calibri"/>
          <w:i/>
        </w:rPr>
        <w:t>(2) Nastavljanje postupka radi naknadne diobe sud će odrediti bez obzira na to je li postupak bio zaključen.</w:t>
      </w:r>
      <w:r w:rsidRPr="00AE5909">
        <w:rPr>
          <w:rFonts w:cs="Times New Roman" w:eastAsia="Calibri"/>
        </w:rPr>
        <w:t xml:space="preserve"> Stavkom 4, istog članka 289, je propisano kako je takva imovina </w:t>
      </w:r>
      <w:r w:rsidRPr="00AE5909">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AE5909">
        <w:rPr>
          <w:rFonts w:cs="Times New Roman" w:eastAsia="Calibri"/>
        </w:rPr>
        <w:t xml:space="preserve"> Stavkom 5, istog članka je propisano: </w:t>
      </w:r>
      <w:r w:rsidRPr="00AE5909">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AE5909">
        <w:rPr>
          <w:rFonts w:cs="Times New Roman" w:eastAsia="Calibri"/>
        </w:rPr>
        <w:t xml:space="preserve"> </w:t>
      </w:r>
      <w:r w:rsidRPr="00AE5909">
        <w:rPr>
          <w:rFonts w:cs="Times New Roman" w:eastAsia="Calibri"/>
          <w:bCs/>
        </w:rPr>
        <w:t>Člankom 438, SZ je propisano što se sve upisuje u sudski registar za stečajnu masu.</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rPr>
        <w:t xml:space="preserve">        </w:t>
      </w:r>
      <w:r w:rsidRPr="00AE5909">
        <w:rPr>
          <w:rFonts w:cs="Times New Roman" w:eastAsia="Calibri"/>
          <w:b/>
        </w:rPr>
        <w:t>4.</w:t>
      </w:r>
      <w:r w:rsidRPr="00AE5909">
        <w:rPr>
          <w:rFonts w:cs="Times New Roman" w:eastAsia="Calibri"/>
        </w:rPr>
        <w:t xml:space="preserve"> Sukladno navedenim odredbama SZ i svemu naprijed navedenom, pošto se nakon zaključenja ovoga stečajnog postupka nad Dužnikom vode parnice o imovini koja ulazi 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center"/>
        <w:rPr>
          <w:rFonts w:cs="Times New Roman" w:eastAsia="Calibri"/>
        </w:rPr>
      </w:pPr>
      <w:r w:rsidRPr="00AE5909">
        <w:rPr>
          <w:rFonts w:cs="Times New Roman" w:eastAsia="Calibri"/>
        </w:rPr>
        <w:t>Split, 21 ožujka 2017.</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rPr>
        <w:t xml:space="preserve">                                                                                                                     S U D A C:</w:t>
      </w:r>
    </w:p>
    <w:p w:rsidRDefault="00AE5909" w:rsidP="00AE5909" w:rsidR="00AE5909" w:rsidRPr="00AE5909">
      <w:pPr>
        <w:spacing w:after="0"/>
        <w:jc w:val="both"/>
        <w:rPr>
          <w:rFonts w:cs="Times New Roman" w:eastAsia="Calibri"/>
        </w:rPr>
      </w:pPr>
      <w:r w:rsidRPr="00AE5909">
        <w:rPr>
          <w:rFonts w:cs="Times New Roman" w:eastAsia="Calibri"/>
        </w:rPr>
        <w:t xml:space="preserve">                                                                                                                  Jozo Ćaleta, v.r.,</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rPr>
        <w:t xml:space="preserve">  </w:t>
      </w:r>
    </w:p>
    <w:p w:rsidRDefault="00AE5909" w:rsidP="00AE5909" w:rsidR="00AE5909" w:rsidRPr="00AE5909">
      <w:pPr>
        <w:spacing w:after="0"/>
        <w:jc w:val="both"/>
        <w:rPr>
          <w:rFonts w:cs="Times New Roman" w:eastAsia="Calibri"/>
        </w:rPr>
      </w:pPr>
      <w:r w:rsidRPr="00AE5909">
        <w:rPr>
          <w:rFonts w:cs="Times New Roman" w:eastAsia="Calibri"/>
          <w:u w:val="single"/>
        </w:rPr>
        <w:t>Pravna pouka:</w:t>
      </w:r>
      <w:r w:rsidRPr="00AE5909">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AE5909">
        <w:rPr>
          <w:rFonts w:cs="Times New Roman" w:eastAsia="Calibri"/>
        </w:rPr>
        <w:t>Sukoišanska</w:t>
      </w:r>
      <w:proofErr w:type="spellEnd"/>
      <w:r w:rsidRPr="00AE5909">
        <w:rPr>
          <w:rFonts w:cs="Times New Roman" w:eastAsia="Calibri"/>
        </w:rPr>
        <w:t xml:space="preserve"> 6, u tri primjerka a o žalbi u drugom stupnju odlučuje Visoki trgovački sud Republike Hrvatske u Zagrebu.</w:t>
      </w:r>
    </w:p>
    <w:p w:rsidRDefault="00AE5909" w:rsidP="00AE5909" w:rsidR="00AE5909" w:rsidRPr="00AE5909">
      <w:pPr>
        <w:spacing w:after="0"/>
        <w:jc w:val="both"/>
        <w:rPr>
          <w:rFonts w:cs="Times New Roman" w:eastAsia="Calibri"/>
          <w:bCs/>
        </w:rPr>
      </w:pPr>
    </w:p>
    <w:p w:rsidRDefault="00AE5909" w:rsidP="00AE5909" w:rsidR="00AE5909" w:rsidRPr="00AE5909">
      <w:pPr>
        <w:spacing w:after="0"/>
        <w:jc w:val="both"/>
        <w:rPr>
          <w:rFonts w:cs="Times New Roman" w:eastAsia="Calibri"/>
          <w:bCs/>
        </w:rPr>
      </w:pPr>
    </w:p>
    <w:p w:rsidRDefault="00AE5909" w:rsidP="00AE5909" w:rsidR="00AE5909" w:rsidRPr="00AE5909">
      <w:pPr>
        <w:spacing w:after="0"/>
        <w:jc w:val="both"/>
        <w:rPr>
          <w:rFonts w:cs="Times New Roman" w:eastAsia="Calibri"/>
          <w:bCs/>
        </w:rPr>
      </w:pPr>
    </w:p>
    <w:p w:rsidRDefault="00AE5909" w:rsidP="00AE5909" w:rsidR="00AE5909">
      <w:pPr>
        <w:spacing w:after="0"/>
        <w:jc w:val="both"/>
        <w:rPr>
          <w:rFonts w:cs="Times New Roman" w:eastAsia="Calibri"/>
          <w:bCs/>
        </w:rPr>
      </w:pPr>
    </w:p>
    <w:p w:rsidRDefault="00AE5909" w:rsidP="00AE5909" w:rsidR="00AE5909">
      <w:pPr>
        <w:spacing w:after="0"/>
        <w:jc w:val="both"/>
        <w:rPr>
          <w:rFonts w:cs="Times New Roman" w:eastAsia="Calibri"/>
          <w:bCs/>
        </w:rPr>
      </w:pPr>
    </w:p>
    <w:p w:rsidRDefault="00AE5909" w:rsidP="00AE5909" w:rsidR="00AE5909">
      <w:pPr>
        <w:spacing w:after="0"/>
        <w:jc w:val="both"/>
        <w:rPr>
          <w:rFonts w:cs="Times New Roman" w:eastAsia="Calibri"/>
          <w:bCs/>
        </w:rPr>
      </w:pPr>
    </w:p>
    <w:p w:rsidRDefault="00AE5909" w:rsidP="00AE5909" w:rsidR="00AE5909">
      <w:pPr>
        <w:spacing w:after="0"/>
        <w:jc w:val="both"/>
        <w:rPr>
          <w:rFonts w:cs="Times New Roman" w:eastAsia="Calibri"/>
          <w:bCs/>
        </w:rPr>
      </w:pPr>
    </w:p>
    <w:p w:rsidRDefault="00AE5909" w:rsidP="00AE5909" w:rsidR="00AE5909" w:rsidRPr="00AE5909">
      <w:pPr>
        <w:spacing w:after="0"/>
        <w:jc w:val="both"/>
        <w:rPr>
          <w:rFonts w:cs="Times New Roman" w:eastAsia="Calibri"/>
          <w:bCs/>
        </w:rPr>
      </w:pPr>
    </w:p>
    <w:p w:rsidRDefault="00AE5909" w:rsidP="00AE5909" w:rsidR="00AE5909" w:rsidRPr="00AE5909">
      <w:pPr>
        <w:spacing w:after="0"/>
        <w:jc w:val="both"/>
        <w:rPr>
          <w:rFonts w:cs="Times New Roman" w:eastAsia="Calibri"/>
          <w:b/>
        </w:rPr>
      </w:pPr>
      <w:r w:rsidRPr="00AE5909">
        <w:rPr>
          <w:rFonts w:cs="Times New Roman" w:eastAsia="Calibri"/>
        </w:rPr>
        <w:t xml:space="preserve">                                                                      </w:t>
      </w:r>
      <w:r w:rsidRPr="00AE5909">
        <w:rPr>
          <w:rFonts w:cs="Times New Roman" w:eastAsia="Calibri"/>
          <w:b/>
        </w:rPr>
        <w:t>- 3 -</w:t>
      </w:r>
      <w:r w:rsidRPr="00AE5909">
        <w:rPr>
          <w:rFonts w:cs="Times New Roman" w:eastAsia="Calibri"/>
        </w:rPr>
        <w:t xml:space="preserve">                           </w:t>
      </w:r>
      <w:r w:rsidRPr="00AE5909">
        <w:rPr>
          <w:rFonts w:cs="Times New Roman" w:eastAsia="Calibri"/>
          <w:b/>
        </w:rPr>
        <w:t xml:space="preserve">Broj: </w:t>
      </w:r>
      <w:r w:rsidRPr="00AE5909">
        <w:rPr>
          <w:rFonts w:cs="Times New Roman" w:eastAsia="Calibri"/>
          <w:b/>
          <w:bCs/>
        </w:rPr>
        <w:t>14. St-309/2017.</w:t>
      </w:r>
      <w:r w:rsidRPr="00AE5909">
        <w:rPr>
          <w:rFonts w:cs="Times New Roman" w:eastAsia="Calibri"/>
          <w:b/>
        </w:rPr>
        <w:t xml:space="preserve"> </w:t>
      </w:r>
    </w:p>
    <w:p w:rsidRDefault="00AE5909" w:rsidP="00AE5909" w:rsidR="00AE5909" w:rsidRPr="00AE5909">
      <w:pPr>
        <w:spacing w:after="0"/>
        <w:jc w:val="both"/>
        <w:rPr>
          <w:rFonts w:cs="Times New Roman" w:eastAsia="Calibri"/>
          <w:b/>
        </w:rPr>
      </w:pPr>
      <w:r w:rsidRPr="00AE5909">
        <w:rPr>
          <w:rFonts w:cs="Times New Roman" w:eastAsia="Calibri"/>
          <w:b/>
        </w:rPr>
        <w:t xml:space="preserve">                                                                                                           (Ex: St-568/2004).</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b/>
          <w:u w:val="single"/>
        </w:rPr>
      </w:pPr>
      <w:r w:rsidRPr="00AE5909">
        <w:rPr>
          <w:rFonts w:cs="Times New Roman" w:eastAsia="Calibri"/>
          <w:b/>
          <w:u w:val="single"/>
        </w:rPr>
        <w:t>DNA:</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rPr>
        <w:t xml:space="preserve">1)    Stečajni upravitelj </w:t>
      </w:r>
      <w:r w:rsidRPr="00AE5909">
        <w:rPr>
          <w:rFonts w:cs="Times New Roman" w:eastAsia="Calibri"/>
          <w:lang w:val="en-US"/>
        </w:rPr>
        <w:t xml:space="preserve">Josip </w:t>
      </w:r>
      <w:proofErr w:type="spellStart"/>
      <w:r w:rsidRPr="00AE5909">
        <w:rPr>
          <w:rFonts w:cs="Times New Roman" w:eastAsia="Calibri"/>
          <w:lang w:val="en-US"/>
        </w:rPr>
        <w:t>Hrgi</w:t>
      </w:r>
      <w:proofErr w:type="spellEnd"/>
      <w:r w:rsidRPr="00AE5909">
        <w:rPr>
          <w:rFonts w:cs="Times New Roman" w:eastAsia="Calibri"/>
          <w:lang w:val="en-US"/>
        </w:rPr>
        <w:t xml:space="preserve">, </w:t>
      </w:r>
      <w:proofErr w:type="spellStart"/>
      <w:r w:rsidRPr="00AE5909">
        <w:rPr>
          <w:rFonts w:cs="Times New Roman" w:eastAsia="Calibri"/>
          <w:lang w:val="en-US"/>
        </w:rPr>
        <w:t>iz</w:t>
      </w:r>
      <w:proofErr w:type="spellEnd"/>
      <w:r w:rsidRPr="00AE5909">
        <w:rPr>
          <w:rFonts w:cs="Times New Roman" w:eastAsia="Calibri"/>
          <w:lang w:val="en-US"/>
        </w:rPr>
        <w:t xml:space="preserve"> </w:t>
      </w:r>
      <w:proofErr w:type="spellStart"/>
      <w:r w:rsidRPr="00AE5909">
        <w:rPr>
          <w:rFonts w:cs="Times New Roman" w:eastAsia="Calibri"/>
          <w:lang w:val="en-US"/>
        </w:rPr>
        <w:t>Splita</w:t>
      </w:r>
      <w:proofErr w:type="spellEnd"/>
      <w:r w:rsidRPr="00AE5909">
        <w:rPr>
          <w:rFonts w:cs="Times New Roman" w:eastAsia="Calibri"/>
          <w:lang w:val="en-US"/>
        </w:rPr>
        <w:t xml:space="preserve">, </w:t>
      </w:r>
      <w:proofErr w:type="spellStart"/>
      <w:r w:rsidRPr="00AE5909">
        <w:rPr>
          <w:rFonts w:cs="Times New Roman" w:eastAsia="Calibri"/>
          <w:lang w:val="en-US"/>
        </w:rPr>
        <w:t>Bihaćka</w:t>
      </w:r>
      <w:proofErr w:type="spellEnd"/>
      <w:r w:rsidRPr="00AE5909">
        <w:rPr>
          <w:rFonts w:cs="Times New Roman" w:eastAsia="Calibri"/>
          <w:lang w:val="en-US"/>
        </w:rPr>
        <w:t xml:space="preserve"> 15,</w:t>
      </w:r>
      <w:r w:rsidRPr="00AE5909">
        <w:rPr>
          <w:rFonts w:cs="Times New Roman" w:eastAsia="Calibri"/>
        </w:rPr>
        <w:t xml:space="preserve"> osobno,</w:t>
      </w:r>
    </w:p>
    <w:p w:rsidRDefault="00AE5909" w:rsidP="00AE5909" w:rsidR="00AE5909" w:rsidRPr="00AE5909">
      <w:pPr>
        <w:spacing w:after="0"/>
        <w:jc w:val="both"/>
        <w:rPr>
          <w:rFonts w:cs="Times New Roman" w:eastAsia="Calibri"/>
        </w:rPr>
      </w:pPr>
      <w:r w:rsidRPr="00AE5909">
        <w:rPr>
          <w:rFonts w:cs="Times New Roman" w:eastAsia="Calibri"/>
        </w:rPr>
        <w:t>2)    ŽDO u Splitu, Građansko upravni odjel, Split, I. Gundulića 29A, osobno,</w:t>
      </w:r>
    </w:p>
    <w:p w:rsidRDefault="00AE5909" w:rsidP="00AE5909" w:rsidR="00AE5909" w:rsidRPr="00AE5909">
      <w:pPr>
        <w:spacing w:after="0"/>
        <w:jc w:val="both"/>
        <w:rPr>
          <w:rFonts w:cs="Times New Roman" w:eastAsia="Calibri"/>
        </w:rPr>
      </w:pPr>
      <w:r w:rsidRPr="00AE5909">
        <w:rPr>
          <w:rFonts w:cs="Times New Roman" w:eastAsia="Calibri"/>
        </w:rPr>
        <w:t>3)    Porezna uprava u Splitu, Split, osobno,</w:t>
      </w:r>
    </w:p>
    <w:p w:rsidRDefault="00AE5909" w:rsidP="00AE5909" w:rsidR="00AE5909" w:rsidRPr="00AE5909">
      <w:pPr>
        <w:spacing w:after="0"/>
        <w:jc w:val="both"/>
        <w:rPr>
          <w:rFonts w:cs="Times New Roman" w:eastAsia="Calibri"/>
        </w:rPr>
      </w:pPr>
      <w:r w:rsidRPr="00AE5909">
        <w:rPr>
          <w:rFonts w:cs="Times New Roman" w:eastAsia="Calibri"/>
        </w:rPr>
        <w:t>4)    e-Oglasna ploča Suda-rok 30. dana,</w:t>
      </w:r>
    </w:p>
    <w:p w:rsidRDefault="00AE5909" w:rsidP="00AE5909" w:rsidR="00AE5909" w:rsidRPr="00AE5909">
      <w:pPr>
        <w:spacing w:after="0"/>
        <w:jc w:val="both"/>
        <w:rPr>
          <w:rFonts w:cs="Times New Roman" w:eastAsia="Calibri"/>
        </w:rPr>
      </w:pPr>
      <w:r w:rsidRPr="00AE5909">
        <w:rPr>
          <w:rFonts w:cs="Times New Roman" w:eastAsia="Calibri"/>
        </w:rPr>
        <w:t>5)    Sudski registar ovog Suda – ovdje,</w:t>
      </w:r>
    </w:p>
    <w:p w:rsidRDefault="00AE5909" w:rsidP="00AE5909" w:rsidR="00AE5909" w:rsidRPr="00AE5909">
      <w:pPr>
        <w:spacing w:after="0"/>
        <w:jc w:val="both"/>
        <w:rPr>
          <w:rFonts w:cs="Times New Roman" w:eastAsia="Calibri"/>
        </w:rPr>
      </w:pPr>
      <w:r w:rsidRPr="00AE5909">
        <w:rPr>
          <w:rFonts w:cs="Times New Roman" w:eastAsia="Calibri"/>
        </w:rPr>
        <w:t>6)    Spis,</w:t>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r w:rsidRPr="00AE5909">
        <w:rPr>
          <w:rFonts w:cs="Times New Roman" w:eastAsia="Calibri"/>
        </w:rPr>
        <w:t xml:space="preserve">Split, 21. ožujka 2017.                                                   </w:t>
      </w:r>
    </w:p>
    <w:p w:rsidRDefault="00AE5909" w:rsidP="00AE5909" w:rsidR="00AE5909" w:rsidRPr="00AE5909">
      <w:pPr>
        <w:spacing w:after="0"/>
        <w:jc w:val="both"/>
        <w:rPr>
          <w:rFonts w:cs="Times New Roman" w:eastAsia="Calibri"/>
        </w:rPr>
      </w:pP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t xml:space="preserve">     S U D A C:</w:t>
      </w:r>
    </w:p>
    <w:p w:rsidRDefault="00AE5909" w:rsidP="00AE5909" w:rsidR="00AE5909" w:rsidRPr="00AE5909">
      <w:pPr>
        <w:spacing w:after="0"/>
        <w:jc w:val="both"/>
        <w:rPr>
          <w:rFonts w:cs="Times New Roman" w:eastAsia="Calibri"/>
        </w:rPr>
      </w:pPr>
      <w:r w:rsidRPr="00AE5909">
        <w:rPr>
          <w:rFonts w:cs="Times New Roman" w:eastAsia="Calibri"/>
        </w:rPr>
        <w:t xml:space="preserve">                                                                                                     Jozo Ćaleta,</w:t>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r w:rsidRPr="00AE5909">
        <w:rPr>
          <w:rFonts w:cs="Times New Roman" w:eastAsia="Calibri"/>
        </w:rPr>
        <w:tab/>
      </w: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Times New Roman"/>
          <w:lang w:val="en-US"/>
        </w:rPr>
      </w:pPr>
    </w:p>
    <w:p w:rsidRDefault="00AE5909" w:rsidP="00AE5909" w:rsidR="00AE5909" w:rsidRPr="00AE5909">
      <w:pPr>
        <w:spacing w:after="0"/>
        <w:jc w:val="both"/>
        <w:rPr>
          <w:rFonts w:cs="Times New Roman" w:eastAsia="Calibri"/>
        </w:rPr>
      </w:pPr>
    </w:p>
    <w:p w:rsidRDefault="00AE5909" w:rsidP="00AE5909" w:rsidR="00AE5909" w:rsidRPr="00AE5909">
      <w:pPr>
        <w:spacing w:after="0"/>
        <w:jc w:val="both"/>
        <w:rPr>
          <w:rFonts w:cs="Times New Roman" w:eastAsia="Calibri"/>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909"/>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98709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St-309/2017-2</izvorni_sadrzaj>
    <derivirana_varijabla naziv="DomainObject.Oznaka_1">St-309/2017-2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GRAĐEVNO, građevinski inženjering d.o.o., u stečaju</izvorni_sadrzaj>
    <derivirana_varijabla naziv="DomainObject.Predmet.ProtustrankaFormated_1">  Stečajna masa GRAĐEVNO, građevinski inženjering d.o.o., u stečaju</derivirana_varijabla>
  </DomainObject.Predmet.ProtustrankaFormated>
  <DomainObject.Predmet.ProtustrankaFormatedOIB>
    <izvorni_sadrzaj>  Stečajna masa GRAĐEVNO, građevinski inženjering d.o.o., u stečaju, OIB 65510330897</izvorni_sadrzaj>
    <derivirana_varijabla naziv="DomainObject.Predmet.ProtustrankaFormatedOIB_1">  Stečajna masa GRAĐEVNO, građevinski inženjering d.o.o., u stečaju, OIB 65510330897</derivirana_varijabla>
  </DomainObject.Predmet.ProtustrankaFormatedOIB>
  <DomainObject.Predmet.ProtustrankaFormatedWithAdress>
    <izvorni_sadrzaj> Stečajna masa GRAĐEVNO, građevinski inženjering d.o.o., u stečaju, Stjepana Ivičevića 32, 21300 Makarska</izvorni_sadrzaj>
    <derivirana_varijabla naziv="DomainObject.Predmet.ProtustrankaFormatedWithAdress_1"> Stečajna masa GRAĐEVNO, građevinski inženjering d.o.o., u stečaju, Stjepana Ivičevića 32, 21300 Makarska</derivirana_varijabla>
  </DomainObject.Predmet.ProtustrankaFormatedWithAdress>
  <DomainObject.Predmet.ProtustrankaFormatedWithAdressOIB>
    <izvorni_sadrzaj> Stečajna masa GRAĐEVNO, građevinski inženjering d.o.o., u stečaju, OIB 65510330897, Stjepana Ivičevića 32, 21300 Makarska</izvorni_sadrzaj>
    <derivirana_varijabla naziv="DomainObject.Predmet.ProtustrankaFormatedWithAdressOIB_1"> Stečajna masa GRAĐEVNO, građevinski inženjering d.o.o., u stečaju, OIB 65510330897, Stjepana Ivičevića 32, 21300 Makarska</derivirana_varijabla>
  </DomainObject.Predmet.ProtustrankaFormatedWithAdressOIB>
  <DomainObject.Predmet.ProtustrankaWithAdress>
    <izvorni_sadrzaj>Stečajna masa GRAĐEVNO, građevinski inženjering d.o.o., u stečaju Stjepana Ivičevića 32, 21300 Makarska</izvorni_sadrzaj>
    <derivirana_varijabla naziv="DomainObject.Predmet.ProtustrankaWithAdress_1">Stečajna masa GRAĐEVNO, građevinski inženjering d.o.o., u stečaju Stjepana Ivičevića 32, 21300 Makarska</derivirana_varijabla>
  </DomainObject.Predmet.ProtustrankaWithAdress>
  <DomainObject.Predmet.ProtustrankaWithAdressOIB>
    <izvorni_sadrzaj>Stečajna masa GRAĐEVNO, građevinski inženjering d.o.o., u stečaju, OIB 65510330897, Stjepana Ivičevića 32, 21300 Makarska</izvorni_sadrzaj>
    <derivirana_varijabla naziv="DomainObject.Predmet.ProtustrankaWithAdressOIB_1">Stečajna masa GRAĐEVNO, građevinski inženjering d.o.o., u stečaju, OIB 65510330897, Stjepana Ivičevića 32, 21300 Makarska</derivirana_varijabla>
  </DomainObject.Predmet.ProtustrankaWithAdressOIB>
  <DomainObject.Predmet.ProtustrankaNazivFormated>
    <izvorni_sadrzaj>Stečajna masa GRAĐEVNO, građevinski inženjering d.o.o., u stečaju</izvorni_sadrzaj>
    <derivirana_varijabla naziv="DomainObject.Predmet.ProtustrankaNazivFormated_1">Stečajna masa GRAĐEVNO, građevinski inženjering d.o.o., u stečaju</derivirana_varijabla>
  </DomainObject.Predmet.ProtustrankaNazivFormated>
  <DomainObject.Predmet.ProtustrankaNazivFormatedOIB>
    <izvorni_sadrzaj>Stečajna masa GRAĐEVNO, građevinski inženjering d.o.o., u stečaju, OIB 65510330897</izvorni_sadrzaj>
    <derivirana_varijabla naziv="DomainObject.Predmet.ProtustrankaNazivFormatedOIB_1">Stečajna masa 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Zdravko Alvir; Mladen Beneta; Marko Begović; ČEDOMIR BIJELIĆ; Josip Buljević; Denis Družijanić; Ante Duvnjak; Ivan Erceg; Veselko Erceg; Živko Gavrić; Ante Glavinić; Tonći Jakša; Zdravko Jonjić; Jovan Jović; Božidar Klarić;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Zdravko Alvir; Mladen Beneta; Marko Begović; ČEDOMIR BIJELIĆ; Josip Buljević; Denis Družijanić; Ante Duvnjak; Ivan Erceg; Veselko Erceg; Živko Gavrić; Ante Glavinić; Tonći Jakša; Zdravko Jonjić; Jovan Jović; Božidar Klarić;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Zdravko Alvir, OIB 70425555794; Mladen Beneta, OIB 52057430841; Marko Begović, OIB 91058103383; ČEDOMIR BIJELIĆ, OIB 46000013272; Josip Buljević, OIB 64962512999; Denis Družijanić, OIB 34617161726; Ante Duvnjak, OIB 24082374827; Ivan Erceg, OIB 05913044345; Veselko Erceg, OIB 20046306819; Živko Gavrić, OIB 58416670261; Ante Glavinić, OIB 99453096029; Tonći Jakša, OIB 12676184640; Zdravko Jonjić, OIB 09854807651; Jovan Jović, OIB 20018571603; Božidar Klarić, OIB 03062836995;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Zdravko Alvir, OIB 70425555794; Mladen Beneta, OIB 52057430841; Marko Begović, OIB 91058103383; ČEDOMIR BIJELIĆ, OIB 46000013272; Josip Buljević, OIB 64962512999; Denis Družijanić, OIB 34617161726; Ante Duvnjak, OIB 24082374827; Ivan Erceg, OIB 05913044345; Veselko Erceg, OIB 20046306819; Živko Gavrić, OIB 58416670261; Ante Glavinić, OIB 99453096029; Tonći Jakša, OIB 12676184640; Zdravko Jonjić, OIB 09854807651; Jovan Jović, OIB 20018571603; Božidar Klarić, OIB 03062836995;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Nikole Tesle 71,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Nikole Tesle 71,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Nikole Tesle 71,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Nikole Tesle 71,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Nikole Tesle 71,21300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Nikole Tesle 71,21300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Nikole Tesle 71,21300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Nikole Tesle 71,21300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Alić,Zdravko Alvir,Mladen Beneta,Marko Begović,ČEDOMIR BIJELIĆ,Josip Buljević,Denis Družijanić,Ante Duvnjak,Ivan Erceg,Veselko Erceg,Živko Gavrić,Ante Glavinić,Tonći Jakša,Zdravko Jonjić,Jovan Jović,Božidar Klarić,Josip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Alić,Zdravko Alvir,Mladen Beneta,Marko Begović,ČEDOMIR BIJELIĆ,Josip Buljević,Denis Družijanić,Ante Duvnjak,Ivan Erceg,Veselko Erceg,Živko Gavrić,Ante Glavinić,Tonći Jakša,Zdravko Jonjić,Jovan Jović,Božidar Klarić,Josip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33470624183,Zdravko Alvir, OIB 70425555794,Mladen Beneta, OIB 52057430841,Marko Begović, OIB 91058103383,ČEDOMIR BIJELIĆ, OIB 46000013272,Josip Buljević, OIB 64962512999,Denis Družijanić, OIB 34617161726,Ante Duvnjak, OIB 24082374827,Ivan Erceg, OIB 05913044345,Veselko Erceg, OIB 20046306819,Živko Gavrić, OIB 58416670261,Ante Glavinić, OIB 99453096029,Tonći Jakša, OIB 12676184640,Zdravko Jonjić, OIB 09854807651,Jovan Jović, OIB 20018571603,Božidar Klarić, OIB 03062836995,Josip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33470624183,Zdravko Alvir, OIB 70425555794,Mladen Beneta, OIB 52057430841,Marko Begović, OIB 91058103383,ČEDOMIR BIJELIĆ, OIB 46000013272,Josip Buljević, OIB 64962512999,Denis Družijanić, OIB 34617161726,Ante Duvnjak, OIB 24082374827,Ivan Erceg, OIB 05913044345,Veselko Erceg, OIB 20046306819,Živko Gavrić, OIB 58416670261,Ante Glavinić, OIB 99453096029,Tonći Jakša, OIB 12676184640,Zdravko Jonjić, OIB 09854807651,Jovan Jović, OIB 20018571603,Božidar Klarić, OIB 03062836995,Josip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Zdravko Alvir</item>
      <item>Mladen Beneta</item>
      <item>Marko Begović</item>
      <item>ČEDOMIR BIJELIĆ</item>
      <item>Josip Buljević</item>
      <item>Denis Družijanić</item>
      <item>Ante Duvnjak</item>
      <item>Ivan Erceg</item>
      <item>Veselko Erceg</item>
      <item>Živko Gavrić</item>
      <item>Ante Glavinić</item>
      <item>Tonći Jakša</item>
      <item>Zdravko Jonjić</item>
      <item>Jovan Jović</item>
      <item>Božidar Klarić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Zdravko Alvir</item>
      <item>Mladen Beneta</item>
      <item>Marko Begović</item>
      <item>ČEDOMIR BIJELIĆ</item>
      <item>Josip Buljević</item>
      <item>Denis Družijanić</item>
      <item>Ante Duvnjak</item>
      <item>Ivan Erceg</item>
      <item>Veselko Erceg</item>
      <item>Živko Gavrić</item>
      <item>Ante Glavinić</item>
      <item>Tonći Jakša</item>
      <item>Zdravko Jonjić</item>
      <item>Jovan Jović</item>
      <item>Božidar Klarić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Zdravko Alvir, OIB 70425555794</item>
      <item>Mladen Beneta, OIB 52057430841</item>
      <item>Marko Begović, OIB 91058103383</item>
      <item>ČEDOMIR BIJELIĆ, OIB 46000013272</item>
      <item>Josip Buljević, OIB 64962512999</item>
      <item>Denis Družijanić, OIB 34617161726</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Zdravko Alvir, OIB 70425555794</item>
      <item>Mladen Beneta, OIB 52057430841</item>
      <item>Marko Begović, OIB 91058103383</item>
      <item>ČEDOMIR BIJELIĆ, OIB 46000013272</item>
      <item>Josip Buljević, OIB 64962512999</item>
      <item>Denis Družijanić, OIB 34617161726</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Nikole Tesle 71,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Nikole Tesle 71,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Nikole Tesle 71,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Nikole Tesle 71,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Zdravko Alvir</item>
      <item>Mladen Beneta</item>
      <item>Marko Begović</item>
      <item>ČEDOMIR BIJELIĆ</item>
      <item>Josip Buljević</item>
      <item>Denis Družijanić</item>
      <item>Ante Duvnjak</item>
      <item>Ivan Erceg</item>
      <item>Veselko Erceg</item>
      <item>Živko Gavrić</item>
      <item>Ante Glavinić</item>
      <item>Tonći Jakša</item>
      <item>Zdravko Jonjić</item>
      <item>Jovan Jović</item>
      <item>Božidar Klarić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Zdravko Alvir</item>
      <item>Mladen Beneta</item>
      <item>Marko Begović</item>
      <item>ČEDOMIR BIJELIĆ</item>
      <item>Josip Buljević</item>
      <item>Denis Družijanić</item>
      <item>Ante Duvnjak</item>
      <item>Ivan Erceg</item>
      <item>Veselko Erceg</item>
      <item>Živko Gavrić</item>
      <item>Ante Glavinić</item>
      <item>Tonći Jakša</item>
      <item>Zdravko Jonjić</item>
      <item>Jovan Jović</item>
      <item>Božidar Klarić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Zdravko Alvir, OIB 70425555794</item>
      <item>Mladen Beneta, OIB 52057430841</item>
      <item>Marko Begović, OIB 91058103383</item>
      <item>ČEDOMIR BIJELIĆ, OIB 46000013272</item>
      <item>Josip Buljević, OIB 64962512999</item>
      <item>Denis Družijanić, OIB 34617161726</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Zdravko Alvir, OIB 70425555794</item>
      <item>Mladen Beneta, OIB 52057430841</item>
      <item>Marko Begović, OIB 91058103383</item>
      <item>ČEDOMIR BIJELIĆ, OIB 46000013272</item>
      <item>Josip Buljević, OIB 64962512999</item>
      <item>Denis Družijanić, OIB 34617161726</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Stečajna masa GRAĐEVNO, građevinski inženjering d.o.o., u stečaju</item>
    </izvorni_sadrzaj>
    <derivirana_varijabla naziv="DomainObject.Predmet.ProtuStrankaListFormated_1">
      <item>Stečajna masa GRAĐEVNO, građevinski inženjering d.o.o., u stečaju</item>
    </derivirana_varijabla>
  </DomainObject.Predmet.ProtuStrankaListFormated>
  <DomainObject.Predmet.ProtuStrankaListFormatedOIB>
    <izvorni_sadrzaj>
      <item>Stečajna masa GRAĐEVNO, građevinski inženjering d.o.o., u stečaju, OIB 65510330897</item>
    </izvorni_sadrzaj>
    <derivirana_varijabla naziv="DomainObject.Predmet.ProtuStrankaListFormatedOIB_1">
      <item>Stečajna masa GRAĐEVNO, građevinski inženjering d.o.o., u stečaju, OIB 65510330897</item>
    </derivirana_varijabla>
  </DomainObject.Predmet.ProtuStrankaListFormatedOIB>
  <DomainObject.Predmet.ProtuStrankaListFormatedWithAdress>
    <izvorni_sadrzaj>
      <item>Stečajna masa GRAĐEVNO, građevinski inženjering d.o.o., u stečaju, Stjepana Ivičevića 32, 21300 Makarska</item>
    </izvorni_sadrzaj>
    <derivirana_varijabla naziv="DomainObject.Predmet.ProtuStrankaListFormatedWithAdress_1">
      <item>Stečajna masa GRAĐEVNO, građevinski inženjering d.o.o., u stečaju, Stjepana Ivičevića 32, 21300 Makarska</item>
    </derivirana_varijabla>
  </DomainObject.Predmet.ProtuStrankaListFormatedWithAdress>
  <DomainObject.Predmet.ProtuStrankaListFormatedWithAdressOIB>
    <izvorni_sadrzaj>
      <item>Stečajna masa GRAĐEVNO, građevinski inženjering d.o.o., u stečaju, OIB 65510330897, Stjepana Ivičevića 32, 21300 Makarska</item>
    </izvorni_sadrzaj>
    <derivirana_varijabla naziv="DomainObject.Predmet.ProtuStrankaListFormatedWithAdressOIB_1">
      <item>Stečajna masa GRAĐEVNO, građevinski inženjering d.o.o., u stečaju, OIB 65510330897, Stjepana Ivičevića 32, 21300 Makarska</item>
    </derivirana_varijabla>
  </DomainObject.Predmet.ProtuStrankaListFormatedWithAdressOIB>
  <DomainObject.Predmet.ProtuStrankaListNazivFormated>
    <izvorni_sadrzaj>
      <item>Stečajna masa GRAĐEVNO, građevinski inženjering d.o.o., u stečaju</item>
    </izvorni_sadrzaj>
    <derivirana_varijabla naziv="DomainObject.Predmet.ProtuStrankaListNazivFormated_1">
      <item>Stečajna masa GRAĐEVNO, građevinski inženjering d.o.o., u stečaju</item>
    </derivirana_varijabla>
  </DomainObject.Predmet.ProtuStrankaListNazivFormated>
  <DomainObject.Predmet.ProtuStrankaListNazivFormatedOIB>
    <izvorni_sadrzaj>
      <item>Stečajna masa GRAĐEVNO, građevinski inženjering d.o.o., u stečaju, OIB 65510330897</item>
    </izvorni_sadrzaj>
    <derivirana_varijabla naziv="DomainObject.Predmet.ProtuStrankaListNazivFormatedOIB_1">
      <item>Stečajna masa GRAĐEVNO, građevinski inženjering d.o.o., u stečaju, OIB 65510330897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St-309/2017-2</izvorni_sadrzaj>
    <derivirana_varijabla naziv="DomainObject.PoslovniBrojDokumenta_1">St-309/2017-2</derivirana_varijabla>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Stečajna masa GRAĐEVNO, građevinski inženjering d.o.o., u stečaju</izvorni_sadrzaj>
    <derivirana_varijabla naziv="DomainObject.Predmet.ProtustrankaIDrugi_1">Stečajna masa 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Stečajna masa GRAĐEVNO, građevinski inženjering d.o.o., u stečaju, OIB 65510330897, Stjepana Ivičevića 32, 21300 Makarska</izvorni_sadrzaj>
    <derivirana_varijabla naziv="DomainObject.Predmet.ProtustrankaIDrugiAdressOIB_1">Stečajna masa 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Mevludin Alić</item>
      <item>Stečajna masa GRAĐEVNO, građevinski inženjering d.o.o., u stečaju</item>
      <item>Zdravko Alvir</item>
      <item>Mladen Beneta</item>
      <item>Marko Begović</item>
      <item>ČEDOMIR BIJELIĆ</item>
      <item>Josip Buljević</item>
      <item>Denis Družijanić</item>
      <item>Ante Duvnjak</item>
      <item>Ivan Erceg</item>
      <item>Veselko Erceg</item>
      <item>Živko Gavrić</item>
      <item>Ante Glavinić</item>
      <item>Tonći Jakša</item>
      <item>Zdravko Jonjić</item>
      <item>Jovan Jović</item>
      <item>Božidar Klarić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Stečajna masa GRAĐEVNO, građevinski inženjering d.o.o., u stečaju</item>
      <item>Zdravko Alvir</item>
      <item>Mladen Beneta</item>
      <item>Marko Begović</item>
      <item>ČEDOMIR BIJELIĆ</item>
      <item>Josip Buljević</item>
      <item>Denis Družijanić</item>
      <item>Ante Duvnjak</item>
      <item>Ivan Erceg</item>
      <item>Veselko Erceg</item>
      <item>Živko Gavrić</item>
      <item>Ante Glavinić</item>
      <item>Tonći Jakša</item>
      <item>Zdravko Jonjić</item>
      <item>Jovan Jović</item>
      <item>Božidar Klarić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Stečajna masa GRAĐEVNO, građevinski inženjering d.o.o., u stečaju, OIB 65510330897, Stjepana Ivičevića 32,21300 Makarska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Nikole Tesle 71,21300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Stečajna masa GRAĐEVNO, građevinski inženjering d.o.o., u stečaju, OIB 65510330897, Stjepana Ivičevića 32,21300 Makarska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Nikole Tesle 71,21300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18A65-71EC-4C24-9C72-7176FFFB9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680</properties:Words>
  <properties:Characters>3577</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2017-03-21T11:41:00Z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St-309/2017-2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