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ea91" w14:paraId="591ea9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32EFF">
        <w:rPr>
          <w:rFonts w:cs="Times New Roman" w:hAnsi="Times New Roman" w:ascii="Times New Roman"/>
          <w:b w:val="false"/>
          <w:szCs w:val="24"/>
        </w:rPr>
        <w:t>1634/16-13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>TRGOVAČKI SUD U ZAGREBU po sucu Nadi Kraljić povodom prijedloga predlagatelja</w:t>
      </w:r>
      <w:r w:rsidR="00E53893" w:rsidRPr="00E53893">
        <w:rPr>
          <w:rFonts w:hAnsi="Times New Roman" w:ascii="Times New Roman"/>
        </w:rPr>
        <w:t xml:space="preserve"> </w:t>
      </w:r>
      <w:r w:rsidR="00E53893">
        <w:rPr>
          <w:rFonts w:hAnsi="Times New Roman" w:ascii="Times New Roman"/>
        </w:rPr>
        <w:t xml:space="preserve">REPUBLIKA HRVATSKA-MINISTARSTVO FINANCIJA, POREZNA UPRAVA, PODRUČNI URED ZAGREB OIB: 18683136487 </w:t>
      </w:r>
      <w:r w:rsidR="00E53893" w:rsidRPr="00947923">
        <w:rPr>
          <w:rFonts w:hAnsi="Times New Roman" w:ascii="Times New Roman"/>
        </w:rPr>
        <w:t>za ot</w:t>
      </w:r>
      <w:r w:rsidR="00E53893">
        <w:rPr>
          <w:rFonts w:hAnsi="Times New Roman" w:ascii="Times New Roman"/>
        </w:rPr>
        <w:t>varanje stečajnog postupka nad dužnikom</w:t>
      </w:r>
      <w:r w:rsidR="00E53893" w:rsidRPr="009446E2">
        <w:t xml:space="preserve"> </w:t>
      </w:r>
      <w:r w:rsidR="00E53893" w:rsidRPr="009446E2">
        <w:rPr>
          <w:rFonts w:hAnsi="Times New Roman" w:ascii="Times New Roman"/>
        </w:rPr>
        <w:t>IMELDA MEDIA GRUPA ADRIA d.o.o.</w:t>
      </w:r>
      <w:r w:rsidR="00E53893">
        <w:rPr>
          <w:rFonts w:hAnsi="Times New Roman" w:ascii="Times New Roman"/>
        </w:rPr>
        <w:t xml:space="preserve"> Zagreb, Nikole Tesle 15, MBS: </w:t>
      </w:r>
      <w:r w:rsidR="00E53893" w:rsidRPr="009446E2">
        <w:rPr>
          <w:rFonts w:hAnsi="Times New Roman" w:ascii="Times New Roman"/>
        </w:rPr>
        <w:t>080433341</w:t>
      </w:r>
      <w:r w:rsidR="00E53893">
        <w:rPr>
          <w:rFonts w:hAnsi="Times New Roman" w:ascii="Times New Roman"/>
        </w:rPr>
        <w:t xml:space="preserve"> OIB: </w:t>
      </w:r>
      <w:r w:rsidR="00E53893" w:rsidRPr="009446E2">
        <w:rPr>
          <w:rFonts w:hAnsi="Times New Roman" w:ascii="Times New Roman"/>
        </w:rPr>
        <w:t>87928986677</w:t>
      </w:r>
      <w:r w:rsidR="00E53893">
        <w:rPr>
          <w:rFonts w:hAnsi="Times New Roman" w:ascii="Times New Roman"/>
        </w:rPr>
        <w:t xml:space="preserve"> 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53893">
        <w:rPr>
          <w:rFonts w:hAnsi="Times New Roman" w:ascii="Times New Roman"/>
          <w:szCs w:val="24"/>
        </w:rPr>
        <w:t>13. ožujka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A06FEF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E5389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F801FF"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E53893" w:rsidP="00D57A46" w:rsidR="00E53893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E53893">
        <w:rPr>
          <w:rFonts w:hAnsi="Times New Roman" w:ascii="Times New Roman"/>
          <w:szCs w:val="24"/>
        </w:rPr>
        <w:t xml:space="preserve">13.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6F38B2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6F38B2" w:rsidR="006F38B2" w:rsidRPr="006F38B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F38B2">
        <w:rPr>
          <w:rFonts w:hAnsi="Times New Roman" w:ascii="Times New Roman"/>
        </w:rPr>
        <w:t xml:space="preserve">Za točnost </w:t>
      </w:r>
      <w:proofErr w:type="spellStart"/>
      <w:r w:rsidRPr="006F38B2">
        <w:rPr>
          <w:rFonts w:hAnsi="Times New Roman" w:ascii="Times New Roman"/>
        </w:rPr>
        <w:t>otpravka</w:t>
      </w:r>
      <w:proofErr w:type="spellEnd"/>
      <w:r w:rsidRPr="006F38B2">
        <w:rPr>
          <w:rFonts w:hAnsi="Times New Roman" w:ascii="Times New Roman"/>
        </w:rPr>
        <w:t>-</w:t>
      </w:r>
      <w:proofErr w:type="spellStart"/>
      <w:r w:rsidRPr="006F38B2">
        <w:rPr>
          <w:rFonts w:hAnsi="Times New Roman" w:ascii="Times New Roman"/>
        </w:rPr>
        <w:t>ovl.službenik</w:t>
      </w:r>
      <w:proofErr w:type="spellEnd"/>
    </w:p>
    <w:p w:rsidRDefault="006F38B2" w:rsidP="006F38B2" w:rsidR="006F38B2" w:rsidRPr="006F38B2">
      <w:pPr>
        <w:ind w:firstLine="708" w:left="4956"/>
        <w:rPr>
          <w:rFonts w:hAnsi="Times New Roman" w:ascii="Times New Roman"/>
        </w:rPr>
      </w:pPr>
      <w:r w:rsidRPr="006F38B2">
        <w:rPr>
          <w:rFonts w:hAnsi="Times New Roman" w:ascii="Times New Roman"/>
        </w:rPr>
        <w:t>Vinka Mihalinčić</w:t>
      </w:r>
    </w:p>
    <w:p w:rsidRDefault="006F38B2" w:rsidR="006F38B2" w:rsidRPr="00C175AC">
      <w:pPr>
        <w:rPr>
          <w:rFonts w:hAnsi="Times New Roman" w:ascii="Times New Roman"/>
          <w:szCs w:val="24"/>
        </w:rPr>
      </w:pPr>
    </w:p>
    <w:sectPr w:rsidSect="00B55FB9" w:rsidR="006F38B2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2EFF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66C7D"/>
    <w:rsid w:val="00474C8C"/>
    <w:rsid w:val="005D6419"/>
    <w:rsid w:val="00683EE0"/>
    <w:rsid w:val="006B4C1F"/>
    <w:rsid w:val="006F38B2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06FE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893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8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8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derivirana_varijabla>
  </DomainObject.Predmet.OstaliListFormatedWithAdressOIB>
  <DomainObject.Predmet.OstaliListNazivFormated>
    <izvorni_sadrzaj>
      <item>Županijsko državno odvjetništvo</item>
      <item>Marko Perica</item>
    </izvorni_sadrzaj>
    <derivirana_varijabla naziv="DomainObject.Predmet.OstaliListNazivFormated_1">
      <item>Županijsko državno odvjetništvo</item>
      <item>Marko Perica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</izvorni_sadrzaj>
    <derivirana_varijabla naziv="DomainObject.Predmet.OstaliListNazivFormatedOIB_1">
      <item>Županijsko državno odvjetništvo, OIB 16488001145</item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</izvorni_sadrzaj>
    <derivirana_varijabla naziv="DomainObject.Predmet.SudioniciListNazivOIB_1">
      <item>, OIB 18683136487</item>
      <item>, OIB 16488001145</item>
      <item>, OIB 87928986677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790</properties:Characters>
  <properties:Lines>37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2017-03-13T08:33:00Z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