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CA2209" w:rsidRPr="0053394F">
        <w:trPr>
          <w:trHeight w:val="2356"/>
        </w:trPr>
        <w:tc>
          <w:tcPr>
            <w:tcW w:type="dxa" w:w="3497"/>
            <w:vAlign w:val="center"/>
          </w:tcPr>
          <w:p w:rsidRDefault="00CA2209" w:rsidP="00A66C00" w:rsidR="00CA2209" w:rsidRPr="0053394F">
            <w:pPr>
              <w:spacing w:before="100"/>
              <w:jc w:val="center"/>
            </w:pPr>
            <w:bookmarkStart w:name="_GoBack" w:id="0"/>
            <w:bookmarkEnd w:id="0"/>
            <w:r w:rsidRPr="0053394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A2209" w:rsidP="00A66C00" w:rsidR="00CA2209" w:rsidRPr="0053394F">
            <w:pPr>
              <w:spacing w:before="100"/>
            </w:pPr>
            <w:r w:rsidRPr="0053394F">
              <w:t>REPUBLIKA HRVATSKA</w:t>
            </w:r>
          </w:p>
          <w:p w:rsidRDefault="00CA2209" w:rsidP="00A66C00" w:rsidR="00CA2209" w:rsidRPr="0053394F">
            <w:r w:rsidRPr="0053394F">
              <w:t>TRGOVAČKI SUD U SPLITU</w:t>
            </w:r>
          </w:p>
          <w:p w:rsidRDefault="00CA2209" w:rsidP="00DA5B9D" w:rsidR="00CA2209" w:rsidRPr="0053394F">
            <w:r w:rsidRPr="0053394F">
              <w:t>Split, Sukoišanska 6</w:t>
            </w:r>
          </w:p>
        </w:tc>
        <w:tc>
          <w:tcPr>
            <w:tcW w:type="dxa" w:w="6033"/>
          </w:tcPr>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0C0AD3" w:rsidR="00CA2209" w:rsidRPr="0053394F">
            <w:pPr>
              <w:jc w:val="right"/>
            </w:pPr>
            <w:r>
              <w:t>Poslovni broj: 11.St-</w:t>
            </w:r>
            <w:r w:rsidR="000C0AD3">
              <w:t>1636/2016-159</w:t>
            </w:r>
          </w:p>
        </w:tc>
      </w:tr>
    </w:tbl>
    <w:p w14:textId="b01bcc6" w14:paraId="b01bcc6" w:rsidRDefault="00CA2209" w:rsidP="0053394F" w:rsidR="00CA2209" w:rsidRPr="0053394F">
      <w:pPr>
        <w:spacing w:after="300" w:before="300"/>
        <w:jc w:val="center"/>
        <w15:collapsed w:val="false"/>
        <w:rPr>
          <w:spacing w:val="60"/>
        </w:rPr>
      </w:pPr>
      <w:r w:rsidRPr="0053394F">
        <w:rPr>
          <w:spacing w:val="60"/>
        </w:rPr>
        <w:t>REPUBLIKA HRVATSKA</w:t>
      </w:r>
    </w:p>
    <w:p w:rsidRDefault="00CA2209" w:rsidP="0053394F" w:rsidR="00CA2209" w:rsidRPr="0053394F">
      <w:pPr>
        <w:spacing w:after="300" w:before="300"/>
        <w:jc w:val="center"/>
        <w:rPr>
          <w:spacing w:val="60"/>
        </w:rPr>
      </w:pPr>
      <w:r w:rsidRPr="0053394F">
        <w:rPr>
          <w:spacing w:val="60"/>
        </w:rPr>
        <w:t>RJEŠENJE</w:t>
      </w:r>
    </w:p>
    <w:p w:rsidRDefault="001F3454" w:rsidP="008477E4" w:rsidR="001F3454" w:rsidRPr="008477E4">
      <w:pPr>
        <w:ind w:hanging="180"/>
        <w:jc w:val="both"/>
      </w:pPr>
      <w:r>
        <w:tab/>
      </w:r>
      <w:r>
        <w:tab/>
        <w:t>Trgovački sud u Splitu, po</w:t>
      </w:r>
      <w:r w:rsidR="006F392B">
        <w:t xml:space="preserve"> </w:t>
      </w:r>
      <w:r>
        <w:t xml:space="preserve">sutkinji Ani Golub Gruić, u stečajnom postupku nad dužnikom </w:t>
      </w:r>
      <w:r w:rsidR="000C0AD3" w:rsidRPr="000C0AD3">
        <w:t xml:space="preserve">POLJUD VILE d.o.o. u stečaju, OIB: 88953373589, Split, Zrinjsko Frankopanska 64, </w:t>
      </w:r>
      <w:r w:rsidR="00C25972">
        <w:t>4</w:t>
      </w:r>
      <w:r w:rsidR="000C0AD3">
        <w:t>. veljače</w:t>
      </w:r>
      <w:r w:rsidR="000C0AD3" w:rsidRPr="000C0AD3">
        <w:t xml:space="preserve"> 2019.</w:t>
      </w:r>
    </w:p>
    <w:p w:rsidRDefault="001F3454" w:rsidP="00020C59" w:rsidR="00020C59">
      <w:pPr>
        <w:spacing w:after="200" w:before="200"/>
        <w:jc w:val="center"/>
        <w:rPr>
          <w:bCs/>
        </w:rPr>
      </w:pPr>
      <w:r>
        <w:rPr>
          <w:bCs/>
        </w:rPr>
        <w:t>r i j e š i o    j e</w:t>
      </w:r>
    </w:p>
    <w:p w:rsidRDefault="00020C59" w:rsidP="000C0AD3" w:rsidR="000C0AD3">
      <w:pPr>
        <w:spacing w:after="200" w:before="200"/>
        <w:ind w:firstLine="709"/>
        <w:jc w:val="both"/>
        <w:rPr>
          <w:bCs/>
        </w:rPr>
      </w:pPr>
      <w:r>
        <w:rPr>
          <w:bCs/>
        </w:rPr>
        <w:t xml:space="preserve">I. </w:t>
      </w:r>
      <w:r w:rsidR="000C0AD3">
        <w:rPr>
          <w:bCs/>
        </w:rPr>
        <w:t>N</w:t>
      </w:r>
      <w:r w:rsidR="000C0AD3" w:rsidRPr="000C0AD3">
        <w:rPr>
          <w:bCs/>
        </w:rPr>
        <w:t>a nekretnini označenoj kao kat. čest.</w:t>
      </w:r>
      <w:r w:rsidR="000C0AD3">
        <w:rPr>
          <w:bCs/>
        </w:rPr>
        <w:t xml:space="preserve"> 177/214 Z.U. 1672 K.O. Turjaci određuje se:</w:t>
      </w:r>
    </w:p>
    <w:p w:rsidRDefault="000C0AD3" w:rsidP="000C0AD3" w:rsidR="000C0AD3">
      <w:pPr>
        <w:spacing w:after="200" w:before="200"/>
        <w:ind w:firstLine="709"/>
        <w:jc w:val="both"/>
      </w:pPr>
      <w:r>
        <w:t>- brisanje zabilježbe zabrane otuđenja (upis pod Z-1090/2014)</w:t>
      </w:r>
    </w:p>
    <w:p w:rsidRDefault="000C0AD3" w:rsidP="000C0AD3" w:rsidR="000C0AD3">
      <w:pPr>
        <w:spacing w:after="200" w:before="200"/>
        <w:ind w:firstLine="709"/>
        <w:jc w:val="both"/>
      </w:pPr>
      <w:r>
        <w:rPr>
          <w:bCs/>
        </w:rPr>
        <w:t xml:space="preserve">- </w:t>
      </w:r>
      <w:r w:rsidR="00D745CE">
        <w:t>brisanje zabilježbe rješenja</w:t>
      </w:r>
      <w:r w:rsidR="00614E45">
        <w:t xml:space="preserve"> Trgovačkog suda u Splitu broj </w:t>
      </w:r>
      <w:r w:rsidR="00DE0896">
        <w:t>11.</w:t>
      </w:r>
      <w:r w:rsidR="00E6022F">
        <w:t>St-</w:t>
      </w:r>
      <w:r>
        <w:t>1636/2016</w:t>
      </w:r>
      <w:r w:rsidR="00614E45" w:rsidRPr="00D745CE">
        <w:t xml:space="preserve"> od </w:t>
      </w:r>
      <w:r>
        <w:t>7. rujna 2017</w:t>
      </w:r>
      <w:r w:rsidR="00DE0896">
        <w:t xml:space="preserve">. </w:t>
      </w:r>
      <w:r w:rsidR="00D745CE">
        <w:t xml:space="preserve">o otvaranju </w:t>
      </w:r>
      <w:r w:rsidR="00614E45">
        <w:t xml:space="preserve">stečajnog postupka nad dužnikom </w:t>
      </w:r>
      <w:r w:rsidRPr="000C0AD3">
        <w:t>POLJUD VILE d.o.o. u stečaju, OIB: 88953373589, Split, Zrinjsko Frankopanska 64</w:t>
      </w:r>
      <w:r>
        <w:t xml:space="preserve"> (Z-31487/2017).</w:t>
      </w:r>
    </w:p>
    <w:p w:rsidRDefault="000C0AD3" w:rsidP="000C0AD3" w:rsidR="00112C01">
      <w:pPr>
        <w:spacing w:after="200" w:before="200"/>
        <w:ind w:firstLine="709"/>
        <w:jc w:val="both"/>
        <w:rPr>
          <w:lang w:eastAsia="hr-HR"/>
        </w:rPr>
      </w:pPr>
      <w:r>
        <w:t>II.</w:t>
      </w:r>
      <w:r w:rsidR="00112C01">
        <w:t xml:space="preserve"> Na</w:t>
      </w:r>
      <w:r w:rsidR="00DE0896">
        <w:t>laže se Općinskom sudu u Splitu -</w:t>
      </w:r>
      <w:r w:rsidR="00E6022F">
        <w:rPr>
          <w:lang w:eastAsia="hr-HR"/>
        </w:rPr>
        <w:t xml:space="preserve"> Zemljišnoknjižnom</w:t>
      </w:r>
      <w:r w:rsidR="00112C01" w:rsidRPr="00112C01">
        <w:rPr>
          <w:lang w:eastAsia="hr-HR"/>
        </w:rPr>
        <w:t xml:space="preserve"> odjelu</w:t>
      </w:r>
      <w:r w:rsidR="00E6022F">
        <w:rPr>
          <w:lang w:eastAsia="hr-HR"/>
        </w:rPr>
        <w:t xml:space="preserve"> </w:t>
      </w:r>
      <w:r>
        <w:rPr>
          <w:lang w:eastAsia="hr-HR"/>
        </w:rPr>
        <w:t>Sinj</w:t>
      </w:r>
      <w:r w:rsidR="00112C01" w:rsidRPr="00112C01">
        <w:rPr>
          <w:lang w:eastAsia="hr-HR"/>
        </w:rPr>
        <w:t xml:space="preserve"> </w:t>
      </w:r>
      <w:r w:rsidR="00112C01">
        <w:rPr>
          <w:lang w:eastAsia="hr-HR"/>
        </w:rPr>
        <w:t>provedba upisa iz točke I. ovog rješenja.</w:t>
      </w:r>
    </w:p>
    <w:p w:rsidRDefault="001F3454" w:rsidP="00211DB9" w:rsidR="00614E45">
      <w:pPr>
        <w:spacing w:after="200" w:before="160"/>
        <w:jc w:val="center"/>
      </w:pPr>
      <w:r>
        <w:t>Obrazloženje</w:t>
      </w:r>
    </w:p>
    <w:p w:rsidRDefault="00DE0896" w:rsidP="00A93C48" w:rsidR="00DE0896">
      <w:pPr>
        <w:spacing w:before="200"/>
        <w:ind w:firstLine="709"/>
        <w:jc w:val="both"/>
        <w:rPr>
          <w:color w:val="000000"/>
          <w:lang w:eastAsia="hr-HR"/>
        </w:rPr>
      </w:pPr>
      <w:r w:rsidRPr="00DE0896">
        <w:rPr>
          <w:color w:val="000000"/>
          <w:lang w:eastAsia="hr-HR"/>
        </w:rPr>
        <w:t>Rješen</w:t>
      </w:r>
      <w:r w:rsidR="000C0AD3">
        <w:rPr>
          <w:color w:val="000000"/>
          <w:lang w:eastAsia="hr-HR"/>
        </w:rPr>
        <w:t>jem ovog suda poslovni broj 11.</w:t>
      </w:r>
      <w:r w:rsidRPr="00DE0896">
        <w:rPr>
          <w:color w:val="000000"/>
          <w:lang w:eastAsia="hr-HR"/>
        </w:rPr>
        <w:t>St-</w:t>
      </w:r>
      <w:r w:rsidR="000C0AD3">
        <w:rPr>
          <w:color w:val="000000"/>
          <w:lang w:eastAsia="hr-HR"/>
        </w:rPr>
        <w:t>1636/2016 od 7. rujna 2017.</w:t>
      </w:r>
      <w:r w:rsidRPr="00DE0896">
        <w:rPr>
          <w:color w:val="000000"/>
          <w:lang w:eastAsia="hr-HR"/>
        </w:rPr>
        <w:t xml:space="preserve"> otvoren je stečajni postupak nad dužnikom </w:t>
      </w:r>
      <w:r w:rsidR="000C0AD3">
        <w:rPr>
          <w:color w:val="000000"/>
          <w:lang w:eastAsia="hr-HR"/>
        </w:rPr>
        <w:t>POLJUD VILE d.o.o.</w:t>
      </w:r>
      <w:r w:rsidR="000C0AD3" w:rsidRPr="000C0AD3">
        <w:rPr>
          <w:color w:val="000000"/>
          <w:lang w:eastAsia="hr-HR"/>
        </w:rPr>
        <w:t>, OIB: 88953373589, Split, Zrinjsko Frankopanska 64</w:t>
      </w:r>
      <w:r w:rsidRPr="00DE0896">
        <w:rPr>
          <w:color w:val="000000"/>
          <w:lang w:eastAsia="hr-HR"/>
        </w:rPr>
        <w:t xml:space="preserve">. </w:t>
      </w:r>
    </w:p>
    <w:p w:rsidRDefault="000C0AD3" w:rsidP="00A93C48" w:rsidR="000C0AD3">
      <w:pPr>
        <w:spacing w:before="200"/>
        <w:ind w:firstLine="709"/>
        <w:jc w:val="both"/>
        <w:rPr>
          <w:color w:val="000000"/>
          <w:lang w:eastAsia="hr-HR"/>
        </w:rPr>
      </w:pPr>
      <w:r>
        <w:rPr>
          <w:color w:val="000000"/>
          <w:lang w:eastAsia="hr-HR"/>
        </w:rPr>
        <w:t>Citiranim rješenjem određena je zabilježba rješenja o otvaranju stečajnog postupka na nekretninama u vlasništvu stečajnog dužnika (između ostalih i na nekretnini navedenoj u točki I. izreke ovog rješenja).</w:t>
      </w:r>
    </w:p>
    <w:p w:rsidRDefault="006F0CAD" w:rsidP="00A93C48" w:rsidR="006F0CAD">
      <w:pPr>
        <w:spacing w:before="200"/>
        <w:ind w:firstLine="709"/>
        <w:jc w:val="both"/>
        <w:rPr>
          <w:color w:val="000000"/>
          <w:lang w:eastAsia="hr-HR"/>
        </w:rPr>
      </w:pPr>
      <w:r>
        <w:rPr>
          <w:color w:val="000000"/>
          <w:lang w:eastAsia="hr-HR"/>
        </w:rPr>
        <w:t xml:space="preserve">Na skupštini vjerovnika održanoj kod ovoga suda 7. lipnja 2018. donesena je odluka da će predmetnu nekretninu </w:t>
      </w:r>
      <w:r w:rsidRPr="006F0CAD">
        <w:rPr>
          <w:color w:val="000000"/>
          <w:lang w:eastAsia="hr-HR"/>
        </w:rPr>
        <w:t>unovčit</w:t>
      </w:r>
      <w:r>
        <w:rPr>
          <w:color w:val="000000"/>
          <w:lang w:eastAsia="hr-HR"/>
        </w:rPr>
        <w:t>i</w:t>
      </w:r>
      <w:r w:rsidRPr="006F0CAD">
        <w:rPr>
          <w:color w:val="000000"/>
          <w:lang w:eastAsia="hr-HR"/>
        </w:rPr>
        <w:t xml:space="preserve"> stečajni upravitelj prikupljanjem pisanih ponuda</w:t>
      </w:r>
      <w:r>
        <w:rPr>
          <w:color w:val="000000"/>
          <w:lang w:eastAsia="hr-HR"/>
        </w:rPr>
        <w:t>.</w:t>
      </w:r>
    </w:p>
    <w:p w:rsidRDefault="000C0AD3" w:rsidP="000C0AD3" w:rsidR="000C0AD3">
      <w:pPr>
        <w:spacing w:before="200"/>
        <w:ind w:firstLine="709"/>
        <w:jc w:val="both"/>
        <w:rPr>
          <w:color w:val="000000"/>
          <w:lang w:eastAsia="hr-HR"/>
        </w:rPr>
      </w:pPr>
      <w:r>
        <w:rPr>
          <w:color w:val="000000"/>
          <w:lang w:eastAsia="hr-HR"/>
        </w:rPr>
        <w:t xml:space="preserve">Podneskom zaprimljenim kod ovog suda 1. veljače 2019. stečajni upravitelj obavijestio je sud kako je nekretnina u vlasništvu stečajnog dužnika označena kao kat. čest. 177/2014 Z.U. 1672 K.O. Turjaci prodana kupcu Tinu Milanoviću iz Otoka te je između dužnika i kupca sklopljen Ugovor o kupoprodaji nekretnine, koji je ovjeren 18. prosinca 2018. kod javnog bilježnika Nevene Nakić iz Šibenika pod brojem Ov-14809/2018. Budući je kupac Tino Milanović u cijelosti platio kupovninu za navedenu nekretninu, stečajni upravitelj je predložio da </w:t>
      </w:r>
      <w:r>
        <w:rPr>
          <w:color w:val="000000"/>
          <w:lang w:eastAsia="hr-HR"/>
        </w:rPr>
        <w:lastRenderedPageBreak/>
        <w:t>sud odredi brisanje postojeće zabilježbe zabrane otuđenja</w:t>
      </w:r>
      <w:r w:rsidR="006F0CAD">
        <w:rPr>
          <w:color w:val="000000"/>
          <w:lang w:eastAsia="hr-HR"/>
        </w:rPr>
        <w:t xml:space="preserve"> (upis pod Z-1090/14)</w:t>
      </w:r>
      <w:r>
        <w:rPr>
          <w:color w:val="000000"/>
          <w:lang w:eastAsia="hr-HR"/>
        </w:rPr>
        <w:t xml:space="preserve"> i zabilježbe otvaranja stečajnog postupka </w:t>
      </w:r>
      <w:r w:rsidR="006F0CAD">
        <w:rPr>
          <w:color w:val="000000"/>
          <w:lang w:eastAsia="hr-HR"/>
        </w:rPr>
        <w:t xml:space="preserve">(upis pod Z-31487/17) </w:t>
      </w:r>
      <w:r>
        <w:rPr>
          <w:color w:val="000000"/>
          <w:lang w:eastAsia="hr-HR"/>
        </w:rPr>
        <w:t xml:space="preserve">na predmetnoj nekretnini, kako bi kupac izvršio uknjižbu prava vlasništva na svoje ime.  </w:t>
      </w:r>
    </w:p>
    <w:p w:rsidRDefault="000E09E2" w:rsidP="000E09E2" w:rsidR="000E09E2" w:rsidRPr="0048540D">
      <w:pPr>
        <w:spacing w:before="200"/>
        <w:ind w:firstLine="709"/>
        <w:jc w:val="both"/>
      </w:pPr>
      <w:r w:rsidRPr="0044751C">
        <w:rPr>
          <w:color w:val="000000"/>
          <w:lang w:eastAsia="hr-HR"/>
        </w:rPr>
        <w:t>Pregledom spisu priloženih isprava i izvatka iz zemljišne knjige za predmetnu nekretninu te posebno uzimajući u obzir navode stečajn</w:t>
      </w:r>
      <w:r>
        <w:rPr>
          <w:color w:val="000000"/>
          <w:lang w:eastAsia="hr-HR"/>
        </w:rPr>
        <w:t>og upravitelja</w:t>
      </w:r>
      <w:r w:rsidRPr="0044751C">
        <w:rPr>
          <w:color w:val="000000"/>
          <w:lang w:eastAsia="hr-HR"/>
        </w:rPr>
        <w:t xml:space="preserve"> iz podneska od </w:t>
      </w:r>
      <w:r>
        <w:rPr>
          <w:color w:val="000000"/>
          <w:lang w:eastAsia="hr-HR"/>
        </w:rPr>
        <w:t>1. veljače 2019</w:t>
      </w:r>
      <w:r w:rsidRPr="0044751C">
        <w:rPr>
          <w:color w:val="000000"/>
          <w:lang w:eastAsia="hr-HR"/>
        </w:rPr>
        <w:t xml:space="preserve">. da predmetna nekretnina </w:t>
      </w:r>
      <w:r>
        <w:rPr>
          <w:color w:val="000000"/>
          <w:lang w:eastAsia="hr-HR"/>
        </w:rPr>
        <w:t xml:space="preserve">više </w:t>
      </w:r>
      <w:r w:rsidRPr="0044751C">
        <w:rPr>
          <w:color w:val="000000"/>
          <w:lang w:eastAsia="hr-HR"/>
        </w:rPr>
        <w:t xml:space="preserve">ne čini stečajnu masu,  valjalo je, analognom primjenom odredbe članka 129. stavka 2. Stečajnog zakona („Narodne novine“ broj 71/15 i 104/2017) brisati zabilježbu </w:t>
      </w:r>
      <w:r>
        <w:rPr>
          <w:color w:val="000000"/>
          <w:lang w:eastAsia="hr-HR"/>
        </w:rPr>
        <w:t xml:space="preserve">zabrane otuđenja i zabilježbu </w:t>
      </w:r>
      <w:r w:rsidRPr="0044751C">
        <w:rPr>
          <w:color w:val="000000"/>
          <w:lang w:eastAsia="hr-HR"/>
        </w:rPr>
        <w:t>rješenja o otvaranju stečajnog postupka na predmetnoj nekretnini</w:t>
      </w:r>
      <w:r>
        <w:rPr>
          <w:color w:val="000000"/>
          <w:lang w:eastAsia="hr-HR"/>
        </w:rPr>
        <w:t>,</w:t>
      </w:r>
      <w:r w:rsidRPr="0044751C">
        <w:rPr>
          <w:color w:val="000000"/>
          <w:lang w:eastAsia="hr-HR"/>
        </w:rPr>
        <w:t xml:space="preserve"> slijedom čega je odlučeno kao u izreci ovog rješenja.</w:t>
      </w:r>
    </w:p>
    <w:p w:rsidRDefault="00614E45" w:rsidP="00614E45" w:rsidR="00614E45">
      <w:pPr>
        <w:ind w:firstLine="709"/>
        <w:jc w:val="both"/>
        <w:rPr>
          <w:rFonts w:eastAsia="Calibri"/>
        </w:rPr>
      </w:pPr>
    </w:p>
    <w:p w:rsidRDefault="00CA2209" w:rsidP="00C760F9" w:rsidR="001F3454">
      <w:pPr>
        <w:jc w:val="center"/>
        <w:rPr>
          <w:b/>
          <w:bCs/>
        </w:rPr>
      </w:pPr>
      <w:r>
        <w:t xml:space="preserve">U Splitu </w:t>
      </w:r>
      <w:r w:rsidR="00C25972">
        <w:t>4</w:t>
      </w:r>
      <w:r w:rsidR="000E09E2">
        <w:t>. veljače 2019</w:t>
      </w:r>
      <w:r>
        <w:t>.</w:t>
      </w:r>
    </w:p>
    <w:p w:rsidRDefault="00C760F9" w:rsidP="00C760F9" w:rsidR="00C760F9" w:rsidRPr="00C760F9">
      <w:pPr>
        <w:jc w:val="center"/>
        <w:rPr>
          <w:b/>
          <w:bCs/>
        </w:rPr>
      </w:pPr>
    </w:p>
    <w:p w:rsidRDefault="00CA2209" w:rsidP="001F3454" w:rsidR="001F3454">
      <w:pPr>
        <w:ind w:left="6372"/>
        <w:jc w:val="center"/>
      </w:pPr>
      <w:r>
        <w:t>Sutkinja</w:t>
      </w:r>
    </w:p>
    <w:p w:rsidRDefault="00CA2209" w:rsidP="0094096C" w:rsidR="00CC4AB1">
      <w:pPr>
        <w:ind w:left="6372"/>
        <w:jc w:val="center"/>
      </w:pPr>
      <w:r>
        <w:t>Ana Golub Gruić</w:t>
      </w:r>
      <w:r w:rsidR="00CC4AB1">
        <w:t>, v.r.</w:t>
      </w:r>
    </w:p>
    <w:p w:rsidRDefault="00CC4AB1" w:rsidP="008832A6" w:rsidR="00CC4AB1">
      <w:pPr>
        <w:jc w:val="right"/>
      </w:pPr>
      <w:r>
        <w:t>za točnost otpravka – ovlašteni službenik</w:t>
      </w:r>
    </w:p>
    <w:p w:rsidRDefault="00CC4AB1" w:rsidP="008832A6" w:rsidR="00CC4AB1">
      <w:pPr>
        <w:ind w:firstLine="708" w:left="4956"/>
        <w:jc w:val="center"/>
      </w:pPr>
      <w:r>
        <w:t>Ana Bosančić</w:t>
      </w:r>
    </w:p>
    <w:p w:rsidRDefault="001F3454" w:rsidP="001F3454" w:rsidR="001F3454">
      <w:pPr>
        <w:ind w:left="6372"/>
        <w:jc w:val="center"/>
      </w:pPr>
    </w:p>
    <w:p w:rsidRDefault="001F3454" w:rsidP="001F3454" w:rsidR="001F3454">
      <w:pPr>
        <w:jc w:val="both"/>
      </w:pPr>
    </w:p>
    <w:p w:rsidRDefault="00DE0896" w:rsidP="001F3454" w:rsidR="001F3454">
      <w:pPr>
        <w:jc w:val="both"/>
      </w:pPr>
      <w:r>
        <w:t>Uputa o pravnom lijeku</w:t>
      </w:r>
      <w:r w:rsidR="001F3454">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CC4AB1" w:rsidP="001F3454" w:rsidR="00CC4AB1">
      <w:pPr>
        <w:jc w:val="both"/>
      </w:pPr>
    </w:p>
    <w:sectPr w:rsidSect="007E12DC" w:rsidR="00CC4AB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P="00DE0896" w:rsidR="00D55952">
        <w:pPr>
          <w:pStyle w:val="Zaglavlje"/>
          <w:ind w:firstLine="1440"/>
          <w:jc w:val="right"/>
        </w:pPr>
        <w:r>
          <w:fldChar w:fldCharType="begin"/>
        </w:r>
        <w:r w:rsidR="00D55952">
          <w:instrText>PAGE   \* MERGEFORMAT</w:instrText>
        </w:r>
        <w:r>
          <w:fldChar w:fldCharType="separate"/>
        </w:r>
        <w:r w:rsidR="00CC4AB1">
          <w:rPr>
            <w:noProof/>
          </w:rPr>
          <w:t>2</w:t>
        </w:r>
        <w:r>
          <w:fldChar w:fldCharType="end"/>
        </w:r>
        <w:r w:rsidR="00DE0896">
          <w:tab/>
          <w:t>Poslovni broj: 11.St</w:t>
        </w:r>
        <w:r w:rsidR="000C0AD3">
          <w:t>-1636/2016-159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DBD1B72"/>
    <w:multiLevelType w:val="hybridMultilevel"/>
    <w:tmpl w:val="05B8A4FA"/>
    <w:lvl w:tplc="572EFE86" w:ilvl="0">
      <w:start w:val="1"/>
      <w:numFmt w:val="upperRoman"/>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49247A0"/>
    <w:multiLevelType w:val="hybridMultilevel"/>
    <w:tmpl w:val="FE268E68"/>
    <w:lvl w:tplc="E5A8EFE0"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7E722B3"/>
    <w:multiLevelType w:val="hybridMultilevel"/>
    <w:tmpl w:val="CD48E6C6"/>
    <w:lvl w:tplc="6CEAC90E"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21">
    <w:nsid w:val="7CC6134D"/>
    <w:multiLevelType w:val="hybridMultilevel"/>
    <w:tmpl w:val="18467EBE"/>
    <w:lvl w:tplc="6248BE54"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3"/>
  </w:num>
  <w:num w:numId="6">
    <w:abstractNumId w:val="18"/>
  </w:num>
  <w:num w:numId="7">
    <w:abstractNumId w:val="6"/>
  </w:num>
  <w:num w:numId="8">
    <w:abstractNumId w:val="10"/>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22"/>
  </w:num>
  <w:num w:numId="14">
    <w:abstractNumId w:val="1"/>
  </w:num>
  <w:num w:numId="15">
    <w:abstractNumId w:val="14"/>
  </w:num>
  <w:num w:numId="16">
    <w:abstractNumId w:val="8"/>
  </w:num>
  <w:num w:numId="17">
    <w:abstractNumId w:val="5"/>
  </w:num>
  <w:num w:numId="18">
    <w:abstractNumId w:val="15"/>
  </w:num>
  <w:num w:numId="19">
    <w:abstractNumId w:val="12"/>
  </w:num>
  <w:num w:numId="20">
    <w:abstractNumId w:val="16"/>
  </w:num>
  <w:num w:numId="21">
    <w:abstractNumId w:val="17"/>
  </w:num>
  <w:num w:numId="22">
    <w:abstractNumId w:val="21"/>
  </w:num>
  <w:num w:numId="23">
    <w:abstractNumId w:val="11"/>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noPunctuationKerning/>
  <w:characterSpacingControl w:val="doNotCompress"/>
  <w:savePreviewPicture/>
  <w:hdrShapeDefaults>
    <o:shapedefaults v:ext="edit" spidmax="198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789"/>
    <w:rsid w:val="00012A13"/>
    <w:rsid w:val="0001363B"/>
    <w:rsid w:val="0001426E"/>
    <w:rsid w:val="00014AA5"/>
    <w:rsid w:val="00015E79"/>
    <w:rsid w:val="000162DE"/>
    <w:rsid w:val="000163E5"/>
    <w:rsid w:val="00016722"/>
    <w:rsid w:val="000173CF"/>
    <w:rsid w:val="00017544"/>
    <w:rsid w:val="000175E6"/>
    <w:rsid w:val="000205F7"/>
    <w:rsid w:val="00020C59"/>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144B"/>
    <w:rsid w:val="000B3F3B"/>
    <w:rsid w:val="000B454D"/>
    <w:rsid w:val="000B5E1B"/>
    <w:rsid w:val="000C0AD3"/>
    <w:rsid w:val="000C1BD6"/>
    <w:rsid w:val="000C1FD2"/>
    <w:rsid w:val="000C338F"/>
    <w:rsid w:val="000C378E"/>
    <w:rsid w:val="000C406B"/>
    <w:rsid w:val="000C4356"/>
    <w:rsid w:val="000C59B2"/>
    <w:rsid w:val="000C7270"/>
    <w:rsid w:val="000D03F2"/>
    <w:rsid w:val="000D040D"/>
    <w:rsid w:val="000D0AE4"/>
    <w:rsid w:val="000D3AD5"/>
    <w:rsid w:val="000D51EE"/>
    <w:rsid w:val="000D5AD6"/>
    <w:rsid w:val="000D7BDC"/>
    <w:rsid w:val="000E09E2"/>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2C01"/>
    <w:rsid w:val="00113593"/>
    <w:rsid w:val="001142F7"/>
    <w:rsid w:val="0011749E"/>
    <w:rsid w:val="00117983"/>
    <w:rsid w:val="00117C17"/>
    <w:rsid w:val="00123E4E"/>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685"/>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3DA0"/>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1DB9"/>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66DEE"/>
    <w:rsid w:val="00372F00"/>
    <w:rsid w:val="003739C8"/>
    <w:rsid w:val="003750F8"/>
    <w:rsid w:val="00377127"/>
    <w:rsid w:val="00377DCC"/>
    <w:rsid w:val="00380590"/>
    <w:rsid w:val="00381208"/>
    <w:rsid w:val="003822DB"/>
    <w:rsid w:val="0038352B"/>
    <w:rsid w:val="00386CCC"/>
    <w:rsid w:val="00386EF8"/>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0A0F"/>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35"/>
    <w:rsid w:val="004235B9"/>
    <w:rsid w:val="004242D5"/>
    <w:rsid w:val="00425D95"/>
    <w:rsid w:val="00426054"/>
    <w:rsid w:val="00427DE4"/>
    <w:rsid w:val="00432519"/>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40D"/>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0EC0"/>
    <w:rsid w:val="00512279"/>
    <w:rsid w:val="0051376B"/>
    <w:rsid w:val="00516315"/>
    <w:rsid w:val="005215CB"/>
    <w:rsid w:val="0052175D"/>
    <w:rsid w:val="00521C05"/>
    <w:rsid w:val="00522F2D"/>
    <w:rsid w:val="005232B2"/>
    <w:rsid w:val="005244C1"/>
    <w:rsid w:val="00524525"/>
    <w:rsid w:val="005248BA"/>
    <w:rsid w:val="00526C38"/>
    <w:rsid w:val="00527619"/>
    <w:rsid w:val="00527BD4"/>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186"/>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9CA"/>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4E45"/>
    <w:rsid w:val="0061644C"/>
    <w:rsid w:val="00616BE6"/>
    <w:rsid w:val="006202E7"/>
    <w:rsid w:val="00620C64"/>
    <w:rsid w:val="00620CE5"/>
    <w:rsid w:val="00622227"/>
    <w:rsid w:val="00622316"/>
    <w:rsid w:val="006223D5"/>
    <w:rsid w:val="00622F9C"/>
    <w:rsid w:val="006231D9"/>
    <w:rsid w:val="0062371A"/>
    <w:rsid w:val="0062516D"/>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B41"/>
    <w:rsid w:val="006C1ED1"/>
    <w:rsid w:val="006C32EB"/>
    <w:rsid w:val="006C3935"/>
    <w:rsid w:val="006C3FDA"/>
    <w:rsid w:val="006C7781"/>
    <w:rsid w:val="006D0BDD"/>
    <w:rsid w:val="006D2CBF"/>
    <w:rsid w:val="006D2D50"/>
    <w:rsid w:val="006D532E"/>
    <w:rsid w:val="006E10FE"/>
    <w:rsid w:val="006E401D"/>
    <w:rsid w:val="006E761C"/>
    <w:rsid w:val="006F0CAD"/>
    <w:rsid w:val="006F2272"/>
    <w:rsid w:val="006F2EA8"/>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0495"/>
    <w:rsid w:val="00733454"/>
    <w:rsid w:val="007350D9"/>
    <w:rsid w:val="007356D1"/>
    <w:rsid w:val="0073697F"/>
    <w:rsid w:val="00737007"/>
    <w:rsid w:val="007376AE"/>
    <w:rsid w:val="0074164A"/>
    <w:rsid w:val="0074281F"/>
    <w:rsid w:val="00743FC6"/>
    <w:rsid w:val="00744435"/>
    <w:rsid w:val="007445AE"/>
    <w:rsid w:val="0075089C"/>
    <w:rsid w:val="00750A8B"/>
    <w:rsid w:val="00751A5C"/>
    <w:rsid w:val="007528E9"/>
    <w:rsid w:val="00753322"/>
    <w:rsid w:val="007539C5"/>
    <w:rsid w:val="00753B89"/>
    <w:rsid w:val="00753C87"/>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745"/>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12DC"/>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680C"/>
    <w:rsid w:val="00860F51"/>
    <w:rsid w:val="00862312"/>
    <w:rsid w:val="00862944"/>
    <w:rsid w:val="00862B97"/>
    <w:rsid w:val="00863250"/>
    <w:rsid w:val="00863E53"/>
    <w:rsid w:val="00864A6F"/>
    <w:rsid w:val="00864D24"/>
    <w:rsid w:val="00866F69"/>
    <w:rsid w:val="00867789"/>
    <w:rsid w:val="0087024A"/>
    <w:rsid w:val="00870554"/>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002"/>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3C91"/>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97653"/>
    <w:rsid w:val="0099796E"/>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3C48"/>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56E30"/>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4D51"/>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21F9"/>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5972"/>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0F9"/>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209"/>
    <w:rsid w:val="00CA27E2"/>
    <w:rsid w:val="00CA49AE"/>
    <w:rsid w:val="00CA4ADF"/>
    <w:rsid w:val="00CA500F"/>
    <w:rsid w:val="00CA5BED"/>
    <w:rsid w:val="00CB0CBF"/>
    <w:rsid w:val="00CB527D"/>
    <w:rsid w:val="00CB63FC"/>
    <w:rsid w:val="00CC310E"/>
    <w:rsid w:val="00CC368A"/>
    <w:rsid w:val="00CC3B7E"/>
    <w:rsid w:val="00CC4711"/>
    <w:rsid w:val="00CC4AB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441"/>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45CE"/>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896"/>
    <w:rsid w:val="00DE0F66"/>
    <w:rsid w:val="00DE1E42"/>
    <w:rsid w:val="00DE4E7D"/>
    <w:rsid w:val="00DE6AE0"/>
    <w:rsid w:val="00DE73E8"/>
    <w:rsid w:val="00DF12F2"/>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1F2F"/>
    <w:rsid w:val="00E52422"/>
    <w:rsid w:val="00E5653B"/>
    <w:rsid w:val="00E6022F"/>
    <w:rsid w:val="00E6348B"/>
    <w:rsid w:val="00E63498"/>
    <w:rsid w:val="00E639EA"/>
    <w:rsid w:val="00E63DB0"/>
    <w:rsid w:val="00E6758D"/>
    <w:rsid w:val="00E7102B"/>
    <w:rsid w:val="00E74654"/>
    <w:rsid w:val="00E76954"/>
    <w:rsid w:val="00E83874"/>
    <w:rsid w:val="00E84874"/>
    <w:rsid w:val="00E91505"/>
    <w:rsid w:val="00E94B2A"/>
    <w:rsid w:val="00EA2FA0"/>
    <w:rsid w:val="00EA3C6C"/>
    <w:rsid w:val="00EA5607"/>
    <w:rsid w:val="00EA56A4"/>
    <w:rsid w:val="00EA5E55"/>
    <w:rsid w:val="00EB0805"/>
    <w:rsid w:val="00EB0BD8"/>
    <w:rsid w:val="00EB2754"/>
    <w:rsid w:val="00EB3215"/>
    <w:rsid w:val="00EB3E12"/>
    <w:rsid w:val="00EB52FC"/>
    <w:rsid w:val="00EB5B49"/>
    <w:rsid w:val="00EB5E47"/>
    <w:rsid w:val="00EB76B8"/>
    <w:rsid w:val="00EC02F4"/>
    <w:rsid w:val="00EC09D4"/>
    <w:rsid w:val="00EC0AB8"/>
    <w:rsid w:val="00EC2876"/>
    <w:rsid w:val="00EC2D47"/>
    <w:rsid w:val="00EC5FE2"/>
    <w:rsid w:val="00ED20E6"/>
    <w:rsid w:val="00ED2153"/>
    <w:rsid w:val="00ED23E2"/>
    <w:rsid w:val="00ED2461"/>
    <w:rsid w:val="00ED28AE"/>
    <w:rsid w:val="00ED3855"/>
    <w:rsid w:val="00ED40F5"/>
    <w:rsid w:val="00ED5809"/>
    <w:rsid w:val="00ED61EE"/>
    <w:rsid w:val="00ED6A27"/>
    <w:rsid w:val="00EE2910"/>
    <w:rsid w:val="00EE29E3"/>
    <w:rsid w:val="00EE2C70"/>
    <w:rsid w:val="00EE4810"/>
    <w:rsid w:val="00EE4836"/>
    <w:rsid w:val="00EE5E61"/>
    <w:rsid w:val="00EE61D3"/>
    <w:rsid w:val="00EE78EB"/>
    <w:rsid w:val="00EF0550"/>
    <w:rsid w:val="00EF16D0"/>
    <w:rsid w:val="00EF18E1"/>
    <w:rsid w:val="00EF35A3"/>
    <w:rsid w:val="00EF4898"/>
    <w:rsid w:val="00EF630B"/>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55430"/>
    <w:rsid w:val="00F63DBF"/>
    <w:rsid w:val="00F64C7C"/>
    <w:rsid w:val="00F6586F"/>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2CD5"/>
    <w:rsid w:val="00FC5150"/>
    <w:rsid w:val="00FC606D"/>
    <w:rsid w:val="00FC7E09"/>
    <w:rsid w:val="00FD1695"/>
    <w:rsid w:val="00FD1CFB"/>
    <w:rsid w:val="00FD29E7"/>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8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customStyle="true" w:styleId="t-9-8-bez-uvl" w:type="paragraph">
    <w:name w:val="t-9-8-bez-uvl"/>
    <w:basedOn w:val="Normal"/>
    <w:rsid w:val="0099796E"/>
    <w:pPr>
      <w:spacing w:afterAutospacing="true" w:after="100" w:beforeAutospacing="true" w:before="100"/>
    </w:pPr>
    <w:rPr>
      <w:lang w:eastAsia="hr-HR"/>
    </w:rPr>
  </w:style>
  <w:style w:styleId="Reetkatablice" w:type="table">
    <w:name w:val="Table Grid"/>
    <w:basedOn w:val="Obinatablica"/>
    <w:rsid w:val="00997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144B"/>
    <w:rPr>
      <w:color w:val="808080"/>
      <w:bdr w:space="0" w:sz="0" w:color="auto" w:val="none"/>
      <w:shd w:fill="auto" w:color="auto" w:val="clear"/>
    </w:rPr>
  </w:style>
  <w:style w:customStyle="true" w:styleId="eSPISCCParagraphDefaultFont" w:type="character">
    <w:name w:val="eSPIS_CC_Paragraph Default Font"/>
    <w:basedOn w:val="Zadanifontodlomka"/>
    <w:rsid w:val="000B14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44B"/>
    <w:rPr>
      <w:bdr w:space="0" w:sz="0" w:color="auto" w:val="none"/>
      <w:shd w:fill="FFFFCC" w:color="auto" w:val="clear"/>
      <w:lang w:val="hr-HR"/>
    </w:rPr>
  </w:style>
  <w:style w:customStyle="true" w:styleId="PozadinaSvijetloCrvena" w:type="character">
    <w:name w:val="Pozadina_SvijetloCrvena"/>
    <w:basedOn w:val="eSPISCCParagraphDefaultFont"/>
    <w:rsid w:val="000B14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4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customStyle="1" w:styleId="t-9-8-bez-uvl" w:type="paragraph">
    <w:name w:val="t-9-8-bez-uvl"/>
    <w:basedOn w:val="Normal"/>
    <w:rsid w:val="0099796E"/>
    <w:pPr>
      <w:spacing w:after="100" w:afterAutospacing="1" w:before="100" w:beforeAutospacing="1"/>
    </w:pPr>
    <w:rPr>
      <w:lang w:eastAsia="hr-HR"/>
    </w:rPr>
  </w:style>
  <w:style w:styleId="Reetkatablice" w:type="table">
    <w:name w:val="Table Grid"/>
    <w:basedOn w:val="Obinatablica"/>
    <w:rsid w:val="00997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144B"/>
    <w:rPr>
      <w:color w:val="808080"/>
      <w:bdr w:color="auto" w:space="0" w:sz="0" w:val="none"/>
      <w:shd w:color="auto" w:fill="auto" w:val="clear"/>
    </w:rPr>
  </w:style>
  <w:style w:customStyle="1" w:styleId="eSPISCCParagraphDefaultFont" w:type="character">
    <w:name w:val="eSPIS_CC_Paragraph Default Font"/>
    <w:basedOn w:val="Zadanifontodlomka"/>
    <w:rsid w:val="000B14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44B"/>
    <w:rPr>
      <w:bdr w:color="auto" w:space="0" w:sz="0" w:val="none"/>
      <w:shd w:color="auto" w:fill="FFFFCC" w:val="clear"/>
      <w:lang w:val="hr-HR"/>
    </w:rPr>
  </w:style>
  <w:style w:customStyle="1" w:styleId="PozadinaSvijetloCrvena" w:type="character">
    <w:name w:val="Pozadina_SvijetloCrvena"/>
    <w:basedOn w:val="eSPISCCParagraphDefaultFont"/>
    <w:rsid w:val="000B14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4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393625339">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6783F-1850-49FE-9041-632C609C23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464</properties:Words>
  <properties:Characters>2717</properties:Characters>
  <properties:Lines>64</properties:Lines>
  <properties:Paragraphs>24</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2018-05-16T07:45:00Z</dcterms:created>
  <dc:creator>basici</dc:creator>
  <cp:lastModifiedBy>Ana Golub Gruić</cp:lastModifiedBy>
  <cp:lastPrinted>2019-02-04T10:51:00Z</cp:lastPrinted>
  <dcterms:modified xmlns:xsi="http://www.w3.org/2001/XMLSchema-instance" xsi:type="dcterms:W3CDTF">2019-02-04T10:51:00Z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(St-1636-2016 Poljud Vile - rješenje - brisanje zabilježbe otvaranja stečaja.docx)</vt:lpwstr>
  </prop:property>
  <prop:property name="CC_coloring" pid="4" fmtid="{D5CDD505-2E9C-101B-9397-08002B2CF9AE}">
    <vt:bool>false</vt:bool>
  </prop:property>
  <prop:property name="BrojStranica" pid="5" fmtid="{D5CDD505-2E9C-101B-9397-08002B2CF9AE}">
    <vt:i4>2</vt:i4>
  </prop:property>
</prop:Properties>
</file>