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4602" w14:paraId="6b34602" w:rsidRDefault="00B608B8" w:rsidP="00B608B8" w:rsidR="00B608B8">
      <w:pPr>
        <w:shd w:fill="FFFFFF" w:color="auto" w:val="clear"/>
        <w:spacing w:lineRule="auto" w:line="288" w:after="0"/>
        <w:jc w:val="center"/>
        <w15:collapsed w:val="false"/>
        <w:rPr>
          <w:rFonts w:cs="Arial" w:hAnsi="Arial" w:ascii="Arial"/>
          <w:b/>
          <w:szCs w:val="24"/>
        </w:rPr>
      </w:pPr>
      <w:bookmarkStart w:name="_GoBack" w:id="0"/>
      <w:bookmarkEnd w:id="0"/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GALA</w:t>
      </w:r>
      <w:r w:rsidRPr="00B608B8">
        <w:rPr>
          <w:rFonts w:cs="Arial" w:hAnsi="Arial" w:ascii="Arial"/>
          <w:b/>
          <w:szCs w:val="24"/>
        </w:rPr>
        <w:t xml:space="preserve"> d.o.o. u stečaju</w:t>
      </w:r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Čakovec</w:t>
      </w:r>
      <w:r w:rsidRPr="00B608B8">
        <w:rPr>
          <w:rFonts w:cs="Arial" w:hAnsi="Arial" w:ascii="Arial"/>
          <w:b/>
          <w:szCs w:val="24"/>
        </w:rPr>
        <w:t>,</w:t>
      </w:r>
      <w:r>
        <w:rPr>
          <w:rFonts w:cs="Arial" w:hAnsi="Arial" w:ascii="Arial"/>
          <w:b/>
          <w:szCs w:val="24"/>
        </w:rPr>
        <w:t xml:space="preserve"> Mihovljanska 89, </w:t>
      </w:r>
      <w:r w:rsidRPr="00B608B8">
        <w:rPr>
          <w:rFonts w:cs="Arial" w:hAnsi="Arial" w:ascii="Arial"/>
          <w:b/>
          <w:szCs w:val="24"/>
        </w:rPr>
        <w:t xml:space="preserve"> OIB </w:t>
      </w:r>
      <w:r>
        <w:rPr>
          <w:rFonts w:cs="Arial" w:hAnsi="Arial" w:ascii="Arial"/>
          <w:b/>
          <w:szCs w:val="24"/>
        </w:rPr>
        <w:t>56255748817</w:t>
      </w:r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 w:rsidRPr="00B608B8">
        <w:rPr>
          <w:rFonts w:cs="Arial" w:hAnsi="Arial" w:ascii="Arial"/>
          <w:b/>
          <w:szCs w:val="24"/>
        </w:rPr>
        <w:t>St-</w:t>
      </w:r>
      <w:r>
        <w:rPr>
          <w:rFonts w:cs="Arial" w:hAnsi="Arial" w:ascii="Arial"/>
          <w:b/>
          <w:szCs w:val="24"/>
        </w:rPr>
        <w:t>387/2016</w:t>
      </w:r>
    </w:p>
    <w:p w:rsidRDefault="00B608B8" w:rsidP="00B608B8" w:rsidR="00B608B8" w:rsidRPr="00B608B8">
      <w:pPr>
        <w:pBdr>
          <w:bottom w:space="1" w:sz="12" w:color="auto" w:val="single"/>
        </w:pBd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 w:rsidRPr="00B608B8">
        <w:rPr>
          <w:rFonts w:cs="Arial" w:hAnsi="Arial" w:ascii="Arial"/>
          <w:b/>
          <w:szCs w:val="24"/>
        </w:rPr>
        <w:t>Stečajni upravitelj: Lidija Lesar</w:t>
      </w:r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B608B8" w:rsidP="00B608B8" w:rsidR="00B608B8" w:rsidRPr="00B608B8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B608B8" w:rsidP="00B608B8" w:rsidR="00B608B8" w:rsidRPr="00B608B8">
      <w:pPr>
        <w:shd w:fill="FFFFFF" w:color="auto" w:val="clear"/>
        <w:spacing w:lineRule="auto" w:line="360"/>
        <w:jc w:val="both"/>
        <w:rPr>
          <w:rFonts w:cs="Arial" w:hAnsi="Arial" w:ascii="Arial"/>
          <w:b/>
          <w:sz w:val="24"/>
          <w:szCs w:val="24"/>
        </w:rPr>
      </w:pPr>
      <w:r w:rsidRPr="00B608B8">
        <w:rPr>
          <w:rFonts w:cs="Arial" w:hAnsi="Arial" w:ascii="Arial"/>
          <w:b/>
          <w:sz w:val="24"/>
          <w:szCs w:val="24"/>
        </w:rPr>
        <w:t>Nadležni sud:              Trgovački sud u Varaždinu</w:t>
      </w:r>
    </w:p>
    <w:p w:rsidRDefault="00B608B8" w:rsidP="00B608B8" w:rsidR="00B608B8" w:rsidRPr="00B608B8">
      <w:pPr>
        <w:shd w:fill="FFFFFF" w:color="auto" w:val="clear"/>
        <w:tabs>
          <w:tab w:pos="4455" w:val="left"/>
        </w:tabs>
        <w:spacing w:lineRule="auto" w:line="360"/>
        <w:jc w:val="both"/>
        <w:rPr>
          <w:rFonts w:cs="Arial" w:hAnsi="Arial" w:ascii="Arial"/>
          <w:b/>
          <w:sz w:val="24"/>
          <w:szCs w:val="24"/>
        </w:rPr>
      </w:pPr>
      <w:r w:rsidRPr="00B608B8">
        <w:rPr>
          <w:rFonts w:cs="Arial" w:hAnsi="Arial" w:ascii="Arial"/>
          <w:b/>
          <w:sz w:val="24"/>
          <w:szCs w:val="24"/>
        </w:rPr>
        <w:t>Poslovni broj spisa:    5 St-</w:t>
      </w:r>
      <w:r>
        <w:rPr>
          <w:rFonts w:cs="Arial" w:hAnsi="Arial" w:ascii="Arial"/>
          <w:b/>
          <w:sz w:val="24"/>
          <w:szCs w:val="24"/>
        </w:rPr>
        <w:t>387/2016</w:t>
      </w:r>
    </w:p>
    <w:p w:rsidRDefault="00B608B8" w:rsidP="00B608B8" w:rsidR="00B608B8" w:rsidRPr="00B608B8">
      <w:pPr>
        <w:shd w:fill="FFFFFF" w:color="auto" w:val="clear"/>
        <w:spacing w:lineRule="auto" w:line="360"/>
        <w:rPr>
          <w:rFonts w:cs="Arial" w:hAnsi="Arial" w:ascii="Arial"/>
          <w:b/>
          <w:sz w:val="24"/>
          <w:szCs w:val="24"/>
        </w:rPr>
      </w:pPr>
      <w:r w:rsidRPr="00B608B8">
        <w:rPr>
          <w:rFonts w:cs="Arial" w:hAnsi="Arial" w:ascii="Arial"/>
          <w:b/>
          <w:sz w:val="24"/>
          <w:szCs w:val="24"/>
        </w:rPr>
        <w:t xml:space="preserve">Dužnik:                         </w:t>
      </w:r>
      <w:r>
        <w:rPr>
          <w:rFonts w:cs="Arial" w:hAnsi="Arial" w:ascii="Arial"/>
          <w:b/>
          <w:sz w:val="24"/>
          <w:szCs w:val="24"/>
        </w:rPr>
        <w:t>GALA d.o.o. u stečaju</w:t>
      </w:r>
    </w:p>
    <w:p w:rsidRDefault="00B608B8" w:rsidP="00B608B8" w:rsidR="00B608B8">
      <w:pPr>
        <w:shd w:fill="FFFFFF" w:color="auto" w:val="clear"/>
        <w:spacing w:lineRule="auto" w:line="360"/>
        <w:rPr>
          <w:rFonts w:cs="Arial" w:hAnsi="Arial" w:ascii="Arial"/>
          <w:b/>
          <w:sz w:val="24"/>
          <w:szCs w:val="24"/>
        </w:rPr>
      </w:pPr>
      <w:r w:rsidRPr="00B608B8">
        <w:rPr>
          <w:rFonts w:cs="Arial" w:hAnsi="Arial" w:ascii="Arial"/>
          <w:b/>
          <w:sz w:val="24"/>
          <w:szCs w:val="24"/>
        </w:rPr>
        <w:t xml:space="preserve">                                    </w:t>
      </w:r>
      <w:r>
        <w:rPr>
          <w:rFonts w:cs="Arial" w:hAnsi="Arial" w:ascii="Arial"/>
          <w:b/>
          <w:sz w:val="24"/>
          <w:szCs w:val="24"/>
        </w:rPr>
        <w:t xml:space="preserve"> </w:t>
      </w:r>
      <w:r w:rsidRPr="00B608B8">
        <w:rPr>
          <w:rFonts w:cs="Arial" w:hAnsi="Arial" w:ascii="Arial"/>
          <w:b/>
          <w:sz w:val="24"/>
          <w:szCs w:val="24"/>
        </w:rPr>
        <w:t xml:space="preserve"> </w:t>
      </w:r>
      <w:r>
        <w:rPr>
          <w:rFonts w:cs="Arial" w:hAnsi="Arial" w:ascii="Arial"/>
          <w:b/>
          <w:sz w:val="24"/>
          <w:szCs w:val="24"/>
        </w:rPr>
        <w:t>Čakovec, Mihovljanska 89,</w:t>
      </w:r>
    </w:p>
    <w:p w:rsidRDefault="00B608B8" w:rsidP="00B608B8" w:rsidR="00B608B8" w:rsidRPr="00B608B8">
      <w:pPr>
        <w:shd w:fill="FFFFFF" w:color="auto" w:val="clear"/>
        <w:spacing w:lineRule="auto" w:line="360"/>
        <w:ind w:firstLine="708" w:left="1416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</w:t>
      </w:r>
      <w:r w:rsidRPr="00B608B8">
        <w:rPr>
          <w:rFonts w:cs="Arial" w:hAnsi="Arial" w:ascii="Arial"/>
          <w:b/>
          <w:sz w:val="24"/>
          <w:szCs w:val="24"/>
        </w:rPr>
        <w:t>OIB</w:t>
      </w:r>
      <w:r>
        <w:rPr>
          <w:rFonts w:cs="Arial" w:hAnsi="Arial" w:ascii="Arial"/>
          <w:b/>
          <w:sz w:val="24"/>
          <w:szCs w:val="24"/>
        </w:rPr>
        <w:t xml:space="preserve"> 56255748817, </w:t>
      </w:r>
      <w:r w:rsidRPr="00B608B8">
        <w:rPr>
          <w:rFonts w:cs="Arial" w:hAnsi="Arial" w:ascii="Arial"/>
          <w:b/>
          <w:sz w:val="24"/>
          <w:szCs w:val="24"/>
        </w:rPr>
        <w:t xml:space="preserve">MBS 010073047 </w:t>
      </w:r>
    </w:p>
    <w:p w:rsidRDefault="00B608B8" w:rsidP="00B608B8" w:rsidR="00B608B8" w:rsidRPr="00B608B8">
      <w:pPr>
        <w:jc w:val="center"/>
        <w:rPr>
          <w:rFonts w:cs="Arial" w:hAnsi="Arial" w:ascii="Arial"/>
          <w:b/>
        </w:rPr>
      </w:pPr>
    </w:p>
    <w:p w:rsidRDefault="00B608B8" w:rsidP="00B608B8" w:rsidR="00B608B8" w:rsidRPr="00B608B8">
      <w:pPr>
        <w:jc w:val="center"/>
        <w:rPr>
          <w:rFonts w:cs="Arial" w:hAnsi="Arial" w:ascii="Arial"/>
          <w:b/>
        </w:rPr>
      </w:pPr>
    </w:p>
    <w:p w:rsidRDefault="00B608B8" w:rsidP="00B608B8" w:rsidR="00B608B8" w:rsidRPr="00B608B8">
      <w:pPr>
        <w:jc w:val="center"/>
        <w:rPr>
          <w:rFonts w:cs="Arial" w:hAnsi="Arial" w:ascii="Arial"/>
          <w:b/>
          <w:sz w:val="22"/>
          <w:szCs w:val="22"/>
        </w:rPr>
      </w:pPr>
      <w:r w:rsidRPr="00B608B8">
        <w:rPr>
          <w:rFonts w:cs="Arial" w:hAnsi="Arial" w:ascii="Arial"/>
          <w:b/>
        </w:rPr>
        <w:t xml:space="preserve"> </w:t>
      </w:r>
      <w:r w:rsidRPr="00B608B8">
        <w:rPr>
          <w:rFonts w:cs="Arial" w:hAnsi="Arial" w:ascii="Arial"/>
          <w:b/>
        </w:rPr>
        <w:tab/>
      </w:r>
      <w:r w:rsidRPr="00B608B8">
        <w:rPr>
          <w:rFonts w:cs="Arial" w:hAnsi="Arial" w:ascii="Arial"/>
          <w:b/>
        </w:rPr>
        <w:tab/>
      </w:r>
      <w:r w:rsidRPr="00B608B8">
        <w:rPr>
          <w:rFonts w:cs="Arial" w:hAnsi="Arial" w:ascii="Arial"/>
          <w:b/>
        </w:rPr>
        <w:tab/>
      </w:r>
      <w:r w:rsidRPr="00B608B8">
        <w:rPr>
          <w:rFonts w:cs="Arial" w:hAnsi="Arial" w:ascii="Arial"/>
          <w:b/>
        </w:rPr>
        <w:tab/>
        <w:t xml:space="preserve">          </w:t>
      </w:r>
      <w:r w:rsidRPr="00B608B8">
        <w:rPr>
          <w:rFonts w:cs="Arial" w:hAnsi="Arial" w:ascii="Arial"/>
          <w:b/>
          <w:sz w:val="22"/>
          <w:szCs w:val="22"/>
        </w:rPr>
        <w:t>TRGOVAČKI SUD U VARAŽDINU</w:t>
      </w:r>
    </w:p>
    <w:p w:rsidRDefault="00B608B8" w:rsidP="00B608B8" w:rsidR="00B608B8" w:rsidRPr="00B608B8">
      <w:pPr>
        <w:jc w:val="center"/>
        <w:rPr>
          <w:rFonts w:cs="Arial" w:hAnsi="Arial" w:ascii="Arial"/>
          <w:b/>
          <w:sz w:val="22"/>
          <w:szCs w:val="22"/>
        </w:rPr>
      </w:pPr>
      <w:r w:rsidRPr="00B608B8">
        <w:rPr>
          <w:rFonts w:cs="Arial" w:hAnsi="Arial" w:ascii="Arial"/>
          <w:b/>
          <w:sz w:val="22"/>
          <w:szCs w:val="22"/>
        </w:rPr>
        <w:t xml:space="preserve">                                                              </w:t>
      </w:r>
    </w:p>
    <w:p w:rsidRDefault="00B608B8" w:rsidP="00B608B8" w:rsidR="00B608B8" w:rsidRPr="00B608B8">
      <w:pPr>
        <w:ind w:firstLine="708" w:left="2124"/>
        <w:jc w:val="center"/>
        <w:rPr>
          <w:rFonts w:cs="Arial" w:hAnsi="Arial" w:ascii="Arial"/>
          <w:b/>
          <w:sz w:val="22"/>
          <w:szCs w:val="22"/>
        </w:rPr>
      </w:pPr>
      <w:r w:rsidRPr="00B608B8">
        <w:rPr>
          <w:rFonts w:cs="Arial" w:hAnsi="Arial" w:ascii="Arial"/>
          <w:b/>
          <w:sz w:val="22"/>
          <w:szCs w:val="22"/>
        </w:rPr>
        <w:t>ŽUPANIJSKO DRŽAVNO ODVJETNIŠTVO                       VARAŽDIN</w:t>
      </w:r>
    </w:p>
    <w:p w:rsidRDefault="00B608B8" w:rsidP="00B608B8" w:rsidR="00B608B8" w:rsidRPr="00B608B8">
      <w:pPr>
        <w:rPr>
          <w:rFonts w:cs="Arial" w:hAnsi="Arial" w:ascii="Arial"/>
          <w:sz w:val="22"/>
          <w:szCs w:val="22"/>
        </w:rPr>
      </w:pPr>
    </w:p>
    <w:p w:rsidRDefault="00B608B8" w:rsidP="00B608B8" w:rsidR="00B608B8" w:rsidRPr="00B608B8">
      <w:pPr>
        <w:rPr>
          <w:rFonts w:cs="Arial" w:hAnsi="Arial" w:ascii="Arial"/>
          <w:sz w:val="22"/>
          <w:szCs w:val="22"/>
        </w:rPr>
      </w:pPr>
    </w:p>
    <w:p w:rsidRDefault="00B608B8" w:rsidP="00B608B8" w:rsidR="00B608B8" w:rsidRPr="00B608B8">
      <w:pPr>
        <w:rPr>
          <w:rFonts w:cs="Arial" w:hAnsi="Arial" w:ascii="Arial"/>
          <w:sz w:val="22"/>
          <w:szCs w:val="22"/>
        </w:rPr>
      </w:pPr>
    </w:p>
    <w:p w:rsidRDefault="00B608B8" w:rsidP="00B608B8" w:rsidR="00B608B8" w:rsidRPr="00B608B8">
      <w:pPr>
        <w:widowControl w:val="false"/>
        <w:suppressAutoHyphens/>
        <w:autoSpaceDN w:val="false"/>
        <w:spacing w:lineRule="auto" w:line="288"/>
        <w:jc w:val="center"/>
        <w:rPr>
          <w:rFonts w:cs="Arial" w:eastAsia="SimSun" w:hAnsi="Arial" w:ascii="Arial"/>
          <w:b/>
          <w:kern w:val="3"/>
          <w:sz w:val="22"/>
          <w:szCs w:val="22"/>
          <w:lang w:bidi="hi-IN" w:eastAsia="zh-CN"/>
        </w:rPr>
      </w:pPr>
      <w:r w:rsidRPr="00B608B8">
        <w:rPr>
          <w:rFonts w:cs="Arial" w:eastAsia="SimSun" w:hAnsi="Arial" w:ascii="Arial"/>
          <w:b/>
          <w:kern w:val="3"/>
          <w:sz w:val="22"/>
          <w:szCs w:val="22"/>
          <w:lang w:bidi="hi-IN" w:eastAsia="zh-CN"/>
        </w:rPr>
        <w:t>IZVJEŠĆE STEČAJNOG UPRAVITELJA O GOSPODARSKOM POLOŽAJU STEČAJNOG DUŽNIKA I STANJU STEČAJNE MASE</w:t>
      </w:r>
    </w:p>
    <w:p w:rsidRDefault="00B608B8" w:rsidP="00B608B8" w:rsidR="00B608B8" w:rsidRPr="00B608B8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>Obrazac 20</w:t>
      </w:r>
    </w:p>
    <w:p w:rsidRDefault="00B608B8" w:rsidP="00B608B8" w:rsidR="00B608B8" w:rsidRPr="00B608B8"/>
    <w:p w:rsidRDefault="00B608B8" w:rsidP="00B608B8" w:rsidR="00B608B8" w:rsidRPr="00B608B8"/>
    <w:p w:rsidRDefault="00B608B8" w:rsidP="00B608B8" w:rsidR="00B608B8" w:rsidRPr="00B608B8"/>
    <w:p w:rsidRDefault="00B608B8" w:rsidP="00B608B8" w:rsidR="00B608B8" w:rsidRPr="00B608B8"/>
    <w:p w:rsidRDefault="00B608B8" w:rsidP="00B608B8" w:rsidR="00B608B8">
      <w:pPr>
        <w:ind w:firstLine="708" w:left="4248"/>
        <w:jc w:val="center"/>
      </w:pPr>
      <w:r w:rsidRPr="00B608B8">
        <w:rPr>
          <w:rFonts w:cs="Arial" w:hAnsi="Arial" w:ascii="Arial"/>
        </w:rPr>
        <w:t>Čakovec, 25. studenog  2017. godine</w:t>
      </w:r>
      <w:r w:rsidRPr="00B608B8">
        <w:tab/>
      </w:r>
      <w:r w:rsidRPr="00B608B8">
        <w:tab/>
      </w:r>
      <w:r w:rsidRPr="00B608B8">
        <w:tab/>
      </w:r>
    </w:p>
    <w:p w:rsidRDefault="00B608B8" w:rsidP="00B608B8" w:rsidR="00B608B8">
      <w:pPr>
        <w:jc w:val="center"/>
      </w:pPr>
    </w:p>
    <w:p w:rsidRDefault="00B608B8" w:rsidP="00B608B8" w:rsidR="00B608B8">
      <w:pPr>
        <w:jc w:val="center"/>
      </w:pPr>
    </w:p>
    <w:p w:rsidRDefault="00B608B8" w:rsidP="00B608B8" w:rsidR="00B608B8">
      <w:pPr>
        <w:jc w:val="center"/>
      </w:pPr>
    </w:p>
    <w:p w:rsidRDefault="00B608B8" w:rsidP="00B608B8" w:rsidR="00B608B8">
      <w:pPr>
        <w:jc w:val="center"/>
      </w:pPr>
    </w:p>
    <w:p w:rsidRDefault="00B608B8" w:rsidP="00B608B8" w:rsidR="00B608B8">
      <w:pPr>
        <w:jc w:val="center"/>
      </w:pPr>
    </w:p>
    <w:p w:rsidRDefault="00651381" w:rsidP="00B608B8" w:rsidR="00651381" w:rsidRPr="0098263A">
      <w:pPr>
        <w:jc w:val="center"/>
        <w:rPr>
          <w:b/>
          <w:sz w:val="22"/>
          <w:szCs w:val="22"/>
        </w:rPr>
      </w:pPr>
    </w:p>
    <w:tbl>
      <w:tblPr>
        <w:tblW w:type="dxa" w:w="10065"/>
        <w:tblInd w:type="dxa" w:w="-426"/>
        <w:tblLayout w:type="fixed"/>
        <w:tblLook w:val="01E0" w:noVBand="0" w:noHBand="0" w:lastColumn="1" w:firstColumn="1" w:lastRow="1" w:firstRow="1"/>
      </w:tblPr>
      <w:tblGrid>
        <w:gridCol w:w="10065"/>
      </w:tblGrid>
      <w:tr w:rsidTr="0002571A" w:rsidR="00AB615D" w:rsidRPr="00B608B8">
        <w:trPr>
          <w:trHeight w:val="3089"/>
        </w:trPr>
        <w:tc>
          <w:tcPr>
            <w:tcW w:type="dxa" w:w="10065"/>
          </w:tcPr>
          <w:p w:rsidRDefault="00D472DC" w:rsidP="00FB6C10" w:rsidR="00B9762F" w:rsidRPr="00B608B8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I. TIJEK ST</w:t>
            </w:r>
            <w:r w:rsidR="00C016C8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E</w:t>
            </w: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Č</w:t>
            </w:r>
            <w:r w:rsidR="00B151AA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A</w:t>
            </w: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JNOG POSTUPKA U R</w:t>
            </w:r>
            <w:r w:rsidR="00FB6C10">
              <w:rPr>
                <w:rFonts w:cs="Arial" w:hAnsi="Arial" w:ascii="Arial"/>
                <w:b/>
                <w:sz w:val="24"/>
                <w:szCs w:val="24"/>
                <w:u w:val="single"/>
              </w:rPr>
              <w:t>AZDOBLJU OD 10.02.</w:t>
            </w:r>
            <w:r w:rsidR="00F72494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 xml:space="preserve"> do 25.11</w:t>
            </w: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 xml:space="preserve">.2017. </w:t>
            </w:r>
          </w:p>
          <w:p w:rsidRDefault="00603B55" w:rsidP="00FB6C10" w:rsidR="00D472DC" w:rsidRPr="00B608B8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Rješenjem Trgovačkog suda u Varaždinu od 10. veljače 2017. godine, broj </w:t>
            </w:r>
            <w:r w:rsidRPr="00B608B8">
              <w:rPr>
                <w:rFonts w:cs="Arial" w:hAnsi="Arial" w:ascii="Arial"/>
                <w:sz w:val="24"/>
                <w:szCs w:val="24"/>
                <w:lang w:val="pl-PL"/>
              </w:rPr>
              <w:t xml:space="preserve">5 St-387/16-15, </w:t>
            </w:r>
            <w:r w:rsidRPr="00B608B8">
              <w:rPr>
                <w:rFonts w:cs="Arial" w:hAnsi="Arial" w:ascii="Arial"/>
                <w:sz w:val="24"/>
                <w:szCs w:val="24"/>
              </w:rPr>
              <w:t>otvoren je stečajni postupak nad stečajnim dužnikom</w:t>
            </w:r>
            <w:r w:rsidR="00CF6B7E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B608B8">
              <w:rPr>
                <w:rFonts w:cs="Arial" w:hAnsi="Arial" w:ascii="Arial"/>
                <w:sz w:val="24"/>
                <w:szCs w:val="24"/>
              </w:rPr>
              <w:t>GALA d.o.o.</w:t>
            </w:r>
            <w:r w:rsidRPr="00B608B8">
              <w:rPr>
                <w:rFonts w:cs="Arial" w:hAnsi="Arial" w:ascii="Arial"/>
                <w:sz w:val="24"/>
                <w:szCs w:val="24"/>
                <w:lang w:val="pl-PL"/>
              </w:rPr>
              <w:t>, Čakovec, Mihovljanska 89, OIB: 56255748817, te je istim rješenjem za stečajnog upravitelja imenovana Lidija Lesar iz Čakovca, Travnička 26, OIB 29389899347</w:t>
            </w:r>
          </w:p>
          <w:p w:rsidRDefault="00E2083F" w:rsidP="00FB6C10" w:rsidR="00D472DC" w:rsidRPr="00B608B8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Ispitno i iz</w:t>
            </w:r>
            <w:r w:rsidR="00D472DC" w:rsidRPr="00B608B8">
              <w:rPr>
                <w:rFonts w:cs="Arial" w:hAnsi="Arial" w:ascii="Arial"/>
                <w:sz w:val="24"/>
                <w:szCs w:val="24"/>
              </w:rPr>
              <w:t xml:space="preserve">vještajno ročište održano je dana </w:t>
            </w:r>
            <w:r w:rsidR="00D472DC" w:rsidRPr="00FB6C10">
              <w:rPr>
                <w:rFonts w:cs="Arial" w:hAnsi="Arial" w:ascii="Arial"/>
                <w:sz w:val="24"/>
                <w:szCs w:val="24"/>
              </w:rPr>
              <w:t>25. svibnja 2017. godine.</w:t>
            </w:r>
          </w:p>
          <w:p w:rsidRDefault="004263A2" w:rsidP="00FB6C10" w:rsidR="004263A2" w:rsidRPr="009C7C38">
            <w:pPr>
              <w:spacing w:lineRule="auto" w:line="360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Ukupno je prijavljeno 10 (deset) tražbina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vjerovnika II </w:t>
            </w:r>
            <w:r w:rsidR="003D26B0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v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išeg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isplatnog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reda u iznosu od  11.869.243,39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kuna od čega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su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priznate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tražbine u iznosu od 11.869.243,39</w:t>
            </w:r>
            <w:r w:rsidR="00BB0AC2" w:rsidRPr="009C7C38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kuna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te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razvrstane u isplatne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redove: </w:t>
            </w:r>
          </w:p>
          <w:p w:rsidRDefault="00FB6C10" w:rsidP="00FB6C10" w:rsidR="004263A2" w:rsidRPr="009C7C38">
            <w:pPr>
              <w:pStyle w:val="Odlomakpopisa"/>
              <w:numPr>
                <w:ilvl w:val="0"/>
                <w:numId w:val="39"/>
              </w:num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I. v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išeg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isplatnog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reda u iznosu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od 0,00  kuna.</w:t>
            </w:r>
          </w:p>
          <w:p w:rsidRDefault="00FB6C10" w:rsidP="00FB6C10" w:rsidR="004263A2" w:rsidRPr="00FB6C10">
            <w:pPr>
              <w:pStyle w:val="Odlomakpopisa"/>
              <w:numPr>
                <w:ilvl w:val="0"/>
                <w:numId w:val="39"/>
              </w:num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II. v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išeg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isplatnog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>reda u iznosu od 11.869.243,39</w:t>
            </w:r>
            <w:r w:rsidR="00BB0AC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 </w:t>
            </w:r>
            <w:r w:rsidR="004263A2" w:rsidRPr="009C7C38">
              <w:rPr>
                <w:rFonts w:cs="Arial" w:eastAsia="Times New Roman" w:hAnsi="Arial" w:ascii="Arial"/>
                <w:sz w:val="24"/>
                <w:szCs w:val="24"/>
                <w:lang w:eastAsia="hr-HR" w:val="de-AT"/>
              </w:rPr>
              <w:t xml:space="preserve">kuna.   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Sve</w:t>
            </w:r>
            <w:r w:rsidR="00BB0AC2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prijavljene</w:t>
            </w:r>
            <w:r w:rsidR="00BB0AC2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traž</w:t>
            </w:r>
            <w:r w:rsidR="00BB0AC2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ine u cijelosti</w:t>
            </w:r>
            <w:r w:rsidR="00BB0AC2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</w:t>
            </w:r>
            <w:r w:rsidR="00BB0AC2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priznate.</w:t>
            </w:r>
          </w:p>
          <w:p w:rsidRDefault="00FB6C10" w:rsidP="00CF6B7E" w:rsidR="00FB6C10">
            <w:pPr>
              <w:jc w:val="both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 w:val="pl-PL"/>
              </w:rPr>
            </w:pP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 w:val="pl-PL"/>
              </w:rPr>
            </w:pPr>
            <w:r w:rsidRPr="00B608B8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 w:val="pl-PL"/>
              </w:rPr>
              <w:t>Razlučno pravo</w:t>
            </w:r>
          </w:p>
          <w:p w:rsidRDefault="004263A2" w:rsidP="00CF6B7E" w:rsidR="004263A2" w:rsidRPr="009C7C3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Razlučni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vjerovnici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koji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su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prijavili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tražbine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kao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stečajni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vjerovnici</w:t>
            </w:r>
            <w:r w:rsidR="00C14F4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su:</w:t>
            </w:r>
          </w:p>
          <w:p w:rsidRDefault="004263A2" w:rsidP="00CF6B7E" w:rsidR="004263A2" w:rsidRPr="009C7C3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1.  B2 KAPITAL d.o.o., Zagreb, Radnička</w:t>
            </w:r>
            <w:r w:rsidR="00236621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cesta 41,</w:t>
            </w:r>
          </w:p>
          <w:p w:rsidRDefault="004263A2" w:rsidP="00CF6B7E" w:rsidR="004263A2" w:rsidRPr="009C7C3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2.  SOCIETE GENERALE-SPLITSKA BANKA d.d., Split, Ruđera</w:t>
            </w:r>
            <w:r w:rsidR="00236621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Boškovića 16,</w:t>
            </w:r>
          </w:p>
          <w:p w:rsidRDefault="004263A2" w:rsidP="00CF6B7E" w:rsidR="004263A2" w:rsidRPr="009C7C3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</w:pP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3.  ZAGREBAČKA BANKA d.d., Zagreb, Trg</w:t>
            </w:r>
            <w:r w:rsidR="00365E7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B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ana</w:t>
            </w:r>
            <w:r w:rsidR="00365E7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J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osipa</w:t>
            </w:r>
            <w:r w:rsidR="00365E72"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 xml:space="preserve"> </w:t>
            </w:r>
            <w:r w:rsidRPr="009C7C38">
              <w:rPr>
                <w:rFonts w:cs="Arial" w:eastAsia="Times New Roman" w:hAnsi="Arial" w:ascii="Arial"/>
                <w:sz w:val="24"/>
                <w:szCs w:val="24"/>
                <w:lang w:eastAsia="hr-HR" w:val="pl-PL"/>
              </w:rPr>
              <w:t>Jelačića 10,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4. RH- Ministarstvo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financija,  Porezna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uprava, Područni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ured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Sjeverna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Hrvatska, Graberje 1,  Varaždin,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te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</w:t>
            </w:r>
            <w:r w:rsidR="006F05EB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njihove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tražbine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uvrštene u tražbine II. </w:t>
            </w:r>
            <w:r w:rsidR="003D26B0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išeg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isplatnog</w:t>
            </w:r>
            <w:r w:rsidR="003E7648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reda.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1. Razlučno</w:t>
            </w:r>
            <w:r w:rsidR="00734887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pravo</w:t>
            </w:r>
            <w:r w:rsidR="00734887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prijavio je vjerovnik B2 KAPITAL d.o.o., Zagreb, Radnička</w:t>
            </w:r>
            <w:r w:rsidR="00734887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cesta 41,OIB 57509775367, na</w:t>
            </w:r>
            <w:r w:rsidR="003D26B0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iznos od 9.997.629,79 kuna, na</w:t>
            </w:r>
            <w:r w:rsidR="003D26B0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slijedećim</w:t>
            </w:r>
            <w:r w:rsidR="00734887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nekretninama:</w:t>
            </w:r>
          </w:p>
          <w:p w:rsidRDefault="004263A2" w:rsidP="00CF6B7E" w:rsidR="00FB6C10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1. Nekretnine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7135, suvlasnički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redni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broj: 1,2 i 3, k.o. Čakovec, zk čest.br. 286/1/1, Poslovno-stambena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građevina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od 931m2 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ekonomsko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dvorište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od 2.957 m2, sveukupno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3.888 m2, u ulici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 89., Čakovec, s kojim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suvlasničkim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dijelom je povezano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vlasništva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posebnog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dijela u naravi: 1. Suvlasnički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dio: 41/100, ETAŽNO VLASNIŠTVO (E-1) 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–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Poslovni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pro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tor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broj 1 u prizemlju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poslovno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stambene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građevine, koji se sastoji u prizemlju od: ulaza, salona, prijema, </w:t>
            </w:r>
          </w:p>
          <w:p w:rsidRDefault="00FB6C10" w:rsidP="00CF6B7E" w:rsidR="00FB6C10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FB6C10" w:rsidP="00CF6B7E" w:rsidR="00FB6C10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servisa, spremišta 1, spremišta 2, voditelja, hodnika, 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ž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wc-a, i m wc-a, ukupne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389,26 m2, a na</w:t>
            </w:r>
            <w:r w:rsidR="00734887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 od stepenica, galerije, ureda 1, ureda 2, ureda 3 iureda 4, ukupne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76,64 m2, sveukupne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465,90 m2. (u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planu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posebnih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dijelova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zgrade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označeno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plavom</w:t>
            </w:r>
            <w:r w:rsidR="006F39FA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bojom).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2. Nekretnine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7135,suvlasnički dio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redni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broj: 1,2 i 3, k.o. Čakovec, zk čest.br. 286/1/1, Poslovno-stambena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građevina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od 931m2 i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ekonomsko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dvorište  od 2.957 m2, sveukupno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3.888 m2, u ulici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 89., Čakovec, s kojim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suvlasničkim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dijelom je povezano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vlasništva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posebnog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dijela u naravi: 2. Suvlasnički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dio: 38/100, ETAŽNO VLASNIŠTVO (E-2) 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–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Poslovni</w:t>
            </w:r>
            <w:r w:rsidR="008D135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pros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tor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broj 2 u prizemlju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poslovno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stambene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građevine, koji se sastoji u prizemlju od: radionice, prodaje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dijelova, voditelja, ureda, garderobe, sanitarije, spremišta 1, spremišta 2, limarije, lakiranja,  ukupne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391,67 m2, a na</w:t>
            </w:r>
            <w:r w:rsidR="008D135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 od stepenica, spremišta 3, ukupne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29,55 m2, sveukupne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421,22 m2. (u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planu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posebnih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dijelova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zgrade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označeno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sivom</w:t>
            </w:r>
            <w:r w:rsidR="00407F25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bojom).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3. Nekretnine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7135,suvlasnički dio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redni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broj: 1,2 i 3, k.o. Čakovec, zk čest.br. 286/1/1, Poslovno-stambena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građevina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od 931m2 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ekonomsko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dvorište  od 2.957 m2, sveukupno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3.888 m2, u ulici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 89, Čakovec, s kojim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suvlasničkim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dijelom je povezano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vlasništva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dijela u naravi: 3. Suvlasnički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dio: 38/100, ETAŽNO VLASNIŠTVO (E-3) - Stan u prizemlju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poslovno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stambene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građevine, koji se sastoji u prizemlju od: terase, vjetrobrana, hodnika 1, trima, kupaonice 1, sobe 1, spremišta, ukupne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površine 91,76 m2, a 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katu od stepenica, blagovaonice, kuhinje, dnevnog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boravka, terase, hodnika 2, wc-a kupaonice 2, vešeraja, sobe 2, ukupnepovršine  154,24 m2, sveukupnepovršine 245,00 m2 (u planu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posebnih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dijelova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zgrade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označeno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žutom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bojom).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2. Razlučno</w:t>
            </w:r>
            <w:r w:rsidR="00F72B03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pravo</w:t>
            </w:r>
            <w:r w:rsidR="00BF2F1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prijavio je vjerovnik SOCIETE GENERALE-SPLITSKA BANKA d.d., Split, Ruđera</w:t>
            </w:r>
            <w:r w:rsidR="005B7E75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Boškovića 16, OIB 69326397242, na</w:t>
            </w:r>
            <w:r w:rsidR="005B7E75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iznos od 728.186,00 kuna, na</w:t>
            </w:r>
            <w:r w:rsidR="005B7E75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slijedećim</w:t>
            </w:r>
            <w:r w:rsidR="005B7E75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nekretninama: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Nekretnine-livada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Zvernjak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3849, k.o. Čakovec, zk čest.br. 287/2,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površina 383 čhv, u ulici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Mihovljanska, Čakovec. Uknjižba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temeljem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Ustupanja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založnog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prava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nekretninama (Z-7380/09),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Sporazum o prijenosu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založnih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prava od 03.02.2016 g. 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3. Razlučno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pravo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prijavio je vjerovnik</w:t>
            </w:r>
            <w:r w:rsidR="00365E7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ZAGREBAČKA BANKA d.d., Zagreb, Trg</w:t>
            </w:r>
            <w:r w:rsidR="00365E7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Bana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Josipa</w:t>
            </w:r>
            <w:r w:rsidR="00365E7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Jelačića 10, OIB  92963223473 d.d., na</w:t>
            </w:r>
            <w:r w:rsidR="00365E7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iznos od 1.006.127,30 kuna,</w:t>
            </w:r>
            <w:r w:rsidR="00365E72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na</w:t>
            </w:r>
            <w:r w:rsidR="008D67FC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slijedećim</w:t>
            </w:r>
            <w:r w:rsidR="008D67FC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nekretninama: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Nekretnine-livada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Zvernjak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8D67FC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3849, k.o. Čakovec, zk čest.br. 287/2, površina 383 čhv, u ulici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Mihovljanska, Čakovec. Ugovor o založnom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nekretnini, solemniziran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 JB Jasenki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Crnčec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iz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Čakovca, pod posl. br.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lastRenderedPageBreak/>
              <w:t>OV-7225/10 od 05.07.2010.g.,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 zemljišne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knjige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upisom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broj Z-4565/10 od 06.07.2010. godine.    </w:t>
            </w:r>
          </w:p>
          <w:p w:rsidRDefault="00FB6C10" w:rsidP="00CF6B7E" w:rsidR="00FB6C10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</w:p>
          <w:p w:rsidRDefault="00FB6C10" w:rsidP="00CF6B7E" w:rsidR="00FB6C10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4. Razlučno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pravo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prijavio je vjerovnik RH- Ministarstvo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financija,  Porezna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uprava, Područni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ured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sjeverna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Hrvatska, Graberje 1,  Varaždin, OIB 52634238587, na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iznos od 117.720,79 kuna, na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slijedećim</w:t>
            </w:r>
            <w:r w:rsidR="006C4626"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nekretninama: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Nekretnine-livada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Zvernjak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u  zk. ul. broj: 3849, k.o. Čakovec, zk čest.br. 287/2, površina 383 čhv, u ulici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Mihovljanska, Čakovec. Rješenjem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Općinskog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suda u Čakovcu, izvršena je uknjižba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založnog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</w:t>
            </w:r>
            <w:r w:rsidR="007C48F3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Rješenju o osiguranju br.OVR-473/16,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upisano u zemljišne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knjige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upisom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broj Z-4371/16 od 13.07.2016. g.    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 Izvatku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iz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zemljišne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knjige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vidljivo je založno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na gore navedenoj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nekretnini u korist: Hypo-Alpe-Adria Bank d.d., (sada</w:t>
            </w:r>
            <w:r w:rsidR="006F05EB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Addiko Bank d.d.), Zagreb, Slavonska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Avenija 6</w:t>
            </w:r>
            <w:r w:rsidR="00365E72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avedeni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vjerovnik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nije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prijavio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svoju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tražbinu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ni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razlučno</w:t>
            </w:r>
            <w:r w:rsidR="006C4626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pravo.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Pokretnine</w:t>
            </w:r>
          </w:p>
          <w:p w:rsidRDefault="004263A2" w:rsidP="00CF6B7E" w:rsidR="004263A2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Pokretnine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nisu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evidentne u poslovnim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knjigama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stečajnog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dužnika, a nisu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utvrđene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ni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osobnim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očevidom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kod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pregleda</w:t>
            </w:r>
            <w:r w:rsidR="004C3AF9"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 xml:space="preserve">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nekretnine.</w:t>
            </w:r>
          </w:p>
          <w:p w:rsidRDefault="00C76CF5" w:rsidP="00CF6B7E" w:rsidR="00C76CF5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8D1356" w:rsidP="00CF6B7E" w:rsidR="008D1356" w:rsidRPr="00B608B8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Nakon održavanja ispitnog i izvještajnog ročišta, stečajna upraviteljica je poduzela slijedeće radnje i aktivnosti:</w:t>
            </w:r>
          </w:p>
          <w:p w:rsidRDefault="008D1356" w:rsidP="00CF6B7E" w:rsidR="008D1356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Sukladno odluci Skupštine vjerovnika od dana 25.05.2017. godine, stečajna upraviteljica je sklopila tri ugovora o zakupu do 01.12.2017. godine. Četvrti, prijašnji zakupoprimac koji je imao</w:t>
            </w:r>
            <w:r w:rsidR="0090756D" w:rsidRPr="00B608B8">
              <w:rPr>
                <w:rFonts w:cs="Arial" w:hAnsi="Arial" w:ascii="Arial"/>
                <w:sz w:val="24"/>
                <w:szCs w:val="24"/>
              </w:rPr>
              <w:t xml:space="preserve"> sklopljen ugovor o zakupu do 30</w:t>
            </w:r>
            <w:r w:rsidRPr="00B608B8">
              <w:rPr>
                <w:rFonts w:cs="Arial" w:hAnsi="Arial" w:ascii="Arial"/>
                <w:sz w:val="24"/>
                <w:szCs w:val="24"/>
              </w:rPr>
              <w:t>.06.2017. godine, Katarina Janušić iz Strelca, iselila je iz stana poslovno-stambene građevine te je sada stan prazan odnosno nema zakupoprimca u istom.</w:t>
            </w:r>
          </w:p>
          <w:p w:rsidRDefault="008D1356" w:rsidP="00CF6B7E" w:rsidR="008D1356" w:rsidRPr="00FB6C10">
            <w:pPr>
              <w:pStyle w:val="Odlomakpopisa"/>
              <w:numPr>
                <w:ilvl w:val="0"/>
                <w:numId w:val="38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Sukladno odluci Skupštine vjerovnika od dana 25.05.2017. godine, stečajna upraviteljica je sa društvom DEXA d.o.o. Mihovljanska 89, Čakovec sklopila ugovor o zakupu </w:t>
            </w:r>
            <w:r w:rsidRPr="00B608B8">
              <w:rPr>
                <w:rFonts w:cs="Arial" w:hAnsi="Arial" w:ascii="Arial"/>
                <w:color w:val="000000"/>
                <w:sz w:val="24"/>
                <w:szCs w:val="24"/>
              </w:rPr>
              <w:t>nekretnine –poslovni prostor II (E-2), zk.čest.br. 286/1/1, zk.ul. 7135, k.o. Čakovec</w:t>
            </w:r>
            <w:r w:rsidR="004801B9" w:rsidRPr="00B608B8">
              <w:rPr>
                <w:rFonts w:cs="Arial" w:hAnsi="Arial" w:ascii="Arial"/>
                <w:color w:val="000000"/>
                <w:sz w:val="24"/>
                <w:szCs w:val="24"/>
              </w:rPr>
              <w:t>, po cijeni o 500,00 kuna mjese</w:t>
            </w:r>
            <w:r w:rsidR="00CF6B7E" w:rsidRPr="00B608B8">
              <w:rPr>
                <w:rFonts w:cs="Arial" w:hAnsi="Arial" w:ascii="Arial"/>
                <w:color w:val="000000"/>
                <w:sz w:val="24"/>
                <w:szCs w:val="24"/>
              </w:rPr>
              <w:t>č</w:t>
            </w:r>
            <w:r w:rsidR="004801B9" w:rsidRPr="00B608B8">
              <w:rPr>
                <w:rFonts w:cs="Arial" w:hAnsi="Arial" w:ascii="Arial"/>
                <w:color w:val="000000"/>
                <w:sz w:val="24"/>
                <w:szCs w:val="24"/>
              </w:rPr>
              <w:t>no</w:t>
            </w:r>
            <w:r w:rsidRPr="00B608B8">
              <w:rPr>
                <w:rFonts w:cs="Arial" w:hAnsi="Arial" w:ascii="Arial"/>
                <w:color w:val="000000"/>
                <w:sz w:val="24"/>
                <w:szCs w:val="24"/>
              </w:rPr>
              <w:t xml:space="preserve"> uv</w:t>
            </w:r>
            <w:r w:rsidR="004801B9" w:rsidRPr="00B608B8">
              <w:rPr>
                <w:rFonts w:cs="Arial" w:hAnsi="Arial" w:ascii="Arial"/>
                <w:color w:val="000000"/>
                <w:sz w:val="24"/>
                <w:szCs w:val="24"/>
              </w:rPr>
              <w:t>ećano za PDV, za razdoblje do 01.12.2017</w:t>
            </w:r>
            <w:r w:rsidRPr="00B608B8">
              <w:rPr>
                <w:rFonts w:cs="Arial" w:hAnsi="Arial" w:ascii="Arial"/>
                <w:color w:val="000000"/>
                <w:sz w:val="24"/>
                <w:szCs w:val="24"/>
              </w:rPr>
              <w:t>. godine. Predmetni ugovor je na snazi te zakupoprimac plaća zakupninu</w:t>
            </w:r>
            <w:r w:rsidR="004801B9" w:rsidRPr="00B608B8">
              <w:rPr>
                <w:rFonts w:cs="Arial" w:hAnsi="Arial" w:ascii="Arial"/>
                <w:color w:val="000000"/>
                <w:sz w:val="24"/>
                <w:szCs w:val="24"/>
              </w:rPr>
              <w:t>.</w:t>
            </w:r>
          </w:p>
          <w:p w:rsidRDefault="00FB6C10" w:rsidP="00FB6C10" w:rsidR="00FB6C10" w:rsidRPr="00B608B8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4801B9" w:rsidP="00784B24" w:rsidR="00FB6C10" w:rsidRPr="00FB6C10">
            <w:pPr>
              <w:pStyle w:val="Odlomakpopisa"/>
              <w:numPr>
                <w:ilvl w:val="0"/>
                <w:numId w:val="38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FB6C10">
              <w:rPr>
                <w:rFonts w:cs="Arial" w:hAnsi="Arial" w:ascii="Arial"/>
                <w:sz w:val="24"/>
                <w:szCs w:val="24"/>
              </w:rPr>
              <w:t xml:space="preserve">Sukladno odluci Skupštine vjerovnika od dana 25.05.2017. godine, stečajna upraviteljica je sa zakupoprimcem  Katarinom Gala, Mihovljanska 89, Čakovec sklopila ugovor o zakupu 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>nekretnine –stambeni prostor (stan) III (E-3), zk.čest.br. 286/1/1, zk.ul. 7135, k.o. Čakovec, po cijeni o 750,00 kuna mjese</w:t>
            </w:r>
            <w:r w:rsidR="00CF6B7E" w:rsidRPr="00FB6C10">
              <w:rPr>
                <w:rFonts w:cs="Arial" w:hAnsi="Arial" w:ascii="Arial"/>
                <w:color w:val="000000"/>
                <w:sz w:val="24"/>
                <w:szCs w:val="24"/>
              </w:rPr>
              <w:t>č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no uvećano za 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lastRenderedPageBreak/>
              <w:t>PDV, za razdoblje do 01.12.2017. godine. Predmetni ugovor je na snazi te zakupoprimac plaća zakupninu.</w:t>
            </w:r>
            <w:r w:rsidR="00FB6C10"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FB6C10" w:rsidP="00FB6C10" w:rsidR="00FB6C10" w:rsidRPr="00FB6C10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FB6C10" w:rsidP="00FB6C10" w:rsidR="00FB6C10" w:rsidRPr="00FB6C10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4801B9" w:rsidP="00784B24" w:rsidR="004801B9" w:rsidRPr="00FB6C10">
            <w:pPr>
              <w:pStyle w:val="Odlomakpopisa"/>
              <w:numPr>
                <w:ilvl w:val="0"/>
                <w:numId w:val="38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FB6C10">
              <w:rPr>
                <w:rFonts w:cs="Arial" w:hAnsi="Arial" w:ascii="Arial"/>
                <w:sz w:val="24"/>
                <w:szCs w:val="24"/>
              </w:rPr>
              <w:t xml:space="preserve">Sukladno odluci Skupštine vjerovnika od dana 25.05.2017. godine, stečajna upraviteljica je sa društvom Socijalna zadruga Humana nova Čakovec, Mihovljanska 89, Čakovec sklopila ugovor o zakupu 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nekretnine –poslovni prostor I (E-1), zk.čest.br. 286/1/1, zk.ul. 7135, k.o. Čakovec, po cijeni o 1.119,24 </w:t>
            </w:r>
            <w:r w:rsidR="00CF6B7E" w:rsidRPr="00FB6C10">
              <w:rPr>
                <w:rFonts w:cs="Arial" w:hAnsi="Arial" w:ascii="Arial"/>
                <w:color w:val="000000"/>
                <w:sz w:val="24"/>
                <w:szCs w:val="24"/>
              </w:rPr>
              <w:t>e</w:t>
            </w:r>
            <w:r w:rsidR="0090756D"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ura u 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>kuna</w:t>
            </w:r>
            <w:r w:rsidR="0090756D" w:rsidRPr="00FB6C10">
              <w:rPr>
                <w:rFonts w:cs="Arial" w:hAnsi="Arial" w:ascii="Arial"/>
                <w:color w:val="000000"/>
                <w:sz w:val="24"/>
                <w:szCs w:val="24"/>
              </w:rPr>
              <w:t>ma po srednjem</w:t>
            </w:r>
            <w:r w:rsidR="00B12E86"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 </w:t>
            </w:r>
            <w:r w:rsidR="0090756D" w:rsidRPr="00FB6C10">
              <w:rPr>
                <w:rFonts w:cs="Arial" w:hAnsi="Arial" w:ascii="Arial"/>
                <w:color w:val="000000"/>
                <w:sz w:val="24"/>
                <w:szCs w:val="24"/>
              </w:rPr>
              <w:t>tečaju HNB</w:t>
            </w:r>
            <w:r w:rsidR="00365E72">
              <w:rPr>
                <w:rFonts w:cs="Arial" w:hAnsi="Arial" w:ascii="Arial"/>
                <w:color w:val="000000"/>
                <w:sz w:val="24"/>
                <w:szCs w:val="24"/>
              </w:rPr>
              <w:t>,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 xml:space="preserve"> mjese</w:t>
            </w:r>
            <w:r w:rsidR="00CF6B7E" w:rsidRPr="00FB6C10">
              <w:rPr>
                <w:rFonts w:cs="Arial" w:hAnsi="Arial" w:ascii="Arial"/>
                <w:color w:val="000000"/>
                <w:sz w:val="24"/>
                <w:szCs w:val="24"/>
              </w:rPr>
              <w:t>č</w:t>
            </w:r>
            <w:r w:rsidRPr="00FB6C10">
              <w:rPr>
                <w:rFonts w:cs="Arial" w:hAnsi="Arial" w:ascii="Arial"/>
                <w:color w:val="000000"/>
                <w:sz w:val="24"/>
                <w:szCs w:val="24"/>
              </w:rPr>
              <w:t>no uvećano za PDV, za razdoblje do 01.12.2017. godine. Predmetni ugovor je na snazi te zakupoprimac plaća zakupninu.</w:t>
            </w:r>
          </w:p>
          <w:p w:rsidRDefault="004801B9" w:rsidP="00CF6B7E" w:rsidR="004801B9" w:rsidRPr="00B608B8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90756D" w:rsidP="00CF6B7E" w:rsidR="0090756D" w:rsidRPr="00B608B8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8D1356" w:rsidP="00CF6B7E" w:rsidR="008D1356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F877B0" w:rsidP="00CF6B7E" w:rsidR="00F877B0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I</w:t>
            </w:r>
            <w:r w:rsidR="00E16B14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I</w:t>
            </w: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. STANJE STE</w:t>
            </w:r>
            <w:r w:rsidR="006F05EB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Č</w:t>
            </w:r>
            <w:r w:rsidR="004712DB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 xml:space="preserve">AJNE MASE NA DAN </w:t>
            </w:r>
            <w:r w:rsidR="00E01C2C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25.11</w:t>
            </w:r>
            <w:r w:rsidR="004712DB"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.2017</w:t>
            </w: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.</w:t>
            </w:r>
            <w:r w:rsidR="00FB6C10">
              <w:rPr>
                <w:rFonts w:cs="Arial" w:hAnsi="Arial" w:ascii="Arial"/>
                <w:b/>
                <w:sz w:val="24"/>
                <w:szCs w:val="24"/>
                <w:u w:val="single"/>
              </w:rPr>
              <w:t xml:space="preserve"> godine</w:t>
            </w:r>
          </w:p>
          <w:p w:rsidRDefault="00FB6C10" w:rsidP="00CF6B7E" w:rsidR="00FB6C10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E01C2C" w:rsidP="00CF6B7E" w:rsidR="004712DB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Na dan 25.11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>.</w:t>
            </w:r>
            <w:r w:rsidR="00365E72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>2017.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 xml:space="preserve"> godine</w:t>
            </w:r>
            <w:r w:rsidR="00FB6C10">
              <w:rPr>
                <w:rFonts w:cs="Arial" w:hAnsi="Arial" w:ascii="Arial"/>
                <w:sz w:val="24"/>
                <w:szCs w:val="24"/>
              </w:rPr>
              <w:t>,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>vrijednost stečajne mase iznosi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710AB0" w:rsidRPr="00B608B8">
              <w:rPr>
                <w:rFonts w:cs="Arial" w:hAnsi="Arial" w:ascii="Arial"/>
                <w:b/>
                <w:sz w:val="24"/>
                <w:szCs w:val="24"/>
              </w:rPr>
              <w:t>5.377.498,82 k</w:t>
            </w:r>
            <w:r w:rsidR="00E1410D" w:rsidRPr="00B608B8">
              <w:rPr>
                <w:rFonts w:cs="Arial" w:hAnsi="Arial" w:ascii="Arial"/>
                <w:b/>
                <w:sz w:val="24"/>
                <w:szCs w:val="24"/>
              </w:rPr>
              <w:t>una</w:t>
            </w:r>
            <w:r w:rsidR="0092130F" w:rsidRPr="00B608B8">
              <w:rPr>
                <w:rFonts w:cs="Arial" w:hAnsi="Arial" w:ascii="Arial"/>
                <w:sz w:val="24"/>
                <w:szCs w:val="24"/>
              </w:rPr>
              <w:t>, a</w:t>
            </w:r>
            <w:r w:rsidR="00E1410D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 xml:space="preserve">stečajnu masu čine </w:t>
            </w:r>
            <w:r w:rsidR="00170A5B" w:rsidRPr="00B608B8">
              <w:rPr>
                <w:rFonts w:cs="Arial" w:hAnsi="Arial" w:ascii="Arial"/>
                <w:sz w:val="24"/>
                <w:szCs w:val="24"/>
              </w:rPr>
              <w:t>nekretnine-zemljišta, nekretnin</w:t>
            </w:r>
            <w:r w:rsidR="004263A2" w:rsidRPr="00B608B8">
              <w:rPr>
                <w:rFonts w:cs="Arial" w:hAnsi="Arial" w:ascii="Arial"/>
                <w:sz w:val="24"/>
                <w:szCs w:val="24"/>
              </w:rPr>
              <w:t>e-građevinski objekti</w:t>
            </w:r>
            <w:r w:rsidR="00710AB0" w:rsidRPr="00B608B8">
              <w:rPr>
                <w:rFonts w:cs="Arial" w:hAnsi="Arial" w:ascii="Arial"/>
                <w:sz w:val="24"/>
                <w:szCs w:val="24"/>
              </w:rPr>
              <w:t xml:space="preserve"> i</w:t>
            </w:r>
            <w:r w:rsidR="004263A2" w:rsidRPr="00B608B8">
              <w:rPr>
                <w:rFonts w:cs="Arial" w:hAnsi="Arial" w:ascii="Arial"/>
                <w:sz w:val="24"/>
                <w:szCs w:val="24"/>
              </w:rPr>
              <w:t xml:space="preserve"> zemljište te novčana sredstva na računu 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>od zakupa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>,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4263A2" w:rsidRPr="00B608B8">
              <w:rPr>
                <w:rFonts w:cs="Arial" w:hAnsi="Arial" w:ascii="Arial"/>
                <w:sz w:val="24"/>
                <w:szCs w:val="24"/>
              </w:rPr>
              <w:t>u ukupnom iznosu od</w:t>
            </w:r>
            <w:r w:rsidR="00710AB0" w:rsidRPr="00B608B8">
              <w:rPr>
                <w:rFonts w:cs="Arial" w:hAnsi="Arial" w:ascii="Arial"/>
                <w:sz w:val="24"/>
                <w:szCs w:val="24"/>
              </w:rPr>
              <w:t xml:space="preserve"> 5.377.498,82 i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>sastoji od:</w:t>
            </w:r>
          </w:p>
          <w:p w:rsidRDefault="009C6450" w:rsidP="00CF6B7E" w:rsidR="004712DB" w:rsidRPr="00B608B8">
            <w:pPr>
              <w:pStyle w:val="Odlomakpopisa"/>
              <w:numPr>
                <w:ilvl w:val="0"/>
                <w:numId w:val="35"/>
              </w:numPr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nekretnina - </w:t>
            </w:r>
            <w:r w:rsidR="004263A2" w:rsidRPr="00B608B8">
              <w:rPr>
                <w:rFonts w:cs="Arial" w:hAnsi="Arial" w:ascii="Arial"/>
                <w:sz w:val="24"/>
                <w:szCs w:val="24"/>
              </w:rPr>
              <w:t>zemljišta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 xml:space="preserve"> u iznosu od </w:t>
            </w:r>
            <w:r w:rsidR="002E61E5" w:rsidRPr="00B608B8">
              <w:rPr>
                <w:rFonts w:cs="Arial" w:hAnsi="Arial" w:ascii="Arial"/>
                <w:b/>
                <w:sz w:val="24"/>
                <w:szCs w:val="24"/>
              </w:rPr>
              <w:t xml:space="preserve">366.000,00 </w:t>
            </w:r>
            <w:r w:rsidR="00E1410D" w:rsidRPr="00B608B8">
              <w:rPr>
                <w:rFonts w:cs="Arial" w:hAnsi="Arial" w:ascii="Arial"/>
                <w:b/>
                <w:sz w:val="24"/>
                <w:szCs w:val="24"/>
              </w:rPr>
              <w:t>kuna</w:t>
            </w:r>
          </w:p>
          <w:p w:rsidRDefault="004263A2" w:rsidP="00CF6B7E" w:rsidR="004712DB" w:rsidRPr="00B608B8">
            <w:pPr>
              <w:pStyle w:val="Odlomakpopisa"/>
              <w:numPr>
                <w:ilvl w:val="0"/>
                <w:numId w:val="35"/>
              </w:numPr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nekretnina-građevinski objekti</w:t>
            </w:r>
            <w:r w:rsidR="002E61E5" w:rsidRPr="00B608B8">
              <w:rPr>
                <w:rFonts w:cs="Arial" w:hAnsi="Arial" w:ascii="Arial"/>
                <w:sz w:val="24"/>
                <w:szCs w:val="24"/>
              </w:rPr>
              <w:t xml:space="preserve"> i zemljišta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4712DB" w:rsidRPr="00B608B8">
              <w:rPr>
                <w:rFonts w:cs="Arial" w:hAnsi="Arial" w:ascii="Arial"/>
                <w:sz w:val="24"/>
                <w:szCs w:val="24"/>
              </w:rPr>
              <w:t xml:space="preserve">u iznosu od </w:t>
            </w:r>
            <w:r w:rsidR="002E61E5" w:rsidRPr="00B608B8">
              <w:rPr>
                <w:rFonts w:cs="Arial" w:hAnsi="Arial" w:ascii="Arial"/>
                <w:b/>
                <w:sz w:val="24"/>
                <w:szCs w:val="24"/>
              </w:rPr>
              <w:t xml:space="preserve">4.970.000,00 </w:t>
            </w:r>
            <w:r w:rsidR="00E1410D" w:rsidRPr="00B608B8">
              <w:rPr>
                <w:rFonts w:cs="Arial" w:hAnsi="Arial" w:ascii="Arial"/>
                <w:b/>
                <w:sz w:val="24"/>
                <w:szCs w:val="24"/>
              </w:rPr>
              <w:t>kuna</w:t>
            </w:r>
          </w:p>
          <w:p w:rsidRDefault="004712DB" w:rsidP="00CF6B7E" w:rsidR="004712DB" w:rsidRPr="00B608B8">
            <w:pPr>
              <w:pStyle w:val="Odlomakpopisa"/>
              <w:numPr>
                <w:ilvl w:val="0"/>
                <w:numId w:val="35"/>
              </w:numPr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nov</w:t>
            </w:r>
            <w:r w:rsidR="00EB667C" w:rsidRPr="00B608B8">
              <w:rPr>
                <w:rFonts w:cs="Arial" w:hAnsi="Arial" w:ascii="Arial"/>
                <w:sz w:val="24"/>
                <w:szCs w:val="24"/>
              </w:rPr>
              <w:t>čanih sredstava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na računu u iznosu od </w:t>
            </w:r>
            <w:r w:rsidR="002E61E5" w:rsidRPr="00B608B8">
              <w:rPr>
                <w:rFonts w:cs="Arial" w:hAnsi="Arial" w:ascii="Arial"/>
                <w:b/>
                <w:sz w:val="24"/>
                <w:szCs w:val="24"/>
              </w:rPr>
              <w:t xml:space="preserve">41.498,82 </w:t>
            </w:r>
            <w:r w:rsidR="00E1410D" w:rsidRPr="00B608B8">
              <w:rPr>
                <w:rFonts w:cs="Arial" w:hAnsi="Arial" w:ascii="Arial"/>
                <w:b/>
                <w:sz w:val="24"/>
                <w:szCs w:val="24"/>
              </w:rPr>
              <w:t>kuna</w:t>
            </w:r>
            <w:r w:rsidR="00EB667C" w:rsidRPr="00B608B8">
              <w:rPr>
                <w:rFonts w:cs="Arial" w:hAnsi="Arial" w:ascii="Arial"/>
                <w:b/>
                <w:sz w:val="24"/>
                <w:szCs w:val="24"/>
              </w:rPr>
              <w:t>.</w:t>
            </w:r>
          </w:p>
          <w:p w:rsidRDefault="00CB13F8" w:rsidP="00CF6B7E" w:rsidR="00CB13F8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Do dana sastavljanja ovog izvješća, predmeti stečajne mase – </w:t>
            </w:r>
            <w:r w:rsidR="00710AB0" w:rsidRPr="00B608B8">
              <w:rPr>
                <w:rFonts w:cs="Arial" w:hAnsi="Arial" w:ascii="Arial"/>
                <w:sz w:val="24"/>
                <w:szCs w:val="24"/>
              </w:rPr>
              <w:t xml:space="preserve">nekretnine-zemljišta, nekretnine-građevinski objekti i zemljište </w:t>
            </w:r>
            <w:r w:rsidRPr="00B608B8">
              <w:rPr>
                <w:rFonts w:cs="Arial" w:hAnsi="Arial" w:ascii="Arial"/>
                <w:sz w:val="24"/>
                <w:szCs w:val="24"/>
              </w:rPr>
              <w:t>nisu unovčeni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80052D" w:rsidP="00CF6B7E" w:rsidR="009C6450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Stečajna upravitelj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>ica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 xml:space="preserve"> je</w:t>
            </w:r>
            <w:r w:rsidR="00365E72">
              <w:rPr>
                <w:rFonts w:cs="Arial" w:hAnsi="Arial" w:ascii="Arial"/>
                <w:sz w:val="24"/>
                <w:szCs w:val="24"/>
              </w:rPr>
              <w:t>,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 xml:space="preserve"> po ovla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>štenom sudskom vještaku</w:t>
            </w:r>
            <w:r w:rsidR="003D75D7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B608B8">
              <w:rPr>
                <w:rFonts w:cs="Arial" w:hAnsi="Arial" w:ascii="Arial"/>
                <w:sz w:val="24"/>
                <w:szCs w:val="24"/>
              </w:rPr>
              <w:t>građevinske struke</w:t>
            </w:r>
            <w:r w:rsidR="00365E72">
              <w:rPr>
                <w:rFonts w:cs="Arial" w:hAnsi="Arial" w:ascii="Arial"/>
                <w:sz w:val="24"/>
                <w:szCs w:val="24"/>
              </w:rPr>
              <w:t>,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 xml:space="preserve"> izvršila</w:t>
            </w:r>
            <w:r w:rsidR="003D75D7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>procjenu nekretnina te na izvješt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>ajnom ročištu predložila prodaju</w:t>
            </w:r>
            <w:r w:rsidR="00134F3D" w:rsidRPr="00B608B8">
              <w:rPr>
                <w:rFonts w:cs="Arial" w:hAnsi="Arial" w:ascii="Arial"/>
                <w:sz w:val="24"/>
                <w:szCs w:val="24"/>
              </w:rPr>
              <w:t xml:space="preserve"> nekretnina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 xml:space="preserve"> po proc</w:t>
            </w:r>
            <w:r w:rsidR="00B151AA" w:rsidRPr="00B608B8">
              <w:rPr>
                <w:rFonts w:cs="Arial" w:hAnsi="Arial" w:ascii="Arial"/>
                <w:sz w:val="24"/>
                <w:szCs w:val="24"/>
              </w:rPr>
              <w:t>i</w:t>
            </w:r>
            <w:r w:rsidR="00B97293" w:rsidRPr="00B608B8">
              <w:rPr>
                <w:rFonts w:cs="Arial" w:hAnsi="Arial" w:ascii="Arial"/>
                <w:sz w:val="24"/>
                <w:szCs w:val="24"/>
              </w:rPr>
              <w:t>jenjenoj vrijednosti</w:t>
            </w:r>
            <w:r w:rsidR="00875B26" w:rsidRPr="00B608B8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710AB0" w:rsidP="00CF6B7E" w:rsidR="00710AB0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OVRŠNI POSTUPAK</w:t>
            </w:r>
          </w:p>
          <w:p w:rsidRDefault="00710AB0" w:rsidP="00CF6B7E" w:rsidR="00710AB0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Rješenjem broj Ovr 1149/15-39, koje je dana 28. travnja 2017. godine donio Općinski sud u Čakovcu, utvrđuje se prekid postupka radi nastupanja pravnih posljedica otvaranja stečajnog postupka te se navedeni Općinski sud oglašava stvarno nenadležnim za odlučivanje u tom ovršnom postupku pa 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>je</w:t>
            </w:r>
            <w:r w:rsidRPr="00B608B8">
              <w:rPr>
                <w:rFonts w:cs="Arial" w:hAnsi="Arial" w:ascii="Arial"/>
                <w:sz w:val="24"/>
                <w:szCs w:val="24"/>
              </w:rPr>
              <w:t>, nakon pravomoćnosti rješenja, predmet ustupi</w:t>
            </w:r>
            <w:r w:rsidR="00470659" w:rsidRPr="00B608B8">
              <w:rPr>
                <w:rFonts w:cs="Arial" w:hAnsi="Arial" w:ascii="Arial"/>
                <w:sz w:val="24"/>
                <w:szCs w:val="24"/>
              </w:rPr>
              <w:t>o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stvarno nadležnom Trgovačkom sudu u Varaždinu.</w:t>
            </w:r>
          </w:p>
          <w:p w:rsidRDefault="00710AB0" w:rsidP="00CF6B7E" w:rsidR="00710AB0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Na ročištu je zastupnica B2 KAPITAL d.o.o. izjavila da su oni kao ovrhovoditelji pokrenuli ovrhu kod Općinskog suda u Čakovcu, te da je čak u tome predmetu već bila zakazana druga javna dražba u F</w:t>
            </w:r>
            <w:r w:rsidR="0023302E">
              <w:rPr>
                <w:rFonts w:cs="Arial" w:hAnsi="Arial" w:ascii="Arial"/>
                <w:sz w:val="24"/>
                <w:szCs w:val="24"/>
              </w:rPr>
              <w:t>inancijskoj agenciji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pa predlaže da se nakon primitka tog ovršnog </w:t>
            </w:r>
            <w:r w:rsidRPr="00B608B8">
              <w:rPr>
                <w:rFonts w:cs="Arial" w:hAnsi="Arial" w:ascii="Arial"/>
                <w:sz w:val="24"/>
                <w:szCs w:val="24"/>
              </w:rPr>
              <w:lastRenderedPageBreak/>
              <w:t xml:space="preserve">predmeta prodaja i nastavi kod </w:t>
            </w:r>
            <w:r w:rsidR="0023302E">
              <w:rPr>
                <w:rFonts w:cs="Arial" w:hAnsi="Arial" w:ascii="Arial"/>
                <w:sz w:val="24"/>
                <w:szCs w:val="24"/>
              </w:rPr>
              <w:t>Financijske agencije</w:t>
            </w:r>
            <w:r w:rsidRPr="00B608B8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C76CF5" w:rsidP="00CF6B7E" w:rsidR="00C76CF5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FB6C10" w:rsidP="00CF6B7E" w:rsidR="00FB6C10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FB6C10" w:rsidP="00CF6B7E" w:rsidR="00FB6C10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C97E7F" w:rsidP="00CF6B7E" w:rsidR="00BD3E4F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>U nastavku slijedi t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>abel</w:t>
            </w:r>
            <w:r w:rsidR="00AD3EAF" w:rsidRPr="00B608B8">
              <w:rPr>
                <w:rFonts w:cs="Arial" w:hAnsi="Arial" w:ascii="Arial"/>
                <w:sz w:val="24"/>
                <w:szCs w:val="24"/>
              </w:rPr>
              <w:t>a</w:t>
            </w:r>
            <w:r w:rsidR="00300FBB" w:rsidRPr="00B608B8">
              <w:rPr>
                <w:rFonts w:cs="Arial" w:hAnsi="Arial" w:ascii="Arial"/>
                <w:sz w:val="24"/>
                <w:szCs w:val="24"/>
              </w:rPr>
              <w:t>rni prikaz primitaka</w:t>
            </w:r>
            <w:r w:rsidR="009C6450" w:rsidRPr="00B608B8">
              <w:rPr>
                <w:rFonts w:cs="Arial" w:hAnsi="Arial" w:ascii="Arial"/>
                <w:sz w:val="24"/>
                <w:szCs w:val="24"/>
              </w:rPr>
              <w:t xml:space="preserve"> i rashoda</w:t>
            </w:r>
            <w:r w:rsidR="00300FBB" w:rsidRPr="00B608B8">
              <w:rPr>
                <w:rFonts w:cs="Arial" w:hAnsi="Arial" w:ascii="Arial"/>
                <w:sz w:val="24"/>
                <w:szCs w:val="24"/>
              </w:rPr>
              <w:t xml:space="preserve"> z</w:t>
            </w:r>
            <w:r w:rsidR="0029257F" w:rsidRPr="00B608B8">
              <w:rPr>
                <w:rFonts w:cs="Arial" w:hAnsi="Arial" w:ascii="Arial"/>
                <w:sz w:val="24"/>
                <w:szCs w:val="24"/>
              </w:rPr>
              <w:t>a period od 10.02.2017. do 25.11</w:t>
            </w:r>
            <w:r w:rsidR="00300FBB" w:rsidRPr="00B608B8">
              <w:rPr>
                <w:rFonts w:cs="Arial" w:hAnsi="Arial" w:ascii="Arial"/>
                <w:sz w:val="24"/>
                <w:szCs w:val="24"/>
              </w:rPr>
              <w:t>.2017.</w:t>
            </w:r>
            <w:r w:rsidR="00FB6C10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300FBB" w:rsidRPr="00B608B8">
              <w:rPr>
                <w:rFonts w:cs="Arial" w:hAnsi="Arial" w:ascii="Arial"/>
                <w:sz w:val="24"/>
                <w:szCs w:val="24"/>
              </w:rPr>
              <w:t>godine</w:t>
            </w:r>
            <w:r w:rsidRPr="00B608B8">
              <w:rPr>
                <w:rFonts w:cs="Arial" w:hAnsi="Arial" w:ascii="Arial"/>
                <w:sz w:val="24"/>
                <w:szCs w:val="24"/>
              </w:rPr>
              <w:t>:</w:t>
            </w:r>
          </w:p>
          <w:p w:rsidRDefault="0005347D" w:rsidP="00CF6B7E" w:rsidR="0005347D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05347D" w:rsidP="00CF6B7E" w:rsidR="0005347D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300FBB" w:rsidP="00CF6B7E" w:rsidR="00C97E7F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Primici</w:t>
            </w:r>
          </w:p>
          <w:tbl>
            <w:tblPr>
              <w:tblW w:type="dxa" w:w="8383"/>
              <w:jc w:val="center"/>
              <w:tblBorders>
                <w:top w:space="0" w:sz="6" w:color="000000" w:val="double"/>
                <w:left w:space="0" w:sz="6" w:color="000000" w:val="double"/>
                <w:bottom w:space="0" w:sz="6" w:color="000000" w:val="double"/>
                <w:right w:space="0" w:sz="6" w:color="000000" w:val="double"/>
                <w:insideH w:space="0" w:sz="6" w:color="000000" w:val="single"/>
                <w:insideV w:space="0" w:sz="6" w:color="000000" w:val="single"/>
              </w:tblBorders>
              <w:tblLayout w:type="fixed"/>
              <w:tblLook w:val="0000" w:noVBand="0" w:noHBand="0" w:lastColumn="0" w:firstColumn="0" w:lastRow="0" w:firstRow="0"/>
            </w:tblPr>
            <w:tblGrid>
              <w:gridCol w:w="5812"/>
              <w:gridCol w:w="2571"/>
            </w:tblGrid>
            <w:tr w:rsidTr="003B17A6" w:rsidR="00850BB4" w:rsidRPr="00B608B8">
              <w:trPr>
                <w:trHeight w:val="256"/>
                <w:jc w:val="center"/>
              </w:trPr>
              <w:tc>
                <w:tcPr>
                  <w:tcW w:type="dxa" w:w="5812"/>
                  <w:shd w:themeFillShade="F2" w:themeFill="background1" w:fill="F2F2F2" w:color="auto" w:val="clear"/>
                </w:tcPr>
                <w:p w:rsidRDefault="00850BB4" w:rsidP="00CF6B7E" w:rsidR="00850BB4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PRI</w:t>
                  </w:r>
                  <w:r w:rsidR="00300FBB"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MICI</w:t>
                  </w:r>
                </w:p>
              </w:tc>
              <w:tc>
                <w:tcPr>
                  <w:tcW w:type="dxa" w:w="2571"/>
                  <w:shd w:themeFillShade="F2" w:themeFill="background1" w:fill="F2F2F2" w:color="auto" w:val="clear"/>
                </w:tcPr>
                <w:p w:rsidRDefault="00850BB4" w:rsidP="00CF6B7E" w:rsidR="00850BB4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UKUPNO</w:t>
                  </w:r>
                  <w:r w:rsidR="00D536C8"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(u kn)</w:t>
                  </w:r>
                </w:p>
                <w:p w:rsidRDefault="006F05EB" w:rsidP="00470659" w:rsidR="00850BB4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10.02.-25.11</w:t>
                  </w:r>
                  <w:r w:rsidR="00850BB4"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.17.</w:t>
                  </w:r>
                </w:p>
              </w:tc>
            </w:tr>
            <w:tr w:rsidTr="003B17A6" w:rsidR="009E50E5" w:rsidRPr="00B608B8">
              <w:trPr>
                <w:trHeight w:val="376"/>
                <w:jc w:val="center"/>
              </w:trPr>
              <w:tc>
                <w:tcPr>
                  <w:tcW w:type="dxa" w:w="5812"/>
                  <w:shd w:fill="auto" w:color="auto" w:val="clear"/>
                </w:tcPr>
                <w:p w:rsidRDefault="009E50E5" w:rsidP="00CF6B7E" w:rsidR="009E50E5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  <w:p w:rsidRDefault="009E50E5" w:rsidP="00CF6B7E" w:rsidR="009E50E5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Primici od zakupa nekretnina</w:t>
                  </w:r>
                </w:p>
              </w:tc>
              <w:tc>
                <w:tcPr>
                  <w:tcW w:type="dxa" w:w="2571"/>
                </w:tcPr>
                <w:p w:rsidRDefault="009E50E5" w:rsidP="00365E72" w:rsidR="009E50E5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  <w:p w:rsidRDefault="009E50E5" w:rsidP="00365E72" w:rsidR="009E50E5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111.451,80</w:t>
                  </w:r>
                </w:p>
              </w:tc>
            </w:tr>
            <w:tr w:rsidTr="003B17A6" w:rsidR="009E50E5" w:rsidRPr="00B608B8">
              <w:trPr>
                <w:trHeight w:val="375"/>
                <w:jc w:val="center"/>
              </w:trPr>
              <w:tc>
                <w:tcPr>
                  <w:tcW w:type="dxa" w:w="5812"/>
                  <w:tcBorders>
                    <w:top w:space="0" w:sz="4" w:color="auto" w:val="single"/>
                  </w:tcBorders>
                  <w:shd w:themeFillShade="F2" w:themeFill="background1" w:fill="F2F2F2" w:color="auto" w:val="clear"/>
                </w:tcPr>
                <w:p w:rsidRDefault="009E50E5" w:rsidP="00CF6B7E" w:rsidR="009E50E5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  <w:p w:rsidRDefault="009E50E5" w:rsidP="00CF6B7E" w:rsidR="009E50E5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UKUPNO PRIMICI</w:t>
                  </w:r>
                </w:p>
              </w:tc>
              <w:tc>
                <w:tcPr>
                  <w:tcW w:type="dxa" w:w="2571"/>
                  <w:tcBorders>
                    <w:top w:space="0" w:sz="4" w:color="auto" w:val="single"/>
                  </w:tcBorders>
                  <w:shd w:themeFillShade="F2" w:themeFill="background1" w:fill="F2F2F2" w:color="auto" w:val="clear"/>
                </w:tcPr>
                <w:p w:rsidRDefault="009E50E5" w:rsidP="00365E72" w:rsidR="009E50E5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  <w:p w:rsidRDefault="009E50E5" w:rsidP="00365E72" w:rsidR="009E50E5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111.451,80</w:t>
                  </w:r>
                </w:p>
              </w:tc>
            </w:tr>
          </w:tbl>
          <w:p w:rsidRDefault="00BD3E4F" w:rsidP="00CF6B7E" w:rsidR="00BD3E4F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470659" w:rsidP="00CF6B7E" w:rsidR="00470659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C97E7F" w:rsidP="00CF6B7E" w:rsidR="00C97E7F" w:rsidRPr="00B608B8">
            <w:pPr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B608B8">
              <w:rPr>
                <w:rFonts w:cs="Arial" w:hAnsi="Arial" w:ascii="Arial"/>
                <w:b/>
                <w:sz w:val="24"/>
                <w:szCs w:val="24"/>
                <w:u w:val="single"/>
              </w:rPr>
              <w:t>Rashodi</w:t>
            </w:r>
          </w:p>
          <w:tbl>
            <w:tblPr>
              <w:tblW w:type="dxa" w:w="8427"/>
              <w:jc w:val="center"/>
              <w:tblBorders>
                <w:top w:space="0" w:sz="6" w:color="000000" w:val="double"/>
                <w:left w:space="0" w:sz="6" w:color="000000" w:val="double"/>
                <w:bottom w:space="0" w:sz="6" w:color="000000" w:val="double"/>
                <w:right w:space="0" w:sz="6" w:color="000000" w:val="double"/>
                <w:insideH w:space="0" w:sz="6" w:color="000000" w:val="single"/>
                <w:insideV w:space="0" w:sz="6" w:color="000000" w:val="single"/>
              </w:tblBorders>
              <w:tblLayout w:type="fixed"/>
              <w:tblLook w:val="0000" w:noVBand="0" w:noHBand="0" w:lastColumn="0" w:firstColumn="0" w:lastRow="0" w:firstRow="0"/>
            </w:tblPr>
            <w:tblGrid>
              <w:gridCol w:w="5796"/>
              <w:gridCol w:w="2631"/>
            </w:tblGrid>
            <w:tr w:rsidTr="00C97E7F" w:rsidR="00C97E7F" w:rsidRPr="00B608B8">
              <w:trPr>
                <w:jc w:val="center"/>
              </w:trPr>
              <w:tc>
                <w:tcPr>
                  <w:tcW w:type="dxa" w:w="5796"/>
                  <w:shd w:themeFillShade="F2" w:themeFill="background1" w:fill="F2F2F2" w:color="auto" w:val="clear"/>
                </w:tcPr>
                <w:p w:rsidRDefault="00C97E7F" w:rsidP="00CF6B7E" w:rsidR="00C97E7F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RASHODI</w:t>
                  </w:r>
                </w:p>
              </w:tc>
              <w:tc>
                <w:tcPr>
                  <w:tcW w:type="dxa" w:w="2631"/>
                  <w:shd w:themeFillShade="F2" w:themeFill="background1" w:fill="F2F2F2" w:color="auto" w:val="clear"/>
                </w:tcPr>
                <w:p w:rsidRDefault="00C97E7F" w:rsidP="00CF6B7E" w:rsidR="00C97E7F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UKUPNO</w:t>
                  </w:r>
                  <w:r w:rsidR="00E17B9D"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(u kn)</w:t>
                  </w:r>
                </w:p>
                <w:p w:rsidRDefault="006F05EB" w:rsidP="00CF6B7E" w:rsidR="00C97E7F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10.02.17.- 25.11</w:t>
                  </w:r>
                  <w:r w:rsidR="00C97E7F"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.17.</w:t>
                  </w:r>
                </w:p>
              </w:tc>
            </w:tr>
            <w:tr w:rsidTr="00E30FA9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Materijalni troškovi stečajnog upravitelja (NKD, biljezi, ovjera potpisa, izrada pečata, poštanski troškovi,</w:t>
                  </w:r>
                  <w:r w:rsidR="00470659" w:rsidRPr="00B608B8">
                    <w:rPr>
                      <w:rFonts w:cs="Arial" w:hAnsi="Arial" w:ascii="Arial"/>
                      <w:sz w:val="24"/>
                      <w:szCs w:val="24"/>
                    </w:rPr>
                    <w:t xml:space="preserve"> </w:t>
                  </w: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potrošnog materijala i dr.)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0D40F1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  <w:p w:rsidRDefault="00470659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 xml:space="preserve">    </w:t>
                  </w:r>
                  <w:r w:rsidR="00F4460C" w:rsidRPr="00B608B8">
                    <w:rPr>
                      <w:rFonts w:cs="Arial" w:hAnsi="Arial" w:ascii="Arial"/>
                      <w:sz w:val="24"/>
                      <w:szCs w:val="24"/>
                    </w:rPr>
                    <w:t>977,95</w:t>
                  </w:r>
                </w:p>
              </w:tc>
            </w:tr>
            <w:tr w:rsidTr="001A4AD2" w:rsidR="000D40F1" w:rsidRPr="00B608B8">
              <w:trPr>
                <w:trHeight w:val="240"/>
                <w:jc w:val="center"/>
              </w:trPr>
              <w:tc>
                <w:tcPr>
                  <w:tcW w:type="dxa" w:w="5796"/>
                  <w:tcBorders>
                    <w:top w:space="0" w:sz="4" w:color="auto" w:val="single"/>
                  </w:tcBorders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Troškovi procjene nekretnina</w:t>
                  </w:r>
                </w:p>
              </w:tc>
              <w:tc>
                <w:tcPr>
                  <w:tcW w:type="dxa" w:w="2631"/>
                  <w:tcBorders>
                    <w:top w:space="0" w:sz="4" w:color="auto" w:val="single"/>
                  </w:tcBorders>
                  <w:shd w:fill="auto" w:color="auto" w:val="clear"/>
                </w:tcPr>
                <w:p w:rsidRDefault="00470659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 xml:space="preserve"> </w:t>
                  </w:r>
                  <w:r w:rsidR="000D40F1" w:rsidRPr="00B608B8">
                    <w:rPr>
                      <w:rFonts w:cs="Arial" w:hAnsi="Arial" w:ascii="Arial"/>
                      <w:sz w:val="24"/>
                      <w:szCs w:val="24"/>
                    </w:rPr>
                    <w:t>8.100,00</w:t>
                  </w:r>
                </w:p>
              </w:tc>
            </w:tr>
            <w:tr w:rsidTr="00E30FA9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Troškovi energije i održavanja nekretnine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0D40F1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1.878,34</w:t>
                  </w:r>
                </w:p>
              </w:tc>
            </w:tr>
            <w:tr w:rsidTr="00E30FA9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Knjigovodstvene usluge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0D40F1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10.414,00</w:t>
                  </w:r>
                </w:p>
              </w:tc>
            </w:tr>
            <w:tr w:rsidTr="00E30FA9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Bankovne usluge – troškovi vođenja i otvaranje računa, trošak platnih transakcija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470659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 xml:space="preserve">     </w:t>
                  </w:r>
                  <w:r w:rsidR="000D40F1" w:rsidRPr="00B608B8">
                    <w:rPr>
                      <w:rFonts w:cs="Arial" w:hAnsi="Arial" w:ascii="Arial"/>
                      <w:sz w:val="24"/>
                      <w:szCs w:val="24"/>
                    </w:rPr>
                    <w:t>402,18</w:t>
                  </w:r>
                </w:p>
              </w:tc>
            </w:tr>
            <w:tr w:rsidTr="00E30FA9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>Iskazani PDV u stečaju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470659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sz w:val="24"/>
                      <w:szCs w:val="24"/>
                    </w:rPr>
                    <w:t xml:space="preserve"> </w:t>
                  </w:r>
                  <w:r w:rsidR="000D40F1" w:rsidRPr="00B608B8">
                    <w:rPr>
                      <w:rFonts w:cs="Arial" w:hAnsi="Arial" w:ascii="Arial"/>
                      <w:sz w:val="24"/>
                      <w:szCs w:val="24"/>
                    </w:rPr>
                    <w:t>16.026,27</w:t>
                  </w:r>
                </w:p>
              </w:tc>
            </w:tr>
            <w:tr w:rsidTr="00C97E7F" w:rsidR="000D40F1" w:rsidRPr="00B608B8">
              <w:trPr>
                <w:trHeight w:val="499"/>
                <w:jc w:val="center"/>
              </w:trPr>
              <w:tc>
                <w:tcPr>
                  <w:tcW w:type="dxa" w:w="5796"/>
                  <w:shd w:themeFillShade="F2" w:themeFill="background1" w:fill="F2F2F2" w:color="auto" w:val="clear"/>
                </w:tcPr>
                <w:p w:rsidRDefault="000D40F1" w:rsidP="00CF6B7E" w:rsidR="000D40F1" w:rsidRPr="00B608B8">
                  <w:pPr>
                    <w:spacing w:lineRule="auto" w:line="288"/>
                    <w:jc w:val="both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UKUPNO RASHODI</w:t>
                  </w:r>
                </w:p>
              </w:tc>
              <w:tc>
                <w:tcPr>
                  <w:tcW w:type="dxa" w:w="2631"/>
                  <w:shd w:themeFillShade="F2" w:themeFill="background1" w:fill="F2F2F2" w:color="auto" w:val="clear"/>
                </w:tcPr>
                <w:p w:rsidRDefault="00F4460C" w:rsidP="00365E72" w:rsidR="000D40F1" w:rsidRPr="00B608B8">
                  <w:pPr>
                    <w:spacing w:lineRule="auto" w:line="288"/>
                    <w:jc w:val="right"/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B608B8">
                    <w:rPr>
                      <w:rFonts w:cs="Arial" w:hAnsi="Arial" w:ascii="Arial"/>
                      <w:b/>
                      <w:sz w:val="24"/>
                      <w:szCs w:val="24"/>
                    </w:rPr>
                    <w:t>37.798,74</w:t>
                  </w:r>
                </w:p>
              </w:tc>
            </w:tr>
          </w:tbl>
          <w:p w:rsidRDefault="00523B58" w:rsidP="00CF6B7E" w:rsidR="00F4460C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t xml:space="preserve">    </w:t>
            </w:r>
          </w:p>
          <w:p w:rsidRDefault="00C97E7F" w:rsidP="00CF6B7E" w:rsidR="00C97E7F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B608B8">
              <w:rPr>
                <w:rFonts w:cs="Arial" w:hAnsi="Arial" w:ascii="Arial"/>
                <w:sz w:val="24"/>
                <w:szCs w:val="24"/>
              </w:rPr>
              <w:lastRenderedPageBreak/>
              <w:t xml:space="preserve">Na dan sastavljana ovog izvješća, </w:t>
            </w:r>
            <w:r w:rsidR="00C2058F" w:rsidRPr="00B608B8">
              <w:rPr>
                <w:rFonts w:cs="Arial" w:hAnsi="Arial" w:ascii="Arial"/>
                <w:b/>
                <w:sz w:val="24"/>
                <w:szCs w:val="24"/>
              </w:rPr>
              <w:t xml:space="preserve">na </w:t>
            </w:r>
            <w:r w:rsidR="003B17A6" w:rsidRPr="00B608B8">
              <w:rPr>
                <w:rFonts w:cs="Arial" w:hAnsi="Arial" w:ascii="Arial"/>
                <w:b/>
                <w:sz w:val="24"/>
                <w:szCs w:val="24"/>
              </w:rPr>
              <w:t xml:space="preserve">poslovnom </w:t>
            </w:r>
            <w:r w:rsidR="00C2058F" w:rsidRPr="00B608B8">
              <w:rPr>
                <w:rFonts w:cs="Arial" w:hAnsi="Arial" w:ascii="Arial"/>
                <w:b/>
                <w:sz w:val="24"/>
                <w:szCs w:val="24"/>
              </w:rPr>
              <w:t>računu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 xml:space="preserve"> stečajnog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dužnik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>a</w:t>
            </w:r>
            <w:r w:rsidRPr="00B608B8">
              <w:rPr>
                <w:rFonts w:cs="Arial" w:hAnsi="Arial" w:ascii="Arial"/>
                <w:sz w:val="24"/>
                <w:szCs w:val="24"/>
              </w:rPr>
              <w:t xml:space="preserve"> raspol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>o</w:t>
            </w:r>
            <w:r w:rsidRPr="00B608B8">
              <w:rPr>
                <w:rFonts w:cs="Arial" w:hAnsi="Arial" w:ascii="Arial"/>
                <w:sz w:val="24"/>
                <w:szCs w:val="24"/>
              </w:rPr>
              <w:t>ž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 xml:space="preserve">iv je </w:t>
            </w:r>
            <w:r w:rsidR="00EB667C" w:rsidRPr="00B608B8">
              <w:rPr>
                <w:rFonts w:cs="Arial" w:hAnsi="Arial" w:ascii="Arial"/>
                <w:sz w:val="24"/>
                <w:szCs w:val="24"/>
              </w:rPr>
              <w:t>iznos</w:t>
            </w:r>
            <w:r w:rsidR="00FB6C10">
              <w:rPr>
                <w:rFonts w:cs="Arial" w:hAnsi="Arial" w:ascii="Arial"/>
                <w:sz w:val="24"/>
                <w:szCs w:val="24"/>
              </w:rPr>
              <w:t xml:space="preserve"> novčanih</w:t>
            </w:r>
            <w:r w:rsidR="00F4460C" w:rsidRPr="00B608B8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3B17A6" w:rsidRPr="00B608B8">
              <w:rPr>
                <w:rFonts w:cs="Arial" w:hAnsi="Arial" w:ascii="Arial"/>
                <w:sz w:val="24"/>
                <w:szCs w:val="24"/>
              </w:rPr>
              <w:t>sredstava</w:t>
            </w:r>
            <w:r w:rsidR="00EB667C" w:rsidRPr="00B608B8">
              <w:rPr>
                <w:rFonts w:cs="Arial" w:hAnsi="Arial" w:ascii="Arial"/>
                <w:sz w:val="24"/>
                <w:szCs w:val="24"/>
              </w:rPr>
              <w:t xml:space="preserve"> od </w:t>
            </w:r>
            <w:r w:rsidR="003B5B5A" w:rsidRPr="00B608B8">
              <w:rPr>
                <w:rFonts w:cs="Arial" w:hAnsi="Arial" w:ascii="Arial"/>
                <w:b/>
                <w:sz w:val="24"/>
                <w:szCs w:val="24"/>
              </w:rPr>
              <w:t>73.</w:t>
            </w:r>
            <w:r w:rsidR="00697794" w:rsidRPr="00B608B8">
              <w:rPr>
                <w:rFonts w:cs="Arial" w:hAnsi="Arial" w:ascii="Arial"/>
                <w:b/>
                <w:sz w:val="24"/>
                <w:szCs w:val="24"/>
              </w:rPr>
              <w:t>653</w:t>
            </w:r>
            <w:r w:rsidR="003B5B5A" w:rsidRPr="00B608B8">
              <w:rPr>
                <w:rFonts w:cs="Arial" w:hAnsi="Arial" w:ascii="Arial"/>
                <w:b/>
                <w:sz w:val="24"/>
                <w:szCs w:val="24"/>
              </w:rPr>
              <w:t>,06</w:t>
            </w:r>
            <w:r w:rsidR="003B17A6" w:rsidRPr="00B608B8">
              <w:rPr>
                <w:rFonts w:cs="Arial" w:hAnsi="Arial" w:ascii="Arial"/>
                <w:b/>
                <w:sz w:val="24"/>
                <w:szCs w:val="24"/>
              </w:rPr>
              <w:t xml:space="preserve"> </w:t>
            </w:r>
            <w:r w:rsidR="00E16B14" w:rsidRPr="00B608B8">
              <w:rPr>
                <w:rFonts w:cs="Arial" w:hAnsi="Arial" w:ascii="Arial"/>
                <w:b/>
                <w:sz w:val="24"/>
                <w:szCs w:val="24"/>
              </w:rPr>
              <w:t>k</w:t>
            </w:r>
            <w:r w:rsidRPr="00B608B8">
              <w:rPr>
                <w:rFonts w:cs="Arial" w:hAnsi="Arial" w:ascii="Arial"/>
                <w:b/>
                <w:sz w:val="24"/>
                <w:szCs w:val="24"/>
              </w:rPr>
              <w:t>un</w:t>
            </w:r>
            <w:r w:rsidR="003B17A6" w:rsidRPr="00B608B8">
              <w:rPr>
                <w:rFonts w:cs="Arial" w:hAnsi="Arial" w:ascii="Arial"/>
                <w:b/>
                <w:sz w:val="24"/>
                <w:szCs w:val="24"/>
              </w:rPr>
              <w:t>a</w:t>
            </w:r>
            <w:r w:rsidR="003B17A6" w:rsidRPr="00B608B8">
              <w:rPr>
                <w:rFonts w:cs="Arial" w:hAnsi="Arial" w:ascii="Arial"/>
                <w:sz w:val="24"/>
                <w:szCs w:val="24"/>
              </w:rPr>
              <w:t xml:space="preserve"> (</w:t>
            </w:r>
            <w:r w:rsidR="00FB6C10">
              <w:rPr>
                <w:rFonts w:cs="Arial" w:hAnsi="Arial" w:ascii="Arial"/>
                <w:sz w:val="24"/>
                <w:szCs w:val="24"/>
              </w:rPr>
              <w:t xml:space="preserve">razlika između </w:t>
            </w:r>
            <w:r w:rsidR="003B17A6" w:rsidRPr="00B608B8">
              <w:rPr>
                <w:rFonts w:cs="Arial" w:hAnsi="Arial" w:ascii="Arial"/>
                <w:sz w:val="24"/>
                <w:szCs w:val="24"/>
              </w:rPr>
              <w:t>primi</w:t>
            </w:r>
            <w:r w:rsidR="00FB6C10">
              <w:rPr>
                <w:rFonts w:cs="Arial" w:hAnsi="Arial" w:ascii="Arial"/>
                <w:sz w:val="24"/>
                <w:szCs w:val="24"/>
              </w:rPr>
              <w:t xml:space="preserve">taka i </w:t>
            </w:r>
            <w:r w:rsidR="00E16B14" w:rsidRPr="00B608B8">
              <w:rPr>
                <w:rFonts w:cs="Arial" w:hAnsi="Arial" w:ascii="Arial"/>
                <w:sz w:val="24"/>
                <w:szCs w:val="24"/>
              </w:rPr>
              <w:t>rashod</w:t>
            </w:r>
            <w:r w:rsidR="00FB6C10">
              <w:rPr>
                <w:rFonts w:cs="Arial" w:hAnsi="Arial" w:ascii="Arial"/>
                <w:sz w:val="24"/>
                <w:szCs w:val="24"/>
              </w:rPr>
              <w:t>a</w:t>
            </w:r>
            <w:r w:rsidR="00E16B14" w:rsidRPr="00B608B8">
              <w:rPr>
                <w:rFonts w:cs="Arial" w:hAnsi="Arial" w:ascii="Arial"/>
                <w:sz w:val="24"/>
                <w:szCs w:val="24"/>
              </w:rPr>
              <w:t>)</w:t>
            </w:r>
            <w:r w:rsidR="00C2058F" w:rsidRPr="00B608B8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F4460C" w:rsidP="00CF6B7E" w:rsidR="00F4460C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FB6C10" w:rsidP="00CF6B7E" w:rsidR="00FB6C10">
            <w:pPr>
              <w:pStyle w:val="Odlomakpopisa"/>
              <w:spacing w:lineRule="auto" w:line="288"/>
              <w:jc w:val="both"/>
              <w:rPr>
                <w:rFonts w:cs="Arial" w:eastAsia="Times New Roman" w:hAnsi="Arial" w:ascii="Arial"/>
                <w:b/>
                <w:sz w:val="24"/>
                <w:szCs w:val="24"/>
                <w:u w:val="single"/>
                <w:lang w:eastAsia="hr-HR"/>
              </w:rPr>
            </w:pPr>
          </w:p>
          <w:p w:rsidRDefault="00FB6C10" w:rsidP="00CF6B7E" w:rsidR="00FB6C10">
            <w:pPr>
              <w:pStyle w:val="Odlomakpopisa"/>
              <w:spacing w:lineRule="auto" w:line="288"/>
              <w:jc w:val="both"/>
              <w:rPr>
                <w:rFonts w:cs="Arial" w:eastAsia="Times New Roman" w:hAnsi="Arial" w:ascii="Arial"/>
                <w:b/>
                <w:sz w:val="24"/>
                <w:szCs w:val="24"/>
                <w:u w:val="single"/>
                <w:lang w:eastAsia="hr-HR"/>
              </w:rPr>
            </w:pPr>
          </w:p>
          <w:p w:rsidRDefault="00BA0B68" w:rsidP="00CF6B7E" w:rsidR="00BA0B68" w:rsidRPr="00B608B8">
            <w:pPr>
              <w:pStyle w:val="Odlomakpopisa"/>
              <w:spacing w:lineRule="auto" w:line="288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608B8">
              <w:rPr>
                <w:rFonts w:cs="Arial" w:eastAsia="Times New Roman" w:hAnsi="Arial" w:ascii="Arial"/>
                <w:b/>
                <w:sz w:val="24"/>
                <w:szCs w:val="24"/>
                <w:u w:val="single"/>
                <w:lang w:eastAsia="hr-HR"/>
              </w:rPr>
              <w:t>III. DALJNJE RADNJE KOJE ĆE SE PODUZIMATI U STEČAJNOM POSTUPKU</w:t>
            </w:r>
            <w:r w:rsidR="00FA5466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  <w:p w:rsidRDefault="00F4460C" w:rsidP="00CF6B7E" w:rsidR="00F4460C" w:rsidRPr="00B608B8">
            <w:pPr>
              <w:pStyle w:val="Odlomakpopisa"/>
              <w:spacing w:lineRule="auto" w:line="288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BA0B68" w:rsidP="00CF6B7E" w:rsidR="003728DC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 daljnjem tijeku stečajnog postupka, stečajna upraviteljica predlaže da</w:t>
            </w:r>
            <w:r w:rsid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: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  <w:p w:rsidRDefault="00875B26" w:rsidP="003728DC" w:rsidR="0005347D" w:rsidRPr="003728DC">
            <w:pPr>
              <w:pStyle w:val="Odlomakpopisa"/>
              <w:numPr>
                <w:ilvl w:val="0"/>
                <w:numId w:val="41"/>
              </w:num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S</w:t>
            </w:r>
            <w:r w:rsidR="00C2058F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ud donese odluku o</w:t>
            </w:r>
            <w:r w:rsidR="00FA5466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načinu prodaje nekretnina i </w:t>
            </w:r>
            <w:r w:rsidR="00C2058F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daljnjem unovčenju nekretnine stečajnog dužnika </w:t>
            </w:r>
            <w:r w:rsidR="00FA5466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 dostavljenom</w:t>
            </w:r>
            <w:r w:rsidR="00E90C22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spis</w:t>
            </w:r>
            <w:r w:rsidR="00FA5466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</w:t>
            </w:r>
            <w:r w:rsidR="00E90C22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Općinskog suda u </w:t>
            </w:r>
            <w:r w:rsid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Čakovcu u </w:t>
            </w:r>
            <w:r w:rsidR="00E90C22" w:rsidRP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kojem je provođena ovrha.</w:t>
            </w:r>
          </w:p>
          <w:p w:rsidRDefault="003728DC" w:rsidP="00CF6B7E" w:rsidR="003728DC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3728DC" w:rsidP="00CF6B7E" w:rsidR="003728DC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F4460C" w:rsidP="00CF6B7E" w:rsidR="00F4460C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5347D" w:rsidP="00CF6B7E" w:rsidR="00FA5466">
            <w:pPr>
              <w:spacing w:lineRule="auto" w:line="288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="00C242C8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Čakovec, 25.11.</w:t>
            </w:r>
            <w:r w:rsidR="0090756D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2017. godine</w:t>
            </w:r>
          </w:p>
          <w:p w:rsidRDefault="003728DC" w:rsidP="00CF6B7E" w:rsidR="003728DC">
            <w:pPr>
              <w:spacing w:lineRule="auto" w:line="288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3728DC" w:rsidP="00CF6B7E" w:rsidR="003728DC" w:rsidRPr="00B608B8">
            <w:pPr>
              <w:spacing w:lineRule="auto" w:line="288"/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5347D" w:rsidP="00CF6B7E" w:rsidR="0005347D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 </w:t>
            </w:r>
            <w:r w:rsid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Stečajna upraviteljica</w:t>
            </w:r>
          </w:p>
          <w:p w:rsidRDefault="003B17A6" w:rsidP="00CF6B7E" w:rsidR="00D472DC" w:rsidRPr="00B608B8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</w:t>
            </w:r>
            <w:r w:rsidR="00FA5466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       </w:t>
            </w:r>
            <w:r w:rsid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</w:t>
            </w:r>
            <w:r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</w:t>
            </w:r>
            <w:r w:rsidR="005F23D4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Lidija </w:t>
            </w:r>
            <w:r w:rsidR="003728DC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  <w:r w:rsidR="005F23D4" w:rsidRPr="00B608B8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Lesar</w:t>
            </w:r>
          </w:p>
          <w:p w:rsidRDefault="00D472DC" w:rsidP="00CF6B7E" w:rsidR="00D472DC" w:rsidRPr="00B608B8">
            <w:pPr>
              <w:spacing w:lineRule="auto" w:line="360"/>
              <w:jc w:val="both"/>
              <w:rPr>
                <w:rFonts w:cs="Arial" w:eastAsia="Calibri" w:hAnsi="Arial" w:ascii="Arial"/>
                <w:b/>
                <w:sz w:val="24"/>
                <w:szCs w:val="24"/>
              </w:rPr>
            </w:pPr>
          </w:p>
          <w:p w:rsidRDefault="00D472DC" w:rsidP="00CF6B7E" w:rsidR="00D472DC" w:rsidRPr="00B608B8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D472DC" w:rsidP="00CF6B7E" w:rsidR="00D472DC" w:rsidRPr="00B608B8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15686A" w:rsidP="00CF6B7E" w:rsidR="0015686A" w:rsidRPr="00B608B8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787114" w:rsidP="00CF6B7E" w:rsidR="00787114" w:rsidRPr="00B608B8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EC2728" w:rsidP="00CF6B7E" w:rsidR="0015686A" w:rsidRPr="00B608B8">
            <w:pPr>
              <w:pStyle w:val="Standard"/>
              <w:spacing w:lineRule="auto" w:line="360"/>
              <w:jc w:val="both"/>
              <w:rPr>
                <w:rFonts w:cs="Arial" w:hAnsi="Arial" w:ascii="Arial"/>
              </w:rPr>
            </w:pPr>
            <w:r w:rsidRPr="00B608B8">
              <w:rPr>
                <w:rFonts w:cs="Arial" w:hAnsi="Arial" w:ascii="Arial"/>
              </w:rPr>
              <w:t xml:space="preserve">. </w:t>
            </w:r>
          </w:p>
          <w:p w:rsidRDefault="00EC2728" w:rsidP="00CF6B7E" w:rsidR="00EC2728" w:rsidRPr="00B608B8">
            <w:pPr>
              <w:pStyle w:val="Standard"/>
              <w:spacing w:lineRule="auto" w:line="360"/>
              <w:jc w:val="both"/>
              <w:rPr>
                <w:rFonts w:cs="Arial" w:hAnsi="Arial" w:ascii="Arial"/>
                <w:b/>
              </w:rPr>
            </w:pPr>
          </w:p>
          <w:p w:rsidRDefault="00251E25" w:rsidP="00CF6B7E" w:rsidR="00251E25" w:rsidRPr="00B608B8">
            <w:pPr>
              <w:spacing w:lineRule="auto" w:line="360"/>
              <w:jc w:val="both"/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  <w:p w:rsidRDefault="003E0203" w:rsidP="00CF6B7E" w:rsidR="003E0203" w:rsidRPr="00B608B8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A5220F" w:rsidP="00CF6B7E" w:rsidR="00A5220F" w:rsidRPr="00B608B8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  <w:b/>
              </w:rPr>
            </w:pPr>
          </w:p>
          <w:p w:rsidRDefault="000E2E9D" w:rsidP="00AA6BEE" w:rsidR="000E2E9D" w:rsidRPr="00B608B8">
            <w:pPr>
              <w:tabs>
                <w:tab w:pos="1260" w:val="left"/>
              </w:tabs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</w:tc>
      </w:tr>
    </w:tbl>
    <w:p w:rsidRDefault="00F96A0D" w:rsidP="00AB6F79" w:rsidR="00F96A0D" w:rsidRPr="009B03FA">
      <w:pPr>
        <w:tabs>
          <w:tab w:pos="5040" w:val="left"/>
        </w:tabs>
        <w:rPr>
          <w:rFonts w:hAnsi="Book Antiqua" w:ascii="Book Antiqua"/>
          <w:szCs w:val="24"/>
        </w:rPr>
      </w:pPr>
    </w:p>
    <w:sectPr w:rsidSect="0002571A" w:rsidR="00F96A0D" w:rsidRPr="009B03FA">
      <w:footerReference w:type="default" r:id="rId10"/>
      <w:pgSz w:h="16840" w:w="11907"/>
      <w:pgMar w:gutter="0" w:footer="227" w:header="227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636" w:rsidP="00CE32DF" w:rsidR="00DE4636">
      <w:r>
        <w:separator/>
      </w:r>
    </w:p>
  </w:endnote>
  <w:endnote w:id="0" w:type="continuationSeparator">
    <w:p w:rsidRDefault="00DE4636" w:rsidP="00CE32DF" w:rsidR="00DE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188530"/>
      <w:docPartObj>
        <w:docPartGallery w:val="Page Numbers (Bottom of Page)"/>
        <w:docPartUnique/>
      </w:docPartObj>
    </w:sdtPr>
    <w:sdtEndPr/>
    <w:sdtContent>
      <w:p w:rsidRDefault="00766086" w:rsidR="004801B9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8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801B9" w:rsidP="0002571A" w:rsidR="004801B9">
    <w:pPr>
      <w:pStyle w:val="Podnoje"/>
      <w:jc w:val="righ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636" w:rsidP="00CE32DF" w:rsidR="00DE4636">
      <w:r>
        <w:separator/>
      </w:r>
    </w:p>
  </w:footnote>
  <w:footnote w:id="0" w:type="continuationSeparator">
    <w:p w:rsidRDefault="00DE4636" w:rsidP="00CE32DF" w:rsidR="00DE46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abstractNum w:abstractNumId="1">
    <w:nsid w:val="06AE618C"/>
    <w:multiLevelType w:val="hybridMultilevel"/>
    <w:tmpl w:val="4E2AF7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FD30E8"/>
    <w:multiLevelType w:val="hybridMultilevel"/>
    <w:tmpl w:val="C03E96FE"/>
    <w:lvl w:tplc="96CEC540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A4B10"/>
    <w:multiLevelType w:val="hybridMultilevel"/>
    <w:tmpl w:val="BB10DDF6"/>
    <w:lvl w:tplc="206C27F2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F61962"/>
    <w:multiLevelType w:val="hybridMultilevel"/>
    <w:tmpl w:val="F7BC7A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6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7">
    <w:nsid w:val="1A39439B"/>
    <w:multiLevelType w:val="hybridMultilevel"/>
    <w:tmpl w:val="3C68D810"/>
    <w:lvl w:tplc="173A5460" w:ilvl="0">
      <w:start w:val="3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024DB"/>
    <w:multiLevelType w:val="hybridMultilevel"/>
    <w:tmpl w:val="534032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7F2F05"/>
    <w:multiLevelType w:val="hybridMultilevel"/>
    <w:tmpl w:val="39945DB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1A60FE6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315AA9"/>
    <w:multiLevelType w:val="hybridMultilevel"/>
    <w:tmpl w:val="0D829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8444B2"/>
    <w:multiLevelType w:val="hybridMultilevel"/>
    <w:tmpl w:val="430693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272D1A"/>
    <w:multiLevelType w:val="hybridMultilevel"/>
    <w:tmpl w:val="88B4C8DE"/>
    <w:lvl w:tplc="887EF2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8AB6BD2"/>
    <w:multiLevelType w:val="hybridMultilevel"/>
    <w:tmpl w:val="1842E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8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0">
    <w:nsid w:val="3AD77A05"/>
    <w:multiLevelType w:val="hybridMultilevel"/>
    <w:tmpl w:val="09426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F0644D"/>
    <w:multiLevelType w:val="hybridMultilevel"/>
    <w:tmpl w:val="7EDC22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28821B9"/>
    <w:multiLevelType w:val="hybridMultilevel"/>
    <w:tmpl w:val="FF680334"/>
    <w:lvl w:tplc="C8227154" w:ilvl="0">
      <w:start w:val="1"/>
      <w:numFmt w:val="bullet"/>
      <w:lvlText w:val="-"/>
      <w:lvlJc w:val="left"/>
      <w:pPr>
        <w:ind w:hanging="360" w:left="720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84B39D5"/>
    <w:multiLevelType w:val="hybridMultilevel"/>
    <w:tmpl w:val="B85084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9AB7521"/>
    <w:multiLevelType w:val="hybridMultilevel"/>
    <w:tmpl w:val="3870A3D4"/>
    <w:lvl w:tplc="5DAE6EE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color w:val="000000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53A5C96"/>
    <w:multiLevelType w:val="hybridMultilevel"/>
    <w:tmpl w:val="1396C84C"/>
    <w:lvl w:tplc="9E64E6D4" w:ilvl="0">
      <w:start w:val="2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5E466EB"/>
    <w:multiLevelType w:val="multilevel"/>
    <w:tmpl w:val="2E442AEE"/>
    <w:styleLink w:val="WWNum11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9">
    <w:nsid w:val="57C7382E"/>
    <w:multiLevelType w:val="hybridMultilevel"/>
    <w:tmpl w:val="BA002648"/>
    <w:lvl w:tplc="09CE77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861EA9"/>
    <w:multiLevelType w:val="hybridMultilevel"/>
    <w:tmpl w:val="842618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2F510BB"/>
    <w:multiLevelType w:val="hybridMultilevel"/>
    <w:tmpl w:val="7B723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4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35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7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D574D2C"/>
    <w:multiLevelType w:val="hybridMultilevel"/>
    <w:tmpl w:val="41524A1A"/>
    <w:lvl w:tplc="42C033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E0E3BF7"/>
    <w:multiLevelType w:val="hybridMultilevel"/>
    <w:tmpl w:val="A4386A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30"/>
  </w:num>
  <w:num w:numId="5">
    <w:abstractNumId w:val="38"/>
  </w:num>
  <w:num w:numId="6">
    <w:abstractNumId w:val="0"/>
  </w:num>
  <w:num w:numId="7">
    <w:abstractNumId w:val="5"/>
  </w:num>
  <w:num w:numId="8">
    <w:abstractNumId w:val="17"/>
  </w:num>
  <w:num w:numId="9">
    <w:abstractNumId w:val="36"/>
  </w:num>
  <w:num w:numId="10">
    <w:abstractNumId w:val="34"/>
  </w:num>
  <w:num w:numId="11">
    <w:abstractNumId w:val="11"/>
  </w:num>
  <w:num w:numId="12">
    <w:abstractNumId w:val="7"/>
  </w:num>
  <w:num w:numId="13">
    <w:abstractNumId w:val="33"/>
  </w:num>
  <w:num w:numId="14">
    <w:abstractNumId w:val="20"/>
  </w:num>
  <w:num w:numId="15">
    <w:abstractNumId w:val="32"/>
  </w:num>
  <w:num w:numId="16">
    <w:abstractNumId w:val="19"/>
  </w:num>
  <w:num w:numId="17">
    <w:abstractNumId w:val="6"/>
  </w:num>
  <w:num w:numId="18">
    <w:abstractNumId w:val="40"/>
  </w:num>
  <w:num w:numId="19">
    <w:abstractNumId w:val="35"/>
  </w:num>
  <w:num w:numId="20">
    <w:abstractNumId w:val="31"/>
  </w:num>
  <w:num w:numId="21">
    <w:abstractNumId w:val="2"/>
  </w:num>
  <w:num w:numId="22">
    <w:abstractNumId w:val="3"/>
  </w:num>
  <w:num w:numId="23">
    <w:abstractNumId w:val="37"/>
  </w:num>
  <w:num w:numId="24">
    <w:abstractNumId w:val="15"/>
  </w:num>
  <w:num w:numId="25">
    <w:abstractNumId w:val="12"/>
  </w:num>
  <w:num w:numId="26">
    <w:abstractNumId w:val="10"/>
  </w:num>
  <w:num w:numId="27">
    <w:abstractNumId w:val="8"/>
  </w:num>
  <w:num w:numId="28">
    <w:abstractNumId w:val="14"/>
  </w:num>
  <w:num w:numId="29">
    <w:abstractNumId w:val="27"/>
  </w:num>
  <w:num w:numId="30">
    <w:abstractNumId w:val="28"/>
  </w:num>
  <w:num w:numId="31">
    <w:abstractNumId w:val="16"/>
  </w:num>
  <w:num w:numId="32">
    <w:abstractNumId w:val="21"/>
  </w:num>
  <w:num w:numId="33">
    <w:abstractNumId w:val="24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22"/>
  </w:num>
  <w:num w:numId="37">
    <w:abstractNumId w:val="39"/>
  </w:num>
  <w:num w:numId="38">
    <w:abstractNumId w:val="1"/>
  </w:num>
  <w:num w:numId="39">
    <w:abstractNumId w:val="4"/>
  </w:num>
  <w:num w:numId="40">
    <w:abstractNumId w:val="29"/>
  </w:num>
  <w:num w:numId="41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489E"/>
    <w:rsid w:val="000075C5"/>
    <w:rsid w:val="000106EF"/>
    <w:rsid w:val="00011E98"/>
    <w:rsid w:val="0002571A"/>
    <w:rsid w:val="00026E81"/>
    <w:rsid w:val="000309C3"/>
    <w:rsid w:val="0003754F"/>
    <w:rsid w:val="00040D49"/>
    <w:rsid w:val="00050734"/>
    <w:rsid w:val="000531F7"/>
    <w:rsid w:val="0005347D"/>
    <w:rsid w:val="00055182"/>
    <w:rsid w:val="00060B79"/>
    <w:rsid w:val="00061053"/>
    <w:rsid w:val="0007057B"/>
    <w:rsid w:val="00072958"/>
    <w:rsid w:val="00075FB3"/>
    <w:rsid w:val="0008049B"/>
    <w:rsid w:val="00085B70"/>
    <w:rsid w:val="00092426"/>
    <w:rsid w:val="00094E31"/>
    <w:rsid w:val="000A1E0E"/>
    <w:rsid w:val="000A462B"/>
    <w:rsid w:val="000A5C99"/>
    <w:rsid w:val="000B1E94"/>
    <w:rsid w:val="000C34C4"/>
    <w:rsid w:val="000D04CF"/>
    <w:rsid w:val="000D40F1"/>
    <w:rsid w:val="000D4C0B"/>
    <w:rsid w:val="000E0B6C"/>
    <w:rsid w:val="000E2E9D"/>
    <w:rsid w:val="000E3782"/>
    <w:rsid w:val="000E5CC5"/>
    <w:rsid w:val="000F548A"/>
    <w:rsid w:val="000F6C46"/>
    <w:rsid w:val="00102AFF"/>
    <w:rsid w:val="001043FB"/>
    <w:rsid w:val="0010476E"/>
    <w:rsid w:val="001142C2"/>
    <w:rsid w:val="00114EE2"/>
    <w:rsid w:val="001167B6"/>
    <w:rsid w:val="001259F8"/>
    <w:rsid w:val="00125EFA"/>
    <w:rsid w:val="0012688B"/>
    <w:rsid w:val="0013184C"/>
    <w:rsid w:val="00134E27"/>
    <w:rsid w:val="00134F3D"/>
    <w:rsid w:val="00135303"/>
    <w:rsid w:val="00141F3F"/>
    <w:rsid w:val="001432C2"/>
    <w:rsid w:val="00145609"/>
    <w:rsid w:val="0015686A"/>
    <w:rsid w:val="00161CA2"/>
    <w:rsid w:val="001639C3"/>
    <w:rsid w:val="00170A5B"/>
    <w:rsid w:val="001736B5"/>
    <w:rsid w:val="0017587E"/>
    <w:rsid w:val="0018113A"/>
    <w:rsid w:val="00184EE6"/>
    <w:rsid w:val="001A24F9"/>
    <w:rsid w:val="001A4AD2"/>
    <w:rsid w:val="001B07F5"/>
    <w:rsid w:val="001B3D15"/>
    <w:rsid w:val="001B5E28"/>
    <w:rsid w:val="001B6417"/>
    <w:rsid w:val="001C1382"/>
    <w:rsid w:val="001C7317"/>
    <w:rsid w:val="001D7211"/>
    <w:rsid w:val="001E79CE"/>
    <w:rsid w:val="001F7578"/>
    <w:rsid w:val="00201AA6"/>
    <w:rsid w:val="002079CA"/>
    <w:rsid w:val="0023302E"/>
    <w:rsid w:val="00236621"/>
    <w:rsid w:val="00251432"/>
    <w:rsid w:val="00251E25"/>
    <w:rsid w:val="00260229"/>
    <w:rsid w:val="0026344A"/>
    <w:rsid w:val="002733AA"/>
    <w:rsid w:val="00273915"/>
    <w:rsid w:val="00275AC6"/>
    <w:rsid w:val="002829D1"/>
    <w:rsid w:val="00283EE9"/>
    <w:rsid w:val="002846CD"/>
    <w:rsid w:val="00284EED"/>
    <w:rsid w:val="002852A2"/>
    <w:rsid w:val="0029257F"/>
    <w:rsid w:val="002A7DAE"/>
    <w:rsid w:val="002B3942"/>
    <w:rsid w:val="002B39E8"/>
    <w:rsid w:val="002C5C5C"/>
    <w:rsid w:val="002E0973"/>
    <w:rsid w:val="002E211C"/>
    <w:rsid w:val="002E29D8"/>
    <w:rsid w:val="002E4118"/>
    <w:rsid w:val="002E61E5"/>
    <w:rsid w:val="002F22FC"/>
    <w:rsid w:val="002F38E8"/>
    <w:rsid w:val="002F3DE5"/>
    <w:rsid w:val="00300FBB"/>
    <w:rsid w:val="00301955"/>
    <w:rsid w:val="00305A58"/>
    <w:rsid w:val="00323171"/>
    <w:rsid w:val="0033681D"/>
    <w:rsid w:val="00341662"/>
    <w:rsid w:val="00352A86"/>
    <w:rsid w:val="0035403C"/>
    <w:rsid w:val="00365E72"/>
    <w:rsid w:val="003716C9"/>
    <w:rsid w:val="003728DC"/>
    <w:rsid w:val="00374672"/>
    <w:rsid w:val="0037704F"/>
    <w:rsid w:val="003809B5"/>
    <w:rsid w:val="0038683C"/>
    <w:rsid w:val="003A6206"/>
    <w:rsid w:val="003B0C7D"/>
    <w:rsid w:val="003B17A6"/>
    <w:rsid w:val="003B1DC4"/>
    <w:rsid w:val="003B2912"/>
    <w:rsid w:val="003B2F13"/>
    <w:rsid w:val="003B493B"/>
    <w:rsid w:val="003B5018"/>
    <w:rsid w:val="003B5B5A"/>
    <w:rsid w:val="003B6E06"/>
    <w:rsid w:val="003B70F9"/>
    <w:rsid w:val="003C4126"/>
    <w:rsid w:val="003D04E5"/>
    <w:rsid w:val="003D26B0"/>
    <w:rsid w:val="003D75D7"/>
    <w:rsid w:val="003E0203"/>
    <w:rsid w:val="003E4D1A"/>
    <w:rsid w:val="003E7648"/>
    <w:rsid w:val="003E7BE4"/>
    <w:rsid w:val="003F4EA2"/>
    <w:rsid w:val="003F561F"/>
    <w:rsid w:val="00403111"/>
    <w:rsid w:val="00407F25"/>
    <w:rsid w:val="004104EF"/>
    <w:rsid w:val="00413D7C"/>
    <w:rsid w:val="00415CE7"/>
    <w:rsid w:val="00423043"/>
    <w:rsid w:val="004257DD"/>
    <w:rsid w:val="004263A2"/>
    <w:rsid w:val="0043773C"/>
    <w:rsid w:val="00441028"/>
    <w:rsid w:val="00441B04"/>
    <w:rsid w:val="00442678"/>
    <w:rsid w:val="00445CD7"/>
    <w:rsid w:val="00470659"/>
    <w:rsid w:val="004712DB"/>
    <w:rsid w:val="004801B9"/>
    <w:rsid w:val="00481077"/>
    <w:rsid w:val="00484BFD"/>
    <w:rsid w:val="004865F9"/>
    <w:rsid w:val="00487C5C"/>
    <w:rsid w:val="00495A53"/>
    <w:rsid w:val="004A244B"/>
    <w:rsid w:val="004A78E8"/>
    <w:rsid w:val="004B1B34"/>
    <w:rsid w:val="004B2E1D"/>
    <w:rsid w:val="004B4D9D"/>
    <w:rsid w:val="004C0F97"/>
    <w:rsid w:val="004C3AF9"/>
    <w:rsid w:val="004E7009"/>
    <w:rsid w:val="004F3F54"/>
    <w:rsid w:val="00501D01"/>
    <w:rsid w:val="00510A55"/>
    <w:rsid w:val="00523B58"/>
    <w:rsid w:val="005257E6"/>
    <w:rsid w:val="0054051D"/>
    <w:rsid w:val="005421DF"/>
    <w:rsid w:val="00545C86"/>
    <w:rsid w:val="005503E9"/>
    <w:rsid w:val="00551AB7"/>
    <w:rsid w:val="005543F8"/>
    <w:rsid w:val="0055595B"/>
    <w:rsid w:val="00557500"/>
    <w:rsid w:val="005611A8"/>
    <w:rsid w:val="00565636"/>
    <w:rsid w:val="0056773A"/>
    <w:rsid w:val="005749E9"/>
    <w:rsid w:val="00576B33"/>
    <w:rsid w:val="0058240D"/>
    <w:rsid w:val="0059216A"/>
    <w:rsid w:val="0059588E"/>
    <w:rsid w:val="005966ED"/>
    <w:rsid w:val="005971E2"/>
    <w:rsid w:val="005A6928"/>
    <w:rsid w:val="005B7E75"/>
    <w:rsid w:val="005C6F1A"/>
    <w:rsid w:val="005E44E5"/>
    <w:rsid w:val="005E781C"/>
    <w:rsid w:val="005F23D4"/>
    <w:rsid w:val="005F4435"/>
    <w:rsid w:val="00603B55"/>
    <w:rsid w:val="00611F1E"/>
    <w:rsid w:val="00617DB7"/>
    <w:rsid w:val="00622CE9"/>
    <w:rsid w:val="006355AD"/>
    <w:rsid w:val="006371D3"/>
    <w:rsid w:val="006402AF"/>
    <w:rsid w:val="00645DF7"/>
    <w:rsid w:val="00651381"/>
    <w:rsid w:val="00654DA6"/>
    <w:rsid w:val="00655844"/>
    <w:rsid w:val="00657CF0"/>
    <w:rsid w:val="00662C4D"/>
    <w:rsid w:val="00665BE7"/>
    <w:rsid w:val="006669C3"/>
    <w:rsid w:val="006671CD"/>
    <w:rsid w:val="00676D89"/>
    <w:rsid w:val="00682D35"/>
    <w:rsid w:val="0068515B"/>
    <w:rsid w:val="00690BAD"/>
    <w:rsid w:val="00692876"/>
    <w:rsid w:val="00694BE2"/>
    <w:rsid w:val="00696D77"/>
    <w:rsid w:val="00697794"/>
    <w:rsid w:val="006A4E3A"/>
    <w:rsid w:val="006B37BD"/>
    <w:rsid w:val="006C148D"/>
    <w:rsid w:val="006C4626"/>
    <w:rsid w:val="006C6282"/>
    <w:rsid w:val="006C66AE"/>
    <w:rsid w:val="006D2F0E"/>
    <w:rsid w:val="006E1715"/>
    <w:rsid w:val="006F05EB"/>
    <w:rsid w:val="006F1361"/>
    <w:rsid w:val="006F39FA"/>
    <w:rsid w:val="00704612"/>
    <w:rsid w:val="00704868"/>
    <w:rsid w:val="00710AB0"/>
    <w:rsid w:val="00713995"/>
    <w:rsid w:val="00715073"/>
    <w:rsid w:val="007151BC"/>
    <w:rsid w:val="00720C80"/>
    <w:rsid w:val="007266F9"/>
    <w:rsid w:val="007268E2"/>
    <w:rsid w:val="00730C3B"/>
    <w:rsid w:val="00734887"/>
    <w:rsid w:val="00747878"/>
    <w:rsid w:val="007510A5"/>
    <w:rsid w:val="00762FBE"/>
    <w:rsid w:val="00766086"/>
    <w:rsid w:val="00771056"/>
    <w:rsid w:val="007759A9"/>
    <w:rsid w:val="007852BE"/>
    <w:rsid w:val="00786A19"/>
    <w:rsid w:val="00787114"/>
    <w:rsid w:val="00787B10"/>
    <w:rsid w:val="0079335D"/>
    <w:rsid w:val="007A2892"/>
    <w:rsid w:val="007A4F44"/>
    <w:rsid w:val="007A6FA3"/>
    <w:rsid w:val="007C48F3"/>
    <w:rsid w:val="007C4F8A"/>
    <w:rsid w:val="007D0B62"/>
    <w:rsid w:val="007E4988"/>
    <w:rsid w:val="007F0486"/>
    <w:rsid w:val="0080052D"/>
    <w:rsid w:val="008270B5"/>
    <w:rsid w:val="00835F25"/>
    <w:rsid w:val="0084216B"/>
    <w:rsid w:val="00842874"/>
    <w:rsid w:val="00845A95"/>
    <w:rsid w:val="00846B46"/>
    <w:rsid w:val="00850BB4"/>
    <w:rsid w:val="008544DD"/>
    <w:rsid w:val="00857651"/>
    <w:rsid w:val="0086226F"/>
    <w:rsid w:val="008630A7"/>
    <w:rsid w:val="00875B26"/>
    <w:rsid w:val="00883654"/>
    <w:rsid w:val="00887507"/>
    <w:rsid w:val="00887D63"/>
    <w:rsid w:val="00891142"/>
    <w:rsid w:val="008960E8"/>
    <w:rsid w:val="00897123"/>
    <w:rsid w:val="008A57D2"/>
    <w:rsid w:val="008A600B"/>
    <w:rsid w:val="008B17F3"/>
    <w:rsid w:val="008B4C7C"/>
    <w:rsid w:val="008D085D"/>
    <w:rsid w:val="008D1356"/>
    <w:rsid w:val="008D3D86"/>
    <w:rsid w:val="008D425A"/>
    <w:rsid w:val="008D6105"/>
    <w:rsid w:val="008D6153"/>
    <w:rsid w:val="008D67FC"/>
    <w:rsid w:val="008E15FC"/>
    <w:rsid w:val="008E241A"/>
    <w:rsid w:val="00902383"/>
    <w:rsid w:val="0090756D"/>
    <w:rsid w:val="00911BCC"/>
    <w:rsid w:val="009154CE"/>
    <w:rsid w:val="0092130F"/>
    <w:rsid w:val="0092267A"/>
    <w:rsid w:val="00926A2A"/>
    <w:rsid w:val="00927E08"/>
    <w:rsid w:val="00932FA9"/>
    <w:rsid w:val="009344BC"/>
    <w:rsid w:val="009351F7"/>
    <w:rsid w:val="00936E75"/>
    <w:rsid w:val="00937B6B"/>
    <w:rsid w:val="00940124"/>
    <w:rsid w:val="00940623"/>
    <w:rsid w:val="00941F6B"/>
    <w:rsid w:val="009452F1"/>
    <w:rsid w:val="00950946"/>
    <w:rsid w:val="00953E87"/>
    <w:rsid w:val="009618AA"/>
    <w:rsid w:val="0096291F"/>
    <w:rsid w:val="009665C3"/>
    <w:rsid w:val="00972B3E"/>
    <w:rsid w:val="00975C85"/>
    <w:rsid w:val="00975EBB"/>
    <w:rsid w:val="00977A60"/>
    <w:rsid w:val="0098263A"/>
    <w:rsid w:val="009838EE"/>
    <w:rsid w:val="0098573F"/>
    <w:rsid w:val="00985C72"/>
    <w:rsid w:val="009A56D3"/>
    <w:rsid w:val="009A6CFE"/>
    <w:rsid w:val="009A79D2"/>
    <w:rsid w:val="009B03FA"/>
    <w:rsid w:val="009B1978"/>
    <w:rsid w:val="009B6007"/>
    <w:rsid w:val="009C6450"/>
    <w:rsid w:val="009C7C38"/>
    <w:rsid w:val="009D1544"/>
    <w:rsid w:val="009D7564"/>
    <w:rsid w:val="009E1511"/>
    <w:rsid w:val="009E195C"/>
    <w:rsid w:val="009E2F96"/>
    <w:rsid w:val="009E50E5"/>
    <w:rsid w:val="009F4313"/>
    <w:rsid w:val="00A00D4E"/>
    <w:rsid w:val="00A015D3"/>
    <w:rsid w:val="00A0274B"/>
    <w:rsid w:val="00A0515E"/>
    <w:rsid w:val="00A17B01"/>
    <w:rsid w:val="00A230F4"/>
    <w:rsid w:val="00A237DA"/>
    <w:rsid w:val="00A372D2"/>
    <w:rsid w:val="00A5129D"/>
    <w:rsid w:val="00A5220F"/>
    <w:rsid w:val="00A53043"/>
    <w:rsid w:val="00A558BA"/>
    <w:rsid w:val="00A7089E"/>
    <w:rsid w:val="00A7751C"/>
    <w:rsid w:val="00A77A45"/>
    <w:rsid w:val="00A82C6C"/>
    <w:rsid w:val="00A90E24"/>
    <w:rsid w:val="00A93243"/>
    <w:rsid w:val="00A935F3"/>
    <w:rsid w:val="00A94632"/>
    <w:rsid w:val="00A95AA1"/>
    <w:rsid w:val="00A96B82"/>
    <w:rsid w:val="00A96F16"/>
    <w:rsid w:val="00AA0BBD"/>
    <w:rsid w:val="00AA2F75"/>
    <w:rsid w:val="00AA6BEE"/>
    <w:rsid w:val="00AA72F0"/>
    <w:rsid w:val="00AB18A1"/>
    <w:rsid w:val="00AB3251"/>
    <w:rsid w:val="00AB615D"/>
    <w:rsid w:val="00AB6F79"/>
    <w:rsid w:val="00AC03E1"/>
    <w:rsid w:val="00AD345A"/>
    <w:rsid w:val="00AD3EAF"/>
    <w:rsid w:val="00AD66EB"/>
    <w:rsid w:val="00AD76C4"/>
    <w:rsid w:val="00AE16A9"/>
    <w:rsid w:val="00AF33E8"/>
    <w:rsid w:val="00B067FA"/>
    <w:rsid w:val="00B12E86"/>
    <w:rsid w:val="00B151AA"/>
    <w:rsid w:val="00B15FA9"/>
    <w:rsid w:val="00B2179B"/>
    <w:rsid w:val="00B34ADF"/>
    <w:rsid w:val="00B406D2"/>
    <w:rsid w:val="00B4104A"/>
    <w:rsid w:val="00B47287"/>
    <w:rsid w:val="00B507F5"/>
    <w:rsid w:val="00B50A8A"/>
    <w:rsid w:val="00B56BA6"/>
    <w:rsid w:val="00B608B8"/>
    <w:rsid w:val="00B6119C"/>
    <w:rsid w:val="00B71800"/>
    <w:rsid w:val="00B727C7"/>
    <w:rsid w:val="00B84248"/>
    <w:rsid w:val="00B87E6B"/>
    <w:rsid w:val="00B93254"/>
    <w:rsid w:val="00B97293"/>
    <w:rsid w:val="00B97358"/>
    <w:rsid w:val="00B9762F"/>
    <w:rsid w:val="00BA0103"/>
    <w:rsid w:val="00BA0B68"/>
    <w:rsid w:val="00BA61A5"/>
    <w:rsid w:val="00BB0AC2"/>
    <w:rsid w:val="00BB6009"/>
    <w:rsid w:val="00BC4DC8"/>
    <w:rsid w:val="00BC7C6B"/>
    <w:rsid w:val="00BD3E4F"/>
    <w:rsid w:val="00BE5879"/>
    <w:rsid w:val="00BF1D50"/>
    <w:rsid w:val="00BF2F12"/>
    <w:rsid w:val="00BF41BD"/>
    <w:rsid w:val="00C014B3"/>
    <w:rsid w:val="00C016C8"/>
    <w:rsid w:val="00C06A59"/>
    <w:rsid w:val="00C10CFF"/>
    <w:rsid w:val="00C13A92"/>
    <w:rsid w:val="00C14F42"/>
    <w:rsid w:val="00C2058F"/>
    <w:rsid w:val="00C242C8"/>
    <w:rsid w:val="00C26EA6"/>
    <w:rsid w:val="00C2724F"/>
    <w:rsid w:val="00C364A0"/>
    <w:rsid w:val="00C36E73"/>
    <w:rsid w:val="00C6540B"/>
    <w:rsid w:val="00C71B37"/>
    <w:rsid w:val="00C76CF5"/>
    <w:rsid w:val="00C91EC7"/>
    <w:rsid w:val="00C955B4"/>
    <w:rsid w:val="00C96775"/>
    <w:rsid w:val="00C97E7F"/>
    <w:rsid w:val="00CA4CB5"/>
    <w:rsid w:val="00CA6443"/>
    <w:rsid w:val="00CB13F8"/>
    <w:rsid w:val="00CB7DFF"/>
    <w:rsid w:val="00CD589C"/>
    <w:rsid w:val="00CE11F3"/>
    <w:rsid w:val="00CE32DF"/>
    <w:rsid w:val="00CF6B7E"/>
    <w:rsid w:val="00D0526F"/>
    <w:rsid w:val="00D056DA"/>
    <w:rsid w:val="00D05C49"/>
    <w:rsid w:val="00D066CA"/>
    <w:rsid w:val="00D07A6F"/>
    <w:rsid w:val="00D1031B"/>
    <w:rsid w:val="00D33E6B"/>
    <w:rsid w:val="00D35075"/>
    <w:rsid w:val="00D37D6D"/>
    <w:rsid w:val="00D472DC"/>
    <w:rsid w:val="00D50579"/>
    <w:rsid w:val="00D50DBB"/>
    <w:rsid w:val="00D536C8"/>
    <w:rsid w:val="00D538DE"/>
    <w:rsid w:val="00D53A13"/>
    <w:rsid w:val="00D555B7"/>
    <w:rsid w:val="00D56CAE"/>
    <w:rsid w:val="00D56E74"/>
    <w:rsid w:val="00D66FFB"/>
    <w:rsid w:val="00D673C1"/>
    <w:rsid w:val="00D745A1"/>
    <w:rsid w:val="00D77A8C"/>
    <w:rsid w:val="00D82357"/>
    <w:rsid w:val="00DB5667"/>
    <w:rsid w:val="00DE4636"/>
    <w:rsid w:val="00DE558E"/>
    <w:rsid w:val="00DF5773"/>
    <w:rsid w:val="00DF76C1"/>
    <w:rsid w:val="00DF7BAE"/>
    <w:rsid w:val="00DF7C24"/>
    <w:rsid w:val="00DF7D59"/>
    <w:rsid w:val="00E01360"/>
    <w:rsid w:val="00E01C2C"/>
    <w:rsid w:val="00E1410D"/>
    <w:rsid w:val="00E16B14"/>
    <w:rsid w:val="00E179D4"/>
    <w:rsid w:val="00E17B9D"/>
    <w:rsid w:val="00E2083F"/>
    <w:rsid w:val="00E26CC2"/>
    <w:rsid w:val="00E30FA9"/>
    <w:rsid w:val="00E32F93"/>
    <w:rsid w:val="00E34552"/>
    <w:rsid w:val="00E368FB"/>
    <w:rsid w:val="00E36C0A"/>
    <w:rsid w:val="00E428E0"/>
    <w:rsid w:val="00E46977"/>
    <w:rsid w:val="00E551AD"/>
    <w:rsid w:val="00E55506"/>
    <w:rsid w:val="00E5640F"/>
    <w:rsid w:val="00E625D9"/>
    <w:rsid w:val="00E65F88"/>
    <w:rsid w:val="00E679B1"/>
    <w:rsid w:val="00E72D32"/>
    <w:rsid w:val="00E74A08"/>
    <w:rsid w:val="00E90C22"/>
    <w:rsid w:val="00E9138A"/>
    <w:rsid w:val="00EA0C14"/>
    <w:rsid w:val="00EA0D87"/>
    <w:rsid w:val="00EA78A3"/>
    <w:rsid w:val="00EB5E4F"/>
    <w:rsid w:val="00EB667C"/>
    <w:rsid w:val="00EC2728"/>
    <w:rsid w:val="00EC404E"/>
    <w:rsid w:val="00EC60D6"/>
    <w:rsid w:val="00EC6D94"/>
    <w:rsid w:val="00ED3AA8"/>
    <w:rsid w:val="00EE1A5C"/>
    <w:rsid w:val="00F009D3"/>
    <w:rsid w:val="00F13883"/>
    <w:rsid w:val="00F1583D"/>
    <w:rsid w:val="00F25877"/>
    <w:rsid w:val="00F2782D"/>
    <w:rsid w:val="00F30A4B"/>
    <w:rsid w:val="00F359E1"/>
    <w:rsid w:val="00F407A6"/>
    <w:rsid w:val="00F4460C"/>
    <w:rsid w:val="00F54151"/>
    <w:rsid w:val="00F559DC"/>
    <w:rsid w:val="00F62D75"/>
    <w:rsid w:val="00F663DC"/>
    <w:rsid w:val="00F72494"/>
    <w:rsid w:val="00F72B03"/>
    <w:rsid w:val="00F72C73"/>
    <w:rsid w:val="00F77AEC"/>
    <w:rsid w:val="00F80ECA"/>
    <w:rsid w:val="00F877B0"/>
    <w:rsid w:val="00F93359"/>
    <w:rsid w:val="00F96A0D"/>
    <w:rsid w:val="00FA29D8"/>
    <w:rsid w:val="00FA40F8"/>
    <w:rsid w:val="00FA5466"/>
    <w:rsid w:val="00FA6132"/>
    <w:rsid w:val="00FB2E5A"/>
    <w:rsid w:val="00FB3F63"/>
    <w:rsid w:val="00FB6C10"/>
    <w:rsid w:val="00FC2B12"/>
    <w:rsid w:val="00FD4A02"/>
    <w:rsid w:val="00FD7953"/>
    <w:rsid w:val="00FE2E64"/>
    <w:rsid w:val="00FE3885"/>
    <w:rsid w:val="00FF12F0"/>
    <w:rsid w:val="00FF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hr-HR"/>
      </w:rPr>
    </w:rPrDefault>
    <w:pPrDefault>
      <w:pPr>
        <w:spacing w:lineRule="auto" w:line="312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6450"/>
  </w:style>
  <w:style w:styleId="Naslov1" w:type="paragraph">
    <w:name w:val="heading 1"/>
    <w:basedOn w:val="Normal"/>
    <w:next w:val="Normal"/>
    <w:link w:val="Naslov1Char"/>
    <w:uiPriority w:val="9"/>
    <w:qFormat/>
    <w:rsid w:val="009C6450"/>
    <w:pPr>
      <w:keepNext/>
      <w:keepLines/>
      <w:pBdr>
        <w:left w:space="12" w:sz="12" w:themeColor="accent2" w:color="C0504D" w:val="single"/>
      </w:pBdr>
      <w:spacing w:lineRule="auto" w:line="240" w:after="80" w:before="80"/>
      <w:outlineLvl w:val="0"/>
    </w:pPr>
    <w:rPr>
      <w:rFonts w:cstheme="majorBidi" w:eastAsiaTheme="majorEastAsia" w:hAnsiTheme="majorHAnsi" w:asciiTheme="majorHAnsi"/>
      <w:caps/>
      <w:spacing w:val="10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C6450"/>
    <w:pPr>
      <w:keepNext/>
      <w:keepLines/>
      <w:spacing w:lineRule="auto" w:line="240" w:after="0" w:before="120"/>
      <w:outlineLvl w:val="1"/>
    </w:pPr>
    <w:rPr>
      <w:rFonts w:cstheme="majorBidi" w:eastAsiaTheme="majorEastAsia" w:hAnsiTheme="majorHAnsi" w:asciiTheme="majorHAnsi"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aps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3"/>
    </w:pPr>
    <w:rPr>
      <w:rFonts w:cstheme="majorBidi" w:eastAsiaTheme="majorEastAsia" w:hAnsiTheme="majorHAnsi" w:asciiTheme="majorHAnsi"/>
      <w:i/>
      <w:i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4"/>
    </w:pPr>
    <w:rPr>
      <w:rFonts w:cstheme="majorBidi" w:eastAsiaTheme="majorEastAsia" w:hAnsiTheme="majorHAnsi" w:asciiTheme="majorHAnsi"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5"/>
    </w:pPr>
    <w:rPr>
      <w:rFonts w:cstheme="majorBidi" w:eastAsiaTheme="majorEastAsia" w:hAnsiTheme="majorHAnsi" w:asciiTheme="majorHAnsi"/>
      <w:i/>
      <w:iCs/>
      <w:sz w:val="24"/>
      <w:szCs w:val="2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6"/>
    </w:pPr>
    <w:rPr>
      <w:rFonts w:cstheme="majorBidi" w:eastAsiaTheme="majorEastAsia" w:hAnsiTheme="majorHAnsi" w:asciiTheme="majorHAnsi"/>
      <w:color w:themeTint="A6" w:themeColor="text1" w:val="595959"/>
      <w:sz w:val="24"/>
      <w:szCs w:val="2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7"/>
    </w:pPr>
    <w:rPr>
      <w:rFonts w:cstheme="majorBidi" w:eastAsiaTheme="majorEastAsia" w:hAnsiTheme="majorHAnsi" w:asciiTheme="majorHAnsi"/>
      <w:cap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8"/>
    </w:pPr>
    <w:rPr>
      <w:rFonts w:cstheme="majorBidi" w:eastAsiaTheme="majorEastAsia" w:hAnsiTheme="majorHAnsi" w:asciiTheme="majorHAnsi"/>
      <w:i/>
      <w:iCs/>
      <w:cap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9C6450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9C6450"/>
    <w:rPr>
      <w:rFonts w:cstheme="majorBidi" w:eastAsiaTheme="majorEastAsia" w:hAnsiTheme="majorHAnsi" w:asciiTheme="majorHAnsi"/>
      <w:sz w:val="36"/>
      <w:szCs w:val="3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C6450"/>
    <w:rPr>
      <w:rFonts w:cstheme="majorBidi" w:eastAsiaTheme="majorEastAsia" w:hAnsiTheme="majorHAnsi" w:asciiTheme="majorHAnsi"/>
      <w:caps/>
      <w:sz w:val="28"/>
      <w:szCs w:val="28"/>
    </w:rPr>
  </w:style>
  <w:style w:customStyle="true" w:styleId="apple-converted-space" w:type="character">
    <w:name w:val="apple-converted-space"/>
    <w:basedOn w:val="Zadanifontodlomka"/>
    <w:rsid w:val="00B93254"/>
  </w:style>
  <w:style w:customStyle="true" w:styleId="WW-Default1" w:type="paragraph">
    <w:name w:val="WW-Default1"/>
    <w:rsid w:val="000551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ListParagraph1" w:type="paragraph">
    <w:name w:val="List Paragraph1"/>
    <w:basedOn w:val="WW-Default1"/>
    <w:rsid w:val="00055182"/>
    <w:pPr>
      <w:spacing w:lineRule="atLeast" w:line="200" w:after="0"/>
      <w:ind w:left="720"/>
    </w:pPr>
    <w:rPr>
      <w:sz w:val="24"/>
      <w:lang w:eastAsia="zh-CN"/>
    </w:rPr>
  </w:style>
  <w:style w:customStyle="true" w:styleId="Standard" w:type="paragraph">
    <w:name w:val="Standard"/>
    <w:rsid w:val="00055182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055182"/>
    <w:pPr>
      <w:ind w:left="720"/>
    </w:pPr>
    <w:rPr>
      <w:rFonts w:cs="Calibri" w:eastAsia="Times New Roman" w:hAnsi="Calibri" w:ascii="Calibri"/>
    </w:rPr>
  </w:style>
  <w:style w:customStyle="true" w:styleId="Zadanifontodlomka1" w:type="character">
    <w:name w:val="Zadani font odlomka1"/>
    <w:rsid w:val="00055182"/>
  </w:style>
  <w:style w:customStyle="true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4865F9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StandardWeb" w:type="paragraph">
    <w:name w:val="Normal (Web)"/>
    <w:basedOn w:val="Normal"/>
    <w:rsid w:val="00D472DC"/>
    <w:pPr>
      <w:spacing w:lineRule="auto" w:line="288" w:beforeAutospacing="true" w:before="100"/>
      <w:jc w:val="both"/>
    </w:pPr>
    <w:rPr>
      <w:rFonts w:cs="Arial" w:hAnsi="Arial" w:ascii="Arial"/>
      <w:szCs w:val="24"/>
    </w:rPr>
  </w:style>
  <w:style w:customStyle="true" w:styleId="WWNum11" w:type="numbering">
    <w:name w:val="WWNum11"/>
    <w:basedOn w:val="Bezpopisa"/>
    <w:rsid w:val="00D472DC"/>
    <w:pPr>
      <w:numPr>
        <w:numId w:val="30"/>
      </w:numPr>
    </w:pPr>
  </w:style>
  <w:style w:customStyle="true" w:styleId="Naslov1Char" w:type="character">
    <w:name w:val="Naslov 1 Char"/>
    <w:basedOn w:val="Zadanifontodlomka"/>
    <w:link w:val="Naslov1"/>
    <w:uiPriority w:val="9"/>
    <w:rsid w:val="009C6450"/>
    <w:rPr>
      <w:rFonts w:cstheme="majorBidi" w:eastAsiaTheme="majorEastAsia" w:hAnsiTheme="majorHAnsi" w:asciiTheme="majorHAnsi"/>
      <w:caps/>
      <w:spacing w:val="10"/>
      <w:sz w:val="36"/>
      <w:szCs w:val="3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C6450"/>
    <w:rPr>
      <w:rFonts w:cstheme="majorBidi" w:eastAsiaTheme="majorEastAsia" w:hAnsiTheme="majorHAnsi" w:asciiTheme="majorHAnsi"/>
      <w:i/>
      <w:i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C6450"/>
    <w:rPr>
      <w:rFonts w:cstheme="majorBidi" w:eastAsiaTheme="majorEastAsia" w:hAnsiTheme="majorHAnsi" w:asciiTheme="majorHAnsi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C6450"/>
    <w:rPr>
      <w:rFonts w:cstheme="majorBidi" w:eastAsiaTheme="majorEastAsia" w:hAnsiTheme="majorHAnsi" w:asciiTheme="majorHAnsi"/>
      <w:i/>
      <w:iCs/>
      <w:sz w:val="24"/>
      <w:szCs w:val="24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C6450"/>
    <w:rPr>
      <w:rFonts w:cstheme="majorBidi" w:eastAsiaTheme="majorEastAsia" w:hAnsiTheme="majorHAnsi" w:asciiTheme="majorHAnsi"/>
      <w:color w:themeTint="A6" w:themeColor="text1" w:val="595959"/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C6450"/>
    <w:rPr>
      <w:rFonts w:cstheme="majorBidi" w:eastAsiaTheme="majorEastAsia" w:hAnsiTheme="majorHAnsi" w:asciiTheme="majorHAnsi"/>
      <w:caps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C6450"/>
    <w:rPr>
      <w:rFonts w:cstheme="majorBidi" w:eastAsiaTheme="majorEastAsia" w:hAnsiTheme="majorHAnsi" w:asciiTheme="majorHAnsi"/>
      <w:i/>
      <w:iCs/>
      <w:caps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C6450"/>
    <w:pPr>
      <w:spacing w:lineRule="auto" w:line="240"/>
    </w:pPr>
    <w:rPr>
      <w:b/>
      <w:bCs/>
      <w:color w:themeColor="accent2" w:val="C0504D"/>
      <w:spacing w:val="10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9C6450"/>
    <w:pPr>
      <w:spacing w:lineRule="auto" w:line="240" w:after="0"/>
      <w:contextualSpacing/>
    </w:pPr>
    <w:rPr>
      <w:rFonts w:cstheme="majorBidi" w:eastAsiaTheme="majorEastAsia" w:hAnsiTheme="majorHAnsi" w:asciiTheme="majorHAnsi"/>
      <w:caps/>
      <w:spacing w:val="40"/>
      <w:sz w:val="76"/>
      <w:szCs w:val="76"/>
    </w:rPr>
  </w:style>
  <w:style w:customStyle="true" w:styleId="NaslovChar" w:type="character">
    <w:name w:val="Naslov Char"/>
    <w:basedOn w:val="Zadanifontodlomka"/>
    <w:link w:val="Naslov"/>
    <w:uiPriority w:val="10"/>
    <w:rsid w:val="009C6450"/>
    <w:rPr>
      <w:rFonts w:cstheme="majorBidi" w:eastAsiaTheme="majorEastAsia" w:hAnsiTheme="majorHAnsi" w:asciiTheme="majorHAnsi"/>
      <w:caps/>
      <w:spacing w:val="40"/>
      <w:sz w:val="76"/>
      <w:szCs w:val="7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C6450"/>
    <w:pPr>
      <w:numPr>
        <w:ilvl w:val="1"/>
      </w:numPr>
      <w:spacing w:after="240"/>
    </w:pPr>
    <w:rPr>
      <w:color w:themeColor="text1" w:val="000000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9C6450"/>
    <w:rPr>
      <w:color w:themeColor="text1" w:val="000000"/>
      <w:sz w:val="24"/>
      <w:szCs w:val="24"/>
    </w:rPr>
  </w:style>
  <w:style w:styleId="Naglaeno" w:type="character">
    <w:name w:val="Strong"/>
    <w:basedOn w:val="Zadanifontodlomka"/>
    <w:uiPriority w:val="22"/>
    <w:qFormat/>
    <w:rsid w:val="009C6450"/>
    <w:rPr>
      <w:rFonts w:cstheme="minorBidi" w:eastAsiaTheme="minorEastAsia" w:hAnsiTheme="minorHAnsi" w:asciiTheme="minorHAnsi"/>
      <w:b/>
      <w:bCs/>
      <w:spacing w:val="0"/>
      <w:w w:val="100"/>
      <w:position w:val="0"/>
      <w:sz w:val="20"/>
      <w:szCs w:val="20"/>
    </w:rPr>
  </w:style>
  <w:style w:styleId="Istaknuto" w:type="character">
    <w:name w:val="Emphasis"/>
    <w:basedOn w:val="Zadanifontodlomka"/>
    <w:uiPriority w:val="20"/>
    <w:qFormat/>
    <w:rsid w:val="009C6450"/>
    <w:rPr>
      <w:rFonts w:cstheme="minorBidi" w:eastAsiaTheme="minorEastAsia" w:hAnsiTheme="minorHAnsi" w:asciiTheme="minorHAnsi"/>
      <w:i/>
      <w:iCs/>
      <w:color w:themeShade="BF" w:themeColor="accent2" w:val="943634"/>
      <w:sz w:val="20"/>
      <w:szCs w:val="20"/>
    </w:rPr>
  </w:style>
  <w:style w:styleId="Citat" w:type="paragraph">
    <w:name w:val="Quote"/>
    <w:basedOn w:val="Normal"/>
    <w:next w:val="Normal"/>
    <w:link w:val="CitatChar"/>
    <w:uiPriority w:val="29"/>
    <w:qFormat/>
    <w:rsid w:val="009C6450"/>
    <w:pPr>
      <w:spacing w:before="160"/>
      <w:ind w:left="720"/>
    </w:pPr>
    <w:rPr>
      <w:rFonts w:cstheme="majorBidi" w:eastAsiaTheme="majorEastAsia" w:hAnsiTheme="majorHAnsi" w:asciiTheme="majorHAnsi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9C6450"/>
    <w:rPr>
      <w:rFonts w:cstheme="majorBidi" w:eastAsiaTheme="majorEastAsia" w:hAnsiTheme="majorHAnsi" w:asciiTheme="majorHAnsi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C6450"/>
    <w:pPr>
      <w:spacing w:after="240" w:beforeAutospacing="true" w:before="100"/>
      <w:ind w:right="936" w:left="936"/>
      <w:jc w:val="center"/>
    </w:pPr>
    <w:rPr>
      <w:rFonts w:cstheme="majorBidi" w:eastAsiaTheme="majorEastAsia" w:hAnsiTheme="majorHAnsi" w:asciiTheme="majorHAnsi"/>
      <w:caps/>
      <w:color w:themeShade="BF" w:themeColor="accent2" w:val="943634"/>
      <w:spacing w:val="10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C6450"/>
    <w:rPr>
      <w:rFonts w:cstheme="majorBidi" w:eastAsiaTheme="majorEastAsia" w:hAnsiTheme="majorHAnsi" w:asciiTheme="majorHAnsi"/>
      <w:caps/>
      <w:color w:themeShade="BF" w:themeColor="accent2" w:val="943634"/>
      <w:spacing w:val="10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9C6450"/>
    <w:rPr>
      <w:i/>
      <w:iCs/>
      <w:color w:val="auto"/>
    </w:rPr>
  </w:style>
  <w:style w:styleId="Jakoisticanje" w:type="character">
    <w:name w:val="Intense Emphasis"/>
    <w:basedOn w:val="Zadanifontodlomka"/>
    <w:uiPriority w:val="21"/>
    <w:qFormat/>
    <w:rsid w:val="009C6450"/>
    <w:rPr>
      <w:rFonts w:cstheme="minorBidi" w:eastAsiaTheme="minorEastAsia" w:hAnsiTheme="minorHAnsi" w:asciiTheme="minorHAnsi"/>
      <w:b/>
      <w:bCs/>
      <w:i/>
      <w:iCs/>
      <w:color w:themeShade="BF" w:themeColor="accent2" w:val="943634"/>
      <w:spacing w:val="0"/>
      <w:w w:val="100"/>
      <w:position w:val="0"/>
      <w:sz w:val="20"/>
      <w:szCs w:val="20"/>
    </w:rPr>
  </w:style>
  <w:style w:styleId="Neupadljivareferenca" w:type="character">
    <w:name w:val="Subtle Reference"/>
    <w:basedOn w:val="Zadanifontodlomka"/>
    <w:uiPriority w:val="31"/>
    <w:qFormat/>
    <w:rsid w:val="009C6450"/>
    <w:rPr>
      <w:rFonts w:cstheme="minorBidi" w:eastAsiaTheme="minorEastAsia" w:hAnsiTheme="minorHAnsi" w:asciiTheme="minorHAnsi"/>
      <w:caps w:val="false"/>
      <w:smallCaps/>
      <w:color w:val="auto"/>
      <w:spacing w:val="10"/>
      <w:w w:val="100"/>
      <w:sz w:val="20"/>
      <w:szCs w:val="20"/>
      <w:u w:themeTint="80" w:themeColor="text1" w:color="7F7F7F" w:val="single"/>
    </w:rPr>
  </w:style>
  <w:style w:styleId="Istaknutareferenca" w:type="character">
    <w:name w:val="Intense Reference"/>
    <w:basedOn w:val="Zadanifontodlomka"/>
    <w:uiPriority w:val="32"/>
    <w:qFormat/>
    <w:rsid w:val="009C6450"/>
    <w:rPr>
      <w:rFonts w:cstheme="minorBidi" w:eastAsiaTheme="minorEastAsia" w:hAnsiTheme="minorHAnsi" w:asciiTheme="minorHAnsi"/>
      <w:b/>
      <w:bCs/>
      <w:caps w:val="false"/>
      <w:smallCaps/>
      <w:color w:themeTint="E6" w:themeColor="text1" w:val="191919"/>
      <w:spacing w:val="10"/>
      <w:w w:val="100"/>
      <w:position w:val="0"/>
      <w:sz w:val="20"/>
      <w:szCs w:val="20"/>
      <w:u w:val="single"/>
    </w:rPr>
  </w:style>
  <w:style w:styleId="Naslovknjige" w:type="character">
    <w:name w:val="Book Title"/>
    <w:basedOn w:val="Zadanifontodlomka"/>
    <w:uiPriority w:val="33"/>
    <w:qFormat/>
    <w:rsid w:val="009C6450"/>
    <w:rPr>
      <w:rFonts w:cstheme="minorBidi" w:eastAsiaTheme="minorEastAsia" w:hAnsiTheme="minorHAnsi" w:asciiTheme="minorHAnsi"/>
      <w:b/>
      <w:bCs/>
      <w:i/>
      <w:iCs/>
      <w:caps w:val="false"/>
      <w:smallCaps w:val="false"/>
      <w:color w:val="auto"/>
      <w:spacing w:val="10"/>
      <w:w w:val="100"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C645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8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877"/>
    <w:rPr>
      <w:rFonts w:cs="Arial" w:hAnsi="Arial" w:ascii="Arial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877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877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hr-HR"/>
      </w:rPr>
    </w:rPrDefault>
    <w:pPrDefault>
      <w:pPr>
        <w:spacing w:after="160" w:line="312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6450"/>
  </w:style>
  <w:style w:styleId="Naslov1" w:type="paragraph">
    <w:name w:val="heading 1"/>
    <w:basedOn w:val="Normal"/>
    <w:next w:val="Normal"/>
    <w:link w:val="Naslov1Char"/>
    <w:uiPriority w:val="9"/>
    <w:qFormat/>
    <w:rsid w:val="009C6450"/>
    <w:pPr>
      <w:keepNext/>
      <w:keepLines/>
      <w:pBdr>
        <w:left w:color="C0504D" w:space="12" w:sz="12" w:themeColor="accent2" w:val="single"/>
      </w:pBdr>
      <w:spacing w:after="80" w:before="80" w:line="240" w:lineRule="auto"/>
      <w:outlineLvl w:val="0"/>
    </w:pPr>
    <w:rPr>
      <w:rFonts w:asciiTheme="majorHAnsi" w:cstheme="majorBidi" w:eastAsiaTheme="majorEastAsia" w:hAnsiTheme="majorHAnsi"/>
      <w:caps/>
      <w:spacing w:val="10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C6450"/>
    <w:pPr>
      <w:keepNext/>
      <w:keepLines/>
      <w:spacing w:after="0" w:before="120" w:line="240" w:lineRule="auto"/>
      <w:outlineLvl w:val="1"/>
    </w:pPr>
    <w:rPr>
      <w:rFonts w:asciiTheme="majorHAnsi" w:cstheme="majorBidi" w:eastAsiaTheme="majorEastAsia" w:hAnsiTheme="majorHAnsi"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aps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3"/>
    </w:pPr>
    <w:rPr>
      <w:rFonts w:asciiTheme="majorHAnsi" w:cstheme="majorBidi" w:eastAsiaTheme="majorEastAsia" w:hAnsiTheme="majorHAnsi"/>
      <w:i/>
      <w:i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4"/>
    </w:pPr>
    <w:rPr>
      <w:rFonts w:asciiTheme="majorHAnsi" w:cstheme="majorBidi" w:eastAsiaTheme="majorEastAsia" w:hAnsiTheme="majorHAnsi"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5"/>
    </w:pPr>
    <w:rPr>
      <w:rFonts w:asciiTheme="majorHAnsi" w:cstheme="majorBidi" w:eastAsiaTheme="majorEastAsia" w:hAnsiTheme="majorHAnsi"/>
      <w:i/>
      <w:iCs/>
      <w:sz w:val="24"/>
      <w:szCs w:val="2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6"/>
    </w:pPr>
    <w:rPr>
      <w:rFonts w:asciiTheme="majorHAnsi" w:cstheme="majorBidi" w:eastAsiaTheme="majorEastAsia" w:hAnsiTheme="majorHAnsi"/>
      <w:color w:themeColor="text1" w:themeTint="A6" w:val="595959"/>
      <w:sz w:val="24"/>
      <w:szCs w:val="2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7"/>
    </w:pPr>
    <w:rPr>
      <w:rFonts w:asciiTheme="majorHAnsi" w:cstheme="majorBidi" w:eastAsiaTheme="majorEastAsia" w:hAnsiTheme="majorHAnsi"/>
      <w:cap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8"/>
    </w:pPr>
    <w:rPr>
      <w:rFonts w:asciiTheme="majorHAnsi" w:cstheme="majorBidi" w:eastAsiaTheme="majorEastAsia" w:hAnsiTheme="majorHAnsi"/>
      <w:i/>
      <w:iCs/>
      <w:cap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9C6450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9C6450"/>
    <w:rPr>
      <w:rFonts w:asciiTheme="majorHAnsi" w:cstheme="majorBidi" w:eastAsiaTheme="majorEastAsia" w:hAnsiTheme="majorHAnsi"/>
      <w:sz w:val="36"/>
      <w:szCs w:val="3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C6450"/>
    <w:rPr>
      <w:rFonts w:asciiTheme="majorHAnsi" w:cstheme="majorBidi" w:eastAsiaTheme="majorEastAsia" w:hAnsiTheme="majorHAnsi"/>
      <w:caps/>
      <w:sz w:val="28"/>
      <w:szCs w:val="28"/>
    </w:rPr>
  </w:style>
  <w:style w:customStyle="1" w:styleId="apple-converted-space" w:type="character">
    <w:name w:val="apple-converted-space"/>
    <w:basedOn w:val="Zadanifontodlomka"/>
    <w:rsid w:val="00B93254"/>
  </w:style>
  <w:style w:customStyle="1" w:styleId="WW-Default1" w:type="paragraph">
    <w:name w:val="WW-Default1"/>
    <w:rsid w:val="000551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ListParagraph1" w:type="paragraph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customStyle="1" w:styleId="Standard" w:type="paragraph">
    <w:name w:val="Standard"/>
    <w:rsid w:val="00055182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055182"/>
    <w:pPr>
      <w:ind w:left="720"/>
    </w:pPr>
    <w:rPr>
      <w:rFonts w:ascii="Calibri" w:cs="Calibri" w:eastAsia="Times New Roman" w:hAnsi="Calibri"/>
    </w:rPr>
  </w:style>
  <w:style w:customStyle="1" w:styleId="Zadanifontodlomka1" w:type="character">
    <w:name w:val="Zadani font odlomka1"/>
    <w:rsid w:val="00055182"/>
  </w:style>
  <w:style w:customStyle="1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4865F9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StandardWeb" w:type="paragraph">
    <w:name w:val="Normal (Web)"/>
    <w:basedOn w:val="Normal"/>
    <w:rsid w:val="00D472DC"/>
    <w:pPr>
      <w:spacing w:before="100" w:beforeAutospacing="1" w:line="288" w:lineRule="auto"/>
      <w:jc w:val="both"/>
    </w:pPr>
    <w:rPr>
      <w:rFonts w:ascii="Arial" w:cs="Arial" w:hAnsi="Arial"/>
      <w:szCs w:val="24"/>
    </w:rPr>
  </w:style>
  <w:style w:customStyle="1" w:styleId="WWNum11" w:type="numbering">
    <w:name w:val="WWNum11"/>
    <w:basedOn w:val="Bezpopisa"/>
    <w:rsid w:val="00D472DC"/>
    <w:pPr>
      <w:numPr>
        <w:numId w:val="30"/>
      </w:numPr>
    </w:pPr>
  </w:style>
  <w:style w:customStyle="1" w:styleId="Naslov1Char" w:type="character">
    <w:name w:val="Naslov 1 Char"/>
    <w:basedOn w:val="Zadanifontodlomka"/>
    <w:link w:val="Naslov1"/>
    <w:uiPriority w:val="9"/>
    <w:rsid w:val="009C6450"/>
    <w:rPr>
      <w:rFonts w:asciiTheme="majorHAnsi" w:cstheme="majorBidi" w:eastAsiaTheme="majorEastAsia" w:hAnsiTheme="majorHAnsi"/>
      <w:caps/>
      <w:spacing w:val="10"/>
      <w:sz w:val="36"/>
      <w:szCs w:val="3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C6450"/>
    <w:rPr>
      <w:rFonts w:asciiTheme="majorHAnsi" w:cstheme="majorBidi" w:eastAsiaTheme="majorEastAsia" w:hAnsiTheme="majorHAnsi"/>
      <w:i/>
      <w:i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C6450"/>
    <w:rPr>
      <w:rFonts w:asciiTheme="majorHAnsi" w:cstheme="majorBidi" w:eastAsiaTheme="majorEastAsia" w:hAnsiTheme="majorHAnsi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C6450"/>
    <w:rPr>
      <w:rFonts w:asciiTheme="majorHAnsi" w:cstheme="majorBidi" w:eastAsiaTheme="majorEastAsia" w:hAnsiTheme="majorHAnsi"/>
      <w:i/>
      <w:iCs/>
      <w:sz w:val="24"/>
      <w:szCs w:val="24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C6450"/>
    <w:rPr>
      <w:rFonts w:asciiTheme="majorHAnsi" w:cstheme="majorBidi" w:eastAsiaTheme="majorEastAsia" w:hAnsiTheme="majorHAnsi"/>
      <w:color w:themeColor="text1" w:themeTint="A6" w:val="595959"/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C6450"/>
    <w:rPr>
      <w:rFonts w:asciiTheme="majorHAnsi" w:cstheme="majorBidi" w:eastAsiaTheme="majorEastAsia" w:hAnsiTheme="majorHAnsi"/>
      <w:caps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C6450"/>
    <w:rPr>
      <w:rFonts w:asciiTheme="majorHAnsi" w:cstheme="majorBidi" w:eastAsiaTheme="majorEastAsia" w:hAnsiTheme="majorHAnsi"/>
      <w:i/>
      <w:iCs/>
      <w:caps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C6450"/>
    <w:pPr>
      <w:spacing w:line="240" w:lineRule="auto"/>
    </w:pPr>
    <w:rPr>
      <w:b/>
      <w:bCs/>
      <w:color w:themeColor="accent2" w:val="C0504D"/>
      <w:spacing w:val="10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9C6450"/>
    <w:pPr>
      <w:spacing w:after="0" w:line="240" w:lineRule="auto"/>
      <w:contextualSpacing/>
    </w:pPr>
    <w:rPr>
      <w:rFonts w:asciiTheme="majorHAnsi" w:cstheme="majorBidi" w:eastAsiaTheme="majorEastAsia" w:hAnsiTheme="majorHAnsi"/>
      <w:caps/>
      <w:spacing w:val="40"/>
      <w:sz w:val="76"/>
      <w:szCs w:val="76"/>
    </w:rPr>
  </w:style>
  <w:style w:customStyle="1" w:styleId="NaslovChar" w:type="character">
    <w:name w:val="Naslov Char"/>
    <w:basedOn w:val="Zadanifontodlomka"/>
    <w:link w:val="Naslov"/>
    <w:uiPriority w:val="10"/>
    <w:rsid w:val="009C6450"/>
    <w:rPr>
      <w:rFonts w:asciiTheme="majorHAnsi" w:cstheme="majorBidi" w:eastAsiaTheme="majorEastAsia" w:hAnsiTheme="majorHAnsi"/>
      <w:caps/>
      <w:spacing w:val="40"/>
      <w:sz w:val="76"/>
      <w:szCs w:val="7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C6450"/>
    <w:pPr>
      <w:numPr>
        <w:ilvl w:val="1"/>
      </w:numPr>
      <w:spacing w:after="240"/>
    </w:pPr>
    <w:rPr>
      <w:color w:themeColor="text1" w:val="000000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9C6450"/>
    <w:rPr>
      <w:color w:themeColor="text1" w:val="000000"/>
      <w:sz w:val="24"/>
      <w:szCs w:val="24"/>
    </w:rPr>
  </w:style>
  <w:style w:styleId="Naglaeno" w:type="character">
    <w:name w:val="Strong"/>
    <w:basedOn w:val="Zadanifontodlomka"/>
    <w:uiPriority w:val="22"/>
    <w:qFormat/>
    <w:rsid w:val="009C6450"/>
    <w:rPr>
      <w:rFonts w:asciiTheme="minorHAnsi" w:cstheme="minorBidi" w:eastAsiaTheme="minorEastAsia" w:hAnsiTheme="minorHAnsi"/>
      <w:b/>
      <w:bCs/>
      <w:spacing w:val="0"/>
      <w:w w:val="100"/>
      <w:position w:val="0"/>
      <w:sz w:val="20"/>
      <w:szCs w:val="20"/>
    </w:rPr>
  </w:style>
  <w:style w:styleId="Istaknuto" w:type="character">
    <w:name w:val="Emphasis"/>
    <w:basedOn w:val="Zadanifontodlomka"/>
    <w:uiPriority w:val="20"/>
    <w:qFormat/>
    <w:rsid w:val="009C6450"/>
    <w:rPr>
      <w:rFonts w:asciiTheme="minorHAnsi" w:cstheme="minorBidi" w:eastAsiaTheme="minorEastAsia" w:hAnsiTheme="minorHAnsi"/>
      <w:i/>
      <w:iCs/>
      <w:color w:themeColor="accent2" w:themeShade="BF" w:val="943634"/>
      <w:sz w:val="20"/>
      <w:szCs w:val="20"/>
    </w:rPr>
  </w:style>
  <w:style w:styleId="Citat" w:type="paragraph">
    <w:name w:val="Quote"/>
    <w:basedOn w:val="Normal"/>
    <w:next w:val="Normal"/>
    <w:link w:val="CitatChar"/>
    <w:uiPriority w:val="29"/>
    <w:qFormat/>
    <w:rsid w:val="009C6450"/>
    <w:pPr>
      <w:spacing w:before="160"/>
      <w:ind w:left="720"/>
    </w:pPr>
    <w:rPr>
      <w:rFonts w:asciiTheme="majorHAnsi" w:cstheme="majorBidi" w:eastAsiaTheme="majorEastAsia" w:hAnsiTheme="majorHAnsi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9C6450"/>
    <w:rPr>
      <w:rFonts w:asciiTheme="majorHAnsi" w:cstheme="majorBidi" w:eastAsiaTheme="majorEastAsia" w:hAnsiTheme="majorHAnsi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C6450"/>
    <w:pPr>
      <w:spacing w:after="240" w:before="100" w:beforeAutospacing="1"/>
      <w:ind w:left="936" w:right="936"/>
      <w:jc w:val="center"/>
    </w:pPr>
    <w:rPr>
      <w:rFonts w:asciiTheme="majorHAnsi" w:cstheme="majorBidi" w:eastAsiaTheme="majorEastAsia" w:hAnsiTheme="majorHAnsi"/>
      <w:caps/>
      <w:color w:themeColor="accent2" w:themeShade="BF" w:val="943634"/>
      <w:spacing w:val="10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C6450"/>
    <w:rPr>
      <w:rFonts w:asciiTheme="majorHAnsi" w:cstheme="majorBidi" w:eastAsiaTheme="majorEastAsia" w:hAnsiTheme="majorHAnsi"/>
      <w:caps/>
      <w:color w:themeColor="accent2" w:themeShade="BF" w:val="943634"/>
      <w:spacing w:val="10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9C6450"/>
    <w:rPr>
      <w:i/>
      <w:iCs/>
      <w:color w:val="auto"/>
    </w:rPr>
  </w:style>
  <w:style w:styleId="Jakoisticanje" w:type="character">
    <w:name w:val="Intense Emphasis"/>
    <w:basedOn w:val="Zadanifontodlomka"/>
    <w:uiPriority w:val="21"/>
    <w:qFormat/>
    <w:rsid w:val="009C6450"/>
    <w:rPr>
      <w:rFonts w:asciiTheme="minorHAnsi" w:cstheme="minorBidi" w:eastAsiaTheme="minorEastAsia" w:hAnsiTheme="minorHAnsi"/>
      <w:b/>
      <w:bCs/>
      <w:i/>
      <w:iCs/>
      <w:color w:themeColor="accent2" w:themeShade="BF" w:val="943634"/>
      <w:spacing w:val="0"/>
      <w:w w:val="100"/>
      <w:position w:val="0"/>
      <w:sz w:val="20"/>
      <w:szCs w:val="20"/>
    </w:rPr>
  </w:style>
  <w:style w:styleId="Neupadljivareferenca" w:type="character">
    <w:name w:val="Subtle Reference"/>
    <w:basedOn w:val="Zadanifontodlomka"/>
    <w:uiPriority w:val="31"/>
    <w:qFormat/>
    <w:rsid w:val="009C6450"/>
    <w:rPr>
      <w:rFonts w:asciiTheme="minorHAnsi" w:cstheme="minorBidi" w:eastAsiaTheme="minorEastAsia" w:hAnsiTheme="minorHAnsi"/>
      <w:caps w:val="0"/>
      <w:smallCaps/>
      <w:color w:val="auto"/>
      <w:spacing w:val="10"/>
      <w:w w:val="100"/>
      <w:sz w:val="20"/>
      <w:szCs w:val="20"/>
      <w:u w:color="7F7F7F" w:themeColor="text1" w:themeTint="80" w:val="single"/>
    </w:rPr>
  </w:style>
  <w:style w:styleId="Istaknutareferenca" w:type="character">
    <w:name w:val="Intense Reference"/>
    <w:basedOn w:val="Zadanifontodlomka"/>
    <w:uiPriority w:val="32"/>
    <w:qFormat/>
    <w:rsid w:val="009C6450"/>
    <w:rPr>
      <w:rFonts w:asciiTheme="minorHAnsi" w:cstheme="minorBidi" w:eastAsiaTheme="minorEastAsia" w:hAnsiTheme="minorHAnsi"/>
      <w:b/>
      <w:bCs/>
      <w:caps w:val="0"/>
      <w:smallCaps/>
      <w:color w:themeColor="text1" w:themeTint="E6" w:val="191919"/>
      <w:spacing w:val="10"/>
      <w:w w:val="100"/>
      <w:position w:val="0"/>
      <w:sz w:val="20"/>
      <w:szCs w:val="20"/>
      <w:u w:val="single"/>
    </w:rPr>
  </w:style>
  <w:style w:styleId="Naslovknjige" w:type="character">
    <w:name w:val="Book Title"/>
    <w:basedOn w:val="Zadanifontodlomka"/>
    <w:uiPriority w:val="33"/>
    <w:qFormat/>
    <w:rsid w:val="009C6450"/>
    <w:rPr>
      <w:rFonts w:asciiTheme="minorHAnsi" w:cstheme="minorBidi" w:eastAsiaTheme="minorEastAsia" w:hAnsiTheme="minorHAns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C645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8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877"/>
    <w:rPr>
      <w:rFonts w:ascii="Arial" w:cs="Arial" w:hAnsi="Arial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877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877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St-387/2016-31</izvorni_sadrzaj>
    <derivirana_varijabla naziv="DomainObject.Oznaka_1">St-387/2016-31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C243E-6A3A-4558-8ACF-97C11EA70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7</properties:Pages>
  <properties:Words>1540</properties:Words>
  <properties:Characters>9330</properties:Characters>
  <properties:Lines>251</properties:Lines>
  <properties:Paragraphs>91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2017-11-27T13:36:00Z</dcterms:created>
  <dc:creator>Korisnik 2</dc:creator>
  <cp:lastModifiedBy>Lea Rogina</cp:lastModifiedBy>
  <cp:lastPrinted>2017-11-27T18:08:00Z</cp:lastPrinted>
  <dcterms:modified xmlns:xsi="http://www.w3.org/2001/XMLSchema-instance" xsi:type="dcterms:W3CDTF">2017-11-29T07:14:00Z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