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22E18" w:rsidRPr="00C61EDF">
        <w:trPr>
          <w:trHeight w:val="2231"/>
        </w:trPr>
        <w:tc>
          <w:tcPr>
            <w:tcW w:type="dxa" w:w="3369"/>
            <w:vAlign w:val="center"/>
          </w:tcPr>
          <w:p w:rsidRDefault="00122E18" w:rsidP="00A66C00" w:rsidR="00122E1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22E18" w:rsidP="00A66C00" w:rsidR="00122E18" w:rsidRPr="00F24FD8">
            <w:pPr>
              <w:spacing w:before="100"/>
            </w:pPr>
            <w:r w:rsidRPr="00F24FD8">
              <w:t>REPUBLIKA HRVATSKA</w:t>
            </w:r>
          </w:p>
          <w:p w:rsidRDefault="00122E18" w:rsidP="00A66C00" w:rsidR="00122E18" w:rsidRPr="00F24FD8">
            <w:r w:rsidRPr="00F24FD8">
              <w:t>TRGOVAČKI SUD U SPLITU</w:t>
            </w:r>
          </w:p>
          <w:p w:rsidRDefault="00122E18" w:rsidP="00DA5B9D" w:rsidR="00122E1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22E18" w:rsidP="00DA5B9D" w:rsidR="00122E18">
            <w:pPr>
              <w:jc w:val="both"/>
            </w:pPr>
          </w:p>
          <w:p w:rsidRDefault="00122E18" w:rsidP="00DA5B9D" w:rsidR="00122E18">
            <w:pPr>
              <w:jc w:val="both"/>
            </w:pPr>
          </w:p>
          <w:p w:rsidRDefault="00122E18" w:rsidP="00DA5B9D" w:rsidR="00122E18">
            <w:pPr>
              <w:jc w:val="both"/>
            </w:pPr>
          </w:p>
          <w:p w:rsidRDefault="00122E18" w:rsidP="00DA5B9D" w:rsidR="00122E18">
            <w:pPr>
              <w:jc w:val="right"/>
            </w:pPr>
          </w:p>
          <w:p w:rsidRDefault="00122E18" w:rsidP="00DA5B9D" w:rsidR="00122E18">
            <w:pPr>
              <w:jc w:val="right"/>
            </w:pPr>
          </w:p>
          <w:p w:rsidRDefault="00122E18" w:rsidP="00DA5B9D" w:rsidR="00122E18">
            <w:pPr>
              <w:jc w:val="right"/>
              <w:rPr>
                <w:noProof/>
              </w:rPr>
            </w:pPr>
          </w:p>
          <w:p w:rsidRDefault="00122E18" w:rsidP="00DA5B9D" w:rsidR="00122E18">
            <w:pPr>
              <w:jc w:val="right"/>
              <w:rPr>
                <w:noProof/>
              </w:rPr>
            </w:pPr>
          </w:p>
          <w:p w:rsidRDefault="00122E18" w:rsidP="00997768" w:rsidR="00122E1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>
              <w:rPr>
                <w:noProof/>
              </w:rPr>
              <w:t>-</w:t>
            </w:r>
            <w:r w:rsidR="00997768">
              <w:rPr>
                <w:noProof/>
              </w:rPr>
              <w:t>1102/2017</w:t>
            </w:r>
          </w:p>
        </w:tc>
      </w:tr>
    </w:tbl>
    <w:p w14:textId="5a88137" w14:paraId="5a88137" w:rsidRDefault="00122E18" w:rsidP="00944463" w:rsidR="00122E18">
      <w:pPr>
        <w:spacing w:after="200" w:before="200"/>
        <w:jc w:val="center"/>
        <w15:collapsed w:val="false"/>
        <w:rPr>
          <w:spacing w:val="60"/>
        </w:rPr>
      </w:pPr>
    </w:p>
    <w:p w:rsidRDefault="007A053B" w:rsidP="00944463" w:rsidR="001E16FE" w:rsidRPr="00AF6214">
      <w:pPr>
        <w:spacing w:after="200" w:before="200"/>
        <w:jc w:val="center"/>
        <w:rPr>
          <w:spacing w:val="60"/>
        </w:rPr>
      </w:pPr>
      <w:r w:rsidRPr="00AF6214">
        <w:rPr>
          <w:spacing w:val="60"/>
        </w:rPr>
        <w:t>REPUBLIKA HRVATSKA</w:t>
      </w:r>
    </w:p>
    <w:p w:rsidRDefault="007A053B" w:rsidP="00944463" w:rsidR="00A1784B" w:rsidRPr="00AF6214">
      <w:pPr>
        <w:spacing w:after="200" w:before="200"/>
        <w:jc w:val="center"/>
        <w:rPr>
          <w:b/>
          <w:bCs/>
          <w:i/>
          <w:iCs/>
        </w:rPr>
      </w:pPr>
      <w:r w:rsidRPr="00AF6214">
        <w:rPr>
          <w:spacing w:val="60"/>
        </w:rPr>
        <w:t>RJEŠENJE</w:t>
      </w:r>
    </w:p>
    <w:p w:rsidRDefault="00BB49E2" w:rsidP="00944463" w:rsidR="00274174">
      <w:pPr>
        <w:jc w:val="both"/>
      </w:pPr>
      <w:r w:rsidRPr="00AF6214">
        <w:tab/>
      </w:r>
      <w:r w:rsidR="00791D5A" w:rsidRPr="00791D5A">
        <w:t xml:space="preserve">Trgovački sud u Splitu, po sutkinji Ani Golub Gruić, </w:t>
      </w:r>
      <w:r w:rsidR="00122E18" w:rsidRPr="00122E18">
        <w:t xml:space="preserve">povodom prijedloga za otvaranje stečajnog postupka nad dužnikom </w:t>
      </w:r>
      <w:r w:rsidR="00134C93">
        <w:t xml:space="preserve">CONSIGLIO j.d.o.o., OIB: 17932575414, Split, </w:t>
      </w:r>
      <w:proofErr w:type="spellStart"/>
      <w:r w:rsidR="00134C93">
        <w:t>Karamanova</w:t>
      </w:r>
      <w:proofErr w:type="spellEnd"/>
      <w:r w:rsidR="00134C93">
        <w:t xml:space="preserve"> 3</w:t>
      </w:r>
      <w:r w:rsidR="00AC67E7" w:rsidRPr="00AC67E7">
        <w:t xml:space="preserve">, </w:t>
      </w:r>
      <w:r w:rsidR="00D25AB6">
        <w:t>12</w:t>
      </w:r>
      <w:r w:rsidR="00FC252F">
        <w:t>. lipnja</w:t>
      </w:r>
      <w:r w:rsidR="00122E18">
        <w:t xml:space="preserve"> 2018.</w:t>
      </w:r>
    </w:p>
    <w:p w:rsidRDefault="00D84696" w:rsidP="00122E18" w:rsidR="00D84696" w:rsidRPr="00AF6214">
      <w:pPr>
        <w:spacing w:after="240" w:before="240"/>
        <w:jc w:val="center"/>
      </w:pPr>
      <w:r w:rsidRPr="00AF6214">
        <w:t xml:space="preserve">r i j e š i o    j e </w:t>
      </w:r>
    </w:p>
    <w:p w:rsidRDefault="00BA0E2E" w:rsidP="00AC67E7" w:rsidR="002828EB" w:rsidRPr="00D270B4">
      <w:pPr>
        <w:ind w:firstLine="703"/>
        <w:jc w:val="both"/>
      </w:pPr>
      <w:r>
        <w:t xml:space="preserve">  I. </w:t>
      </w:r>
      <w:r w:rsidR="006C69FF" w:rsidRPr="007E7511">
        <w:t>O</w:t>
      </w:r>
      <w:r w:rsidR="00FB07C0" w:rsidRPr="007E7511">
        <w:t>dređuj</w:t>
      </w:r>
      <w:r w:rsidR="00B32D61">
        <w:t>e</w:t>
      </w:r>
      <w:r w:rsidR="00FB07C0" w:rsidRPr="007E7511">
        <w:t xml:space="preserve"> se mjer</w:t>
      </w:r>
      <w:r w:rsidR="00B32D61">
        <w:t>a osiguranja tako što se d</w:t>
      </w:r>
      <w:r w:rsidR="007A053B" w:rsidRPr="007E7511">
        <w:t xml:space="preserve">užniku </w:t>
      </w:r>
      <w:r w:rsidR="00134C93">
        <w:t xml:space="preserve">CONSIGLIO j.d.o.o., OIB: 17932575414, Split, </w:t>
      </w:r>
      <w:proofErr w:type="spellStart"/>
      <w:r w:rsidR="00134C93">
        <w:t>Karamanova</w:t>
      </w:r>
      <w:proofErr w:type="spellEnd"/>
      <w:r w:rsidR="00134C93">
        <w:t xml:space="preserve"> 3</w:t>
      </w:r>
      <w:r w:rsidR="00B32D61" w:rsidRPr="00D270B4">
        <w:t xml:space="preserve">, </w:t>
      </w:r>
      <w:r w:rsidR="00090C84">
        <w:t xml:space="preserve">postavlja </w:t>
      </w:r>
      <w:r w:rsidR="00FC252F">
        <w:t xml:space="preserve">Dean </w:t>
      </w:r>
      <w:proofErr w:type="spellStart"/>
      <w:r w:rsidR="00FC252F">
        <w:t>Prelević</w:t>
      </w:r>
      <w:proofErr w:type="spellEnd"/>
      <w:r w:rsidR="00FC252F">
        <w:t xml:space="preserve"> iz Splita</w:t>
      </w:r>
      <w:r w:rsidR="00E94F37" w:rsidRPr="00FC252F">
        <w:t xml:space="preserve">, </w:t>
      </w:r>
      <w:proofErr w:type="spellStart"/>
      <w:r w:rsidR="00FC252F" w:rsidRPr="00FC252F">
        <w:t>Gundulićeva</w:t>
      </w:r>
      <w:proofErr w:type="spellEnd"/>
      <w:r w:rsidR="00FC252F" w:rsidRPr="00FC252F">
        <w:t xml:space="preserve"> 22,</w:t>
      </w:r>
      <w:r w:rsidR="00E94F37" w:rsidRPr="00FC252F">
        <w:t xml:space="preserve"> OIB: </w:t>
      </w:r>
      <w:r w:rsidR="00FC252F">
        <w:t>10098946497</w:t>
      </w:r>
      <w:r w:rsidR="00090C84">
        <w:t>,</w:t>
      </w:r>
      <w:r w:rsidR="003626BF">
        <w:t xml:space="preserve"> </w:t>
      </w:r>
      <w:r w:rsidR="007A053B" w:rsidRPr="00D270B4">
        <w:t>privremen</w:t>
      </w:r>
      <w:r w:rsidR="001872F9">
        <w:t>i</w:t>
      </w:r>
      <w:r w:rsidR="00073D39">
        <w:t>m stečajn</w:t>
      </w:r>
      <w:r w:rsidR="001872F9">
        <w:t>i</w:t>
      </w:r>
      <w:r w:rsidR="003018C4">
        <w:t>m upravitelj</w:t>
      </w:r>
      <w:r w:rsidR="001872F9">
        <w:t>em</w:t>
      </w:r>
      <w:r w:rsidR="007A053B" w:rsidRPr="00D270B4">
        <w:t>.</w:t>
      </w:r>
      <w:r w:rsidR="00EE1ADB" w:rsidRPr="00D270B4">
        <w:t xml:space="preserve"> Na privremen</w:t>
      </w:r>
      <w:r w:rsidR="001872F9">
        <w:t>om</w:t>
      </w:r>
      <w:r w:rsidR="005F6849" w:rsidRPr="00D270B4">
        <w:t xml:space="preserve"> stečajn</w:t>
      </w:r>
      <w:r w:rsidR="001872F9">
        <w:t>og</w:t>
      </w:r>
      <w:r w:rsidR="003018C4">
        <w:t xml:space="preserve"> upravitelj</w:t>
      </w:r>
      <w:r w:rsidR="001872F9">
        <w:t>a</w:t>
      </w:r>
      <w:r w:rsidR="00EE1ADB" w:rsidRPr="00D270B4">
        <w:t xml:space="preserve"> se na odgovarajući način primjenjuju odredbe Stečajnog zakona o stečajnom upravitelju.</w:t>
      </w:r>
    </w:p>
    <w:p w:rsidRDefault="002828EB" w:rsidP="001B3F30" w:rsidR="00B32D61" w:rsidRPr="00D270B4">
      <w:pPr>
        <w:spacing w:before="200"/>
        <w:ind w:firstLine="703"/>
        <w:jc w:val="both"/>
      </w:pPr>
      <w:r w:rsidRPr="00D270B4">
        <w:t xml:space="preserve"> </w:t>
      </w:r>
      <w:r w:rsidR="00BA0E2E" w:rsidRPr="00D270B4">
        <w:t xml:space="preserve">II. </w:t>
      </w:r>
      <w:r w:rsidR="00E36906">
        <w:t>Privremen</w:t>
      </w:r>
      <w:r w:rsidR="001872F9">
        <w:t>i</w:t>
      </w:r>
      <w:r w:rsidR="00E36906">
        <w:t xml:space="preserve"> stečajn</w:t>
      </w:r>
      <w:r w:rsidR="001872F9">
        <w:t xml:space="preserve">i </w:t>
      </w:r>
      <w:r w:rsidR="005F6849" w:rsidRPr="00D270B4">
        <w:t>upravitelj duž</w:t>
      </w:r>
      <w:r w:rsidR="001872F9">
        <w:t>a</w:t>
      </w:r>
      <w:r w:rsidR="005F6849" w:rsidRPr="00D270B4">
        <w:t>n</w:t>
      </w:r>
      <w:r w:rsidR="00CD130B" w:rsidRPr="00D270B4">
        <w:t xml:space="preserve"> je </w:t>
      </w:r>
      <w:r w:rsidR="00B32D61" w:rsidRPr="00D270B4">
        <w:t>utvrditi:</w:t>
      </w:r>
    </w:p>
    <w:p w:rsidRDefault="00B32D61" w:rsidP="00944463" w:rsidR="00B32D61">
      <w:pPr>
        <w:spacing w:before="50"/>
        <w:ind w:firstLine="426"/>
        <w:jc w:val="both"/>
      </w:pPr>
      <w:r w:rsidRPr="00D270B4">
        <w:t xml:space="preserve"> </w:t>
      </w:r>
      <w:r w:rsidR="00652CF7" w:rsidRPr="00D270B4">
        <w:t xml:space="preserve">    </w:t>
      </w:r>
      <w:r w:rsidRPr="00D270B4">
        <w:t>-  imovinu stečajnog dužnika i njezinu vrijednost</w:t>
      </w:r>
    </w:p>
    <w:p w:rsidRDefault="00652CF7" w:rsidP="00944463" w:rsidR="00B32D61">
      <w:pPr>
        <w:spacing w:before="50"/>
        <w:ind w:firstLine="426"/>
        <w:jc w:val="both"/>
      </w:pPr>
      <w:r>
        <w:t xml:space="preserve">    </w:t>
      </w:r>
      <w:r w:rsidR="00B32D61">
        <w:t xml:space="preserve"> - </w:t>
      </w:r>
      <w:r w:rsidR="00C51C9E">
        <w:t xml:space="preserve"> </w:t>
      </w:r>
      <w:r w:rsidR="00B32D61">
        <w:t>stanje obveza stečajnog dužnika</w:t>
      </w:r>
    </w:p>
    <w:p w:rsidRDefault="00652CF7" w:rsidP="00944463" w:rsidR="00B32D61">
      <w:pPr>
        <w:spacing w:before="50"/>
        <w:ind w:firstLine="426"/>
        <w:jc w:val="both"/>
      </w:pPr>
      <w:r>
        <w:t xml:space="preserve">    </w:t>
      </w:r>
      <w:r w:rsidR="00B32D61">
        <w:t xml:space="preserve"> - da li je imovina stečajnog dužnika dovoljna za namirenje troškova stečajnog postupka</w:t>
      </w:r>
    </w:p>
    <w:p w:rsidRDefault="00652CF7" w:rsidP="00944463" w:rsidR="00B32D61">
      <w:pPr>
        <w:spacing w:before="50"/>
        <w:ind w:firstLine="426"/>
        <w:jc w:val="both"/>
      </w:pPr>
      <w:r>
        <w:t xml:space="preserve">    </w:t>
      </w:r>
      <w:r w:rsidR="00B32D61">
        <w:t xml:space="preserve"> - koliki je iznos predvidljivih troškova prethodnog i stečajnog postupka,</w:t>
      </w:r>
    </w:p>
    <w:p w:rsidRDefault="00DD375D" w:rsidP="00944463" w:rsidR="00B32D61">
      <w:pPr>
        <w:spacing w:before="50"/>
        <w:jc w:val="both"/>
      </w:pPr>
      <w:r>
        <w:t>o čemu</w:t>
      </w:r>
      <w:r w:rsidR="00073D39">
        <w:t xml:space="preserve"> je duž</w:t>
      </w:r>
      <w:r w:rsidR="001872F9">
        <w:t>a</w:t>
      </w:r>
      <w:r w:rsidR="00073D39">
        <w:t>n</w:t>
      </w:r>
      <w:r w:rsidR="00B32D61">
        <w:t xml:space="preserve"> podnijeti s</w:t>
      </w:r>
      <w:r w:rsidR="005F6849">
        <w:t>udu pismeno izvješće u roku od 15</w:t>
      </w:r>
      <w:r w:rsidR="00B32D61">
        <w:t xml:space="preserve"> dana od dana dostave ovog rješenja, a nakon čega će sud odlučiti o daljnjem tijeku ovog postupka.</w:t>
      </w:r>
    </w:p>
    <w:p w:rsidRDefault="00BA0E2E" w:rsidP="001B3F30" w:rsidR="00944463" w:rsidRPr="00944463">
      <w:pPr>
        <w:pStyle w:val="Bezproreda"/>
        <w:spacing w:before="200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 w:rsidRPr="00944463">
        <w:rPr>
          <w:rFonts w:cs="Times New Roman" w:hAnsi="Times New Roman" w:ascii="Times New Roman"/>
          <w:sz w:val="24"/>
          <w:szCs w:val="24"/>
        </w:rPr>
        <w:t xml:space="preserve">III. </w:t>
      </w:r>
      <w:r w:rsidR="00073D39">
        <w:rPr>
          <w:rFonts w:cs="Times New Roman" w:hAnsi="Times New Roman" w:ascii="Times New Roman"/>
          <w:sz w:val="24"/>
          <w:szCs w:val="24"/>
        </w:rPr>
        <w:t>Privremen</w:t>
      </w:r>
      <w:r w:rsidR="001872F9">
        <w:rPr>
          <w:rFonts w:cs="Times New Roman" w:hAnsi="Times New Roman" w:ascii="Times New Roman"/>
          <w:sz w:val="24"/>
          <w:szCs w:val="24"/>
        </w:rPr>
        <w:t>i</w:t>
      </w:r>
      <w:r w:rsidR="00E36906">
        <w:rPr>
          <w:rFonts w:cs="Times New Roman" w:hAnsi="Times New Roman" w:ascii="Times New Roman"/>
          <w:sz w:val="24"/>
          <w:szCs w:val="24"/>
        </w:rPr>
        <w:t xml:space="preserve"> </w:t>
      </w:r>
      <w:r w:rsidR="005F6849">
        <w:rPr>
          <w:rFonts w:cs="Times New Roman" w:hAnsi="Times New Roman" w:ascii="Times New Roman"/>
          <w:sz w:val="24"/>
          <w:szCs w:val="24"/>
        </w:rPr>
        <w:t>stečajn</w:t>
      </w:r>
      <w:r w:rsidR="001872F9">
        <w:rPr>
          <w:rFonts w:cs="Times New Roman" w:hAnsi="Times New Roman" w:ascii="Times New Roman"/>
          <w:sz w:val="24"/>
          <w:szCs w:val="24"/>
        </w:rPr>
        <w:t>i</w:t>
      </w:r>
      <w:r w:rsidR="00073D39">
        <w:rPr>
          <w:rFonts w:cs="Times New Roman" w:hAnsi="Times New Roman" w:ascii="Times New Roman"/>
          <w:sz w:val="24"/>
          <w:szCs w:val="24"/>
        </w:rPr>
        <w:t xml:space="preserve"> u</w:t>
      </w:r>
      <w:r w:rsidR="005F6849">
        <w:rPr>
          <w:rFonts w:cs="Times New Roman" w:hAnsi="Times New Roman" w:ascii="Times New Roman"/>
          <w:sz w:val="24"/>
          <w:szCs w:val="24"/>
        </w:rPr>
        <w:t>pravitel</w:t>
      </w:r>
      <w:r w:rsidR="001872F9">
        <w:rPr>
          <w:rFonts w:cs="Times New Roman" w:hAnsi="Times New Roman" w:ascii="Times New Roman"/>
          <w:sz w:val="24"/>
          <w:szCs w:val="24"/>
        </w:rPr>
        <w:t>j</w:t>
      </w:r>
      <w:r w:rsidR="005F6849">
        <w:rPr>
          <w:rFonts w:cs="Times New Roman" w:hAnsi="Times New Roman" w:ascii="Times New Roman"/>
          <w:sz w:val="24"/>
          <w:szCs w:val="24"/>
        </w:rPr>
        <w:t xml:space="preserve"> ovlašten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je stupiti u poslovne prostorije dužnika te tamo provesti potrebne radnje. Tijela dužnika pravne osobe dužni su privremeno</w:t>
      </w:r>
      <w:r w:rsidR="001872F9">
        <w:rPr>
          <w:rFonts w:cs="Times New Roman" w:hAnsi="Times New Roman" w:ascii="Times New Roman"/>
          <w:sz w:val="24"/>
          <w:szCs w:val="24"/>
        </w:rPr>
        <w:t>m</w:t>
      </w:r>
      <w:r w:rsidR="003018C4">
        <w:rPr>
          <w:rFonts w:cs="Times New Roman" w:hAnsi="Times New Roman" w:ascii="Times New Roman"/>
          <w:sz w:val="24"/>
          <w:szCs w:val="24"/>
        </w:rPr>
        <w:t xml:space="preserve"> </w:t>
      </w:r>
      <w:r w:rsidR="00944463" w:rsidRPr="00944463">
        <w:rPr>
          <w:rFonts w:cs="Times New Roman" w:hAnsi="Times New Roman" w:ascii="Times New Roman"/>
          <w:sz w:val="24"/>
          <w:szCs w:val="24"/>
        </w:rPr>
        <w:t>stečajno</w:t>
      </w:r>
      <w:r w:rsidR="001872F9">
        <w:rPr>
          <w:rFonts w:cs="Times New Roman" w:hAnsi="Times New Roman" w:ascii="Times New Roman"/>
          <w:sz w:val="24"/>
          <w:szCs w:val="24"/>
        </w:rPr>
        <w:t>m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</w:t>
      </w:r>
      <w:r w:rsidR="003018C4">
        <w:rPr>
          <w:rFonts w:cs="Times New Roman" w:hAnsi="Times New Roman" w:ascii="Times New Roman"/>
          <w:sz w:val="24"/>
          <w:szCs w:val="24"/>
        </w:rPr>
        <w:t>upravitelj</w:t>
      </w:r>
      <w:r w:rsidR="001872F9">
        <w:rPr>
          <w:rFonts w:cs="Times New Roman" w:hAnsi="Times New Roman" w:ascii="Times New Roman"/>
          <w:sz w:val="24"/>
          <w:szCs w:val="24"/>
        </w:rPr>
        <w:t>u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dopustiti uvid u knjige i poslovnu dokumentaciju dužnika</w:t>
      </w:r>
      <w:r w:rsidR="00944463">
        <w:rPr>
          <w:rFonts w:cs="Times New Roman" w:hAnsi="Times New Roman" w:ascii="Times New Roman"/>
          <w:sz w:val="24"/>
          <w:szCs w:val="24"/>
        </w:rPr>
        <w:t>, a protiv dužnika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BA0E2E" w:rsidP="001B3F30" w:rsidR="007075CE">
      <w:pPr>
        <w:pStyle w:val="Bezproreda"/>
        <w:spacing w:before="200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 w:rsidRPr="00944463">
        <w:rPr>
          <w:rFonts w:cs="Times New Roman" w:hAnsi="Times New Roman" w:ascii="Times New Roman"/>
          <w:sz w:val="24"/>
          <w:szCs w:val="24"/>
        </w:rPr>
        <w:t>IV</w:t>
      </w:r>
      <w:r w:rsidR="00944463" w:rsidRPr="00944463">
        <w:rPr>
          <w:rFonts w:cs="Times New Roman" w:hAnsi="Times New Roman" w:ascii="Times New Roman"/>
          <w:sz w:val="24"/>
          <w:szCs w:val="24"/>
        </w:rPr>
        <w:t>. Određuje se upis točke I. izreke ovog rješenja u sudski registar.</w:t>
      </w:r>
    </w:p>
    <w:p w:rsidRDefault="00CD130B" w:rsidP="00AC67E7" w:rsidR="00BF565C">
      <w:pPr>
        <w:spacing w:after="140" w:before="240"/>
        <w:jc w:val="center"/>
      </w:pPr>
      <w:r w:rsidRPr="00944463">
        <w:t>Obrazloženje</w:t>
      </w:r>
    </w:p>
    <w:p w:rsidRDefault="00737CEC" w:rsidP="001B3F30" w:rsidR="00D6793E">
      <w:pPr>
        <w:spacing w:before="200"/>
        <w:ind w:firstLine="703"/>
        <w:jc w:val="both"/>
        <w:rPr>
          <w:rFonts w:cstheme="minorBidi" w:eastAsiaTheme="minorHAnsi"/>
          <w:lang w:eastAsia="en-US"/>
        </w:rPr>
      </w:pPr>
      <w:r w:rsidRPr="00737CEC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FC252F">
        <w:rPr>
          <w:rFonts w:cstheme="minorBidi" w:eastAsiaTheme="minorHAnsi"/>
          <w:lang w:eastAsia="en-US"/>
        </w:rPr>
        <w:t>1</w:t>
      </w:r>
      <w:r w:rsidR="00F71D2B">
        <w:rPr>
          <w:rFonts w:cstheme="minorBidi" w:eastAsiaTheme="minorHAnsi"/>
          <w:lang w:eastAsia="en-US"/>
        </w:rPr>
        <w:t>. prosinca 2017</w:t>
      </w:r>
      <w:r w:rsidR="001B3F30">
        <w:rPr>
          <w:rFonts w:cstheme="minorBidi" w:eastAsiaTheme="minorHAnsi"/>
          <w:lang w:eastAsia="en-US"/>
        </w:rPr>
        <w:t>.</w:t>
      </w:r>
      <w:r w:rsidR="001B3F30" w:rsidRPr="001B3F30">
        <w:t xml:space="preserve"> </w:t>
      </w:r>
      <w:r w:rsidR="00122E18">
        <w:rPr>
          <w:rFonts w:cstheme="minorBidi" w:eastAsiaTheme="minorHAnsi"/>
          <w:lang w:eastAsia="en-US"/>
        </w:rPr>
        <w:t>prijedlog za otvaranje</w:t>
      </w:r>
      <w:r w:rsidR="001B3F30" w:rsidRPr="001B3F30">
        <w:rPr>
          <w:rFonts w:cstheme="minorBidi" w:eastAsiaTheme="minorHAnsi"/>
          <w:lang w:eastAsia="en-US"/>
        </w:rPr>
        <w:t xml:space="preserve"> stečajnog postupka nad društvom </w:t>
      </w:r>
      <w:r w:rsidR="00F71D2B">
        <w:t xml:space="preserve">CONSIGLIO j.d.o.o., OIB: 17932575414, Split, </w:t>
      </w:r>
      <w:proofErr w:type="spellStart"/>
      <w:r w:rsidR="00F71D2B">
        <w:t>Karamanova</w:t>
      </w:r>
      <w:proofErr w:type="spellEnd"/>
      <w:r w:rsidR="00F71D2B">
        <w:t xml:space="preserve"> 3</w:t>
      </w:r>
      <w:r w:rsidR="001B3F30" w:rsidRPr="001B3F30">
        <w:rPr>
          <w:rFonts w:cstheme="minorBidi" w:eastAsiaTheme="minorHAnsi"/>
          <w:lang w:eastAsia="en-US"/>
        </w:rPr>
        <w:t>.</w:t>
      </w:r>
      <w:r w:rsidR="001B3F30">
        <w:rPr>
          <w:rFonts w:cstheme="minorBidi" w:eastAsiaTheme="minorHAnsi"/>
          <w:lang w:eastAsia="en-US"/>
        </w:rPr>
        <w:t xml:space="preserve"> U zahtjev</w:t>
      </w:r>
      <w:r w:rsidRPr="00737CEC">
        <w:rPr>
          <w:rFonts w:cstheme="minorBidi" w:eastAsiaTheme="minorHAnsi"/>
          <w:lang w:eastAsia="en-US"/>
        </w:rPr>
        <w:t xml:space="preserve">u se navodi da dužnik na dan </w:t>
      </w:r>
      <w:r w:rsidR="00F71D2B">
        <w:rPr>
          <w:rFonts w:cstheme="minorBidi" w:eastAsiaTheme="minorHAnsi"/>
          <w:lang w:eastAsia="en-US"/>
        </w:rPr>
        <w:t>27. studenog 2017</w:t>
      </w:r>
      <w:r w:rsidRPr="00737CEC">
        <w:rPr>
          <w:rFonts w:cstheme="minorBidi" w:eastAsiaTheme="minorHAnsi"/>
          <w:lang w:eastAsia="en-US"/>
        </w:rPr>
        <w:t>. godine u Očevidniku redoslijeda osnova za plaćanje ima evidentira</w:t>
      </w:r>
      <w:r w:rsidR="001872F9">
        <w:rPr>
          <w:rFonts w:cstheme="minorBidi" w:eastAsiaTheme="minorHAnsi"/>
          <w:lang w:eastAsia="en-US"/>
        </w:rPr>
        <w:t>ne neizvršene osnove za plaćanje</w:t>
      </w:r>
      <w:r w:rsidRPr="00737CEC">
        <w:rPr>
          <w:rFonts w:cstheme="minorBidi" w:eastAsiaTheme="minorHAnsi"/>
          <w:lang w:eastAsia="en-US"/>
        </w:rPr>
        <w:t xml:space="preserve"> u neprekinutom razdoblju </w:t>
      </w:r>
      <w:r w:rsidR="001B3F30">
        <w:rPr>
          <w:rFonts w:cstheme="minorBidi" w:eastAsiaTheme="minorHAnsi"/>
          <w:lang w:eastAsia="en-US"/>
        </w:rPr>
        <w:t xml:space="preserve">od </w:t>
      </w:r>
      <w:r w:rsidR="00F71D2B">
        <w:rPr>
          <w:rFonts w:cstheme="minorBidi" w:eastAsiaTheme="minorHAnsi"/>
          <w:lang w:eastAsia="en-US"/>
        </w:rPr>
        <w:t>222</w:t>
      </w:r>
      <w:r w:rsidRPr="00737CEC">
        <w:rPr>
          <w:rFonts w:cstheme="minorBidi" w:eastAsiaTheme="minorHAnsi"/>
          <w:lang w:eastAsia="en-US"/>
        </w:rPr>
        <w:t xml:space="preserve"> dana, u ukupnom iznosu od </w:t>
      </w:r>
      <w:r w:rsidR="00F71D2B">
        <w:rPr>
          <w:rFonts w:cstheme="minorBidi" w:eastAsiaTheme="minorHAnsi"/>
          <w:lang w:eastAsia="en-US"/>
        </w:rPr>
        <w:lastRenderedPageBreak/>
        <w:t xml:space="preserve">31.691,78 </w:t>
      </w:r>
      <w:r w:rsidRPr="00737CEC">
        <w:rPr>
          <w:rFonts w:cstheme="minorBidi" w:eastAsiaTheme="minorHAnsi"/>
          <w:lang w:eastAsia="en-US"/>
        </w:rPr>
        <w:t xml:space="preserve">kn, kao i da prema podacima koji su dostavljeni od Hrvatskog zavoda za mirovinsko osiguranje dužnik </w:t>
      </w:r>
      <w:r w:rsidR="00122E18">
        <w:rPr>
          <w:rFonts w:cstheme="minorBidi" w:eastAsiaTheme="minorHAnsi"/>
          <w:lang w:eastAsia="en-US"/>
        </w:rPr>
        <w:t xml:space="preserve">ima </w:t>
      </w:r>
      <w:r w:rsidR="00970C4A">
        <w:rPr>
          <w:rFonts w:cstheme="minorBidi" w:eastAsiaTheme="minorHAnsi"/>
          <w:lang w:eastAsia="en-US"/>
        </w:rPr>
        <w:t>jednog zaposlenog.</w:t>
      </w:r>
    </w:p>
    <w:p w:rsidRDefault="001B3F30" w:rsidP="00D6793E" w:rsidR="00B32D6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</w:t>
      </w:r>
      <w:r w:rsidR="00737CEC" w:rsidRPr="00737CEC">
        <w:rPr>
          <w:color w:val="000000"/>
        </w:rPr>
        <w:t>ešenjem poslovni broj 11.St-</w:t>
      </w:r>
      <w:r w:rsidR="00F71D2B">
        <w:rPr>
          <w:color w:val="000000"/>
        </w:rPr>
        <w:t>1102/2017</w:t>
      </w:r>
      <w:r w:rsidR="00737CEC" w:rsidRPr="00737CEC">
        <w:rPr>
          <w:color w:val="000000"/>
        </w:rPr>
        <w:t xml:space="preserve"> od </w:t>
      </w:r>
      <w:r w:rsidR="00F71D2B">
        <w:rPr>
          <w:color w:val="000000"/>
        </w:rPr>
        <w:t>6. veljače</w:t>
      </w:r>
      <w:r w:rsidR="00DC434F">
        <w:rPr>
          <w:color w:val="000000"/>
        </w:rPr>
        <w:t xml:space="preserve"> 2017</w:t>
      </w:r>
      <w:r w:rsidR="00737CEC" w:rsidRPr="00737CEC">
        <w:rPr>
          <w:color w:val="000000"/>
        </w:rPr>
        <w:t xml:space="preserve">. </w:t>
      </w:r>
      <w:r>
        <w:rPr>
          <w:color w:val="000000"/>
        </w:rPr>
        <w:t>pokrenut je</w:t>
      </w:r>
      <w:r w:rsidR="00737CEC" w:rsidRPr="00737CEC">
        <w:rPr>
          <w:color w:val="000000"/>
        </w:rPr>
        <w:t xml:space="preserve"> prethodni postupak radi utvrđivanja pretpostavki </w:t>
      </w:r>
      <w:r w:rsidR="00B237DB">
        <w:rPr>
          <w:color w:val="000000"/>
        </w:rPr>
        <w:t>za otvaranje stečajnog postupka.</w:t>
      </w:r>
    </w:p>
    <w:p w:rsidRDefault="00B237DB" w:rsidP="00B237DB" w:rsidR="00B237DB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Zastupnik po zakonu dužnika nije postupio po nalogu suda iz točke III. predmetnog rješenja i u ostavljenom roku u spis dostavio pisano izvješće o financijsko-gospodarskom stanju dužnika te popis imovine i obveza dužnika u smislu odredbe čl. 17. </w:t>
      </w:r>
      <w:r w:rsidRPr="0019073D">
        <w:rPr>
          <w:color w:val="000000"/>
        </w:rPr>
        <w:t>Stečajnog zakona („Narodne novine“ 71/15 i 104/17; dalje SZ)</w:t>
      </w:r>
      <w:r>
        <w:rPr>
          <w:color w:val="000000"/>
        </w:rPr>
        <w:t>.</w:t>
      </w:r>
    </w:p>
    <w:p w:rsidRDefault="00B237DB" w:rsidP="00B237DB" w:rsidR="00B237DB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 ročište</w:t>
      </w:r>
      <w:r w:rsidRPr="0019073D">
        <w:t xml:space="preserve"> </w:t>
      </w:r>
      <w:r w:rsidRPr="0019073D">
        <w:rPr>
          <w:color w:val="000000"/>
        </w:rPr>
        <w:t xml:space="preserve">radi </w:t>
      </w:r>
      <w:r>
        <w:rPr>
          <w:color w:val="000000"/>
        </w:rPr>
        <w:t>očitovanja</w:t>
      </w:r>
      <w:r w:rsidRPr="0019073D">
        <w:rPr>
          <w:color w:val="000000"/>
        </w:rPr>
        <w:t xml:space="preserve"> o prijedlogu za otvaranje stečajnog postupka</w:t>
      </w:r>
      <w:r>
        <w:rPr>
          <w:color w:val="000000"/>
        </w:rPr>
        <w:t xml:space="preserve">, održano 13. ožujka 2018., pristupio je </w:t>
      </w:r>
      <w:r w:rsidRPr="00B237DB">
        <w:rPr>
          <w:color w:val="000000"/>
        </w:rPr>
        <w:t>punomoćnik dužnika Boris Ivančić, odvjetnik u Splitu, koji je naveo da dužnik nije suglasan sa prijedlogom za otvaranje stečajnog postupka iz razloga što su u tijeku pregovori sa Ministarstvom financija – Poreznom upravom oko sklapanja upravnog ugovora, odnosno reprogramiranja poreznog duga i to na način da zastupnik po zakonu dužnika preuzme i osobno jamstvo za sve obveze koje su evidentirane u Očevidniku redoslijeda za plaćanje. Naime, razlog zbog čega je došlo do nesposobnosti za plaćanje da leži u činjenici da je dužnik pružao usluge poslovnog savjetovanja tvrtki Viadukt d.d., koja je sada u stečaju i koja nije podmirila troškove, odnosno obveze prema dužniku u iznosu od više stotina tisuća kuna. Kod tih okolnosti, dužnik da nije bio u mogućnosti redovito servisirati svoje obveze, zbog čega je nastupila nesposobnost za plaćanje, međutim, zastupnik po zakonu dužnika da ulaže sve moguće napore da tvrtku revitalizira te da podmiri postojeće obveze, u kom smislu dužnik moli od suda da mu udijeli jedan kraći rok, obzirom da je izvjesno da će sa Ministarstvom financija – Poreznom upravom postići dogovor oko odgode podmirenja dospjelih obveza.</w:t>
      </w:r>
    </w:p>
    <w:p w:rsidRDefault="00B237DB" w:rsidP="00B237DB" w:rsidR="00B237DB" w:rsidRPr="00B237DB">
      <w:pPr>
        <w:spacing w:before="160"/>
        <w:ind w:firstLine="709"/>
        <w:jc w:val="both"/>
      </w:pPr>
      <w:r w:rsidRPr="00B237DB">
        <w:t>Na ročište radi rasprave o pretpostavkama za otvaranje stečajnog postupka</w:t>
      </w:r>
      <w:r>
        <w:t>, održano 27. travnja 2018., nisu pristupili niti zastupnik po zakonu dužnika, a niti punomoćnik dužnika, iako su o održavanju ročišta uredno obaviješteni, a niti je dužnik naknadno u spis dostavio tražene isprave.</w:t>
      </w:r>
    </w:p>
    <w:p w:rsidRDefault="00122E18" w:rsidP="00122E18" w:rsidR="00122E18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Iz uvjerenja</w:t>
      </w:r>
      <w:r w:rsidRPr="00122E18">
        <w:rPr>
          <w:color w:val="000000"/>
        </w:rPr>
        <w:t xml:space="preserve"> MUP</w:t>
      </w:r>
      <w:r>
        <w:rPr>
          <w:color w:val="000000"/>
        </w:rPr>
        <w:t>-a</w:t>
      </w:r>
      <w:r w:rsidRPr="00122E18">
        <w:rPr>
          <w:color w:val="000000"/>
        </w:rPr>
        <w:t>, Policijsk</w:t>
      </w:r>
      <w:r>
        <w:rPr>
          <w:color w:val="000000"/>
        </w:rPr>
        <w:t xml:space="preserve">a uprava Splitsko-dalmatinska od </w:t>
      </w:r>
      <w:r w:rsidR="00B237DB">
        <w:rPr>
          <w:color w:val="000000"/>
        </w:rPr>
        <w:t>19</w:t>
      </w:r>
      <w:r w:rsidR="00F71D2B">
        <w:rPr>
          <w:color w:val="000000"/>
        </w:rPr>
        <w:t>. veljače 2018</w:t>
      </w:r>
      <w:r w:rsidR="00DC434F">
        <w:rPr>
          <w:color w:val="000000"/>
        </w:rPr>
        <w:t xml:space="preserve">. </w:t>
      </w:r>
      <w:r w:rsidR="00B237DB">
        <w:rPr>
          <w:color w:val="000000"/>
        </w:rPr>
        <w:t xml:space="preserve">(list 16 spisa) </w:t>
      </w:r>
      <w:r w:rsidR="00DC434F">
        <w:rPr>
          <w:color w:val="000000"/>
        </w:rPr>
        <w:t>proizlazi da</w:t>
      </w:r>
      <w:r w:rsidRPr="00122E18">
        <w:rPr>
          <w:color w:val="000000"/>
        </w:rPr>
        <w:t xml:space="preserve"> prema službenoj evidenciji registracije cestovnih vozila dužnik </w:t>
      </w:r>
      <w:r w:rsidR="00DC434F">
        <w:rPr>
          <w:color w:val="000000"/>
        </w:rPr>
        <w:t>nije evidentiran kao vlasnik vozila</w:t>
      </w:r>
      <w:r w:rsidRPr="00122E18">
        <w:rPr>
          <w:color w:val="000000"/>
        </w:rPr>
        <w:t>,</w:t>
      </w:r>
      <w:r>
        <w:rPr>
          <w:color w:val="000000"/>
        </w:rPr>
        <w:t xml:space="preserve"> a iz potvrde Općinskog </w:t>
      </w:r>
      <w:r w:rsidRPr="00122E18">
        <w:rPr>
          <w:color w:val="000000"/>
        </w:rPr>
        <w:t>sud</w:t>
      </w:r>
      <w:r>
        <w:rPr>
          <w:color w:val="000000"/>
        </w:rPr>
        <w:t>a u Splitu - Zemljišnoknjižnog</w:t>
      </w:r>
      <w:r w:rsidRPr="00122E18">
        <w:rPr>
          <w:color w:val="000000"/>
        </w:rPr>
        <w:t xml:space="preserve"> odjel</w:t>
      </w:r>
      <w:r>
        <w:rPr>
          <w:color w:val="000000"/>
        </w:rPr>
        <w:t>a</w:t>
      </w:r>
      <w:r w:rsidRPr="00122E18">
        <w:rPr>
          <w:color w:val="000000"/>
        </w:rPr>
        <w:t xml:space="preserve"> Split </w:t>
      </w:r>
      <w:r>
        <w:rPr>
          <w:color w:val="000000"/>
        </w:rPr>
        <w:t xml:space="preserve">od </w:t>
      </w:r>
      <w:r w:rsidR="00F71D2B">
        <w:rPr>
          <w:color w:val="000000"/>
        </w:rPr>
        <w:t>16. veljače 2018</w:t>
      </w:r>
      <w:r w:rsidR="00691E2D">
        <w:rPr>
          <w:color w:val="000000"/>
        </w:rPr>
        <w:t>.</w:t>
      </w:r>
      <w:r w:rsidR="00B237DB">
        <w:rPr>
          <w:color w:val="000000"/>
        </w:rPr>
        <w:t xml:space="preserve"> (list 14 spisa)</w:t>
      </w:r>
      <w:r w:rsidR="00691E2D">
        <w:rPr>
          <w:color w:val="000000"/>
        </w:rPr>
        <w:t xml:space="preserve"> </w:t>
      </w:r>
      <w:r w:rsidRPr="00122E18">
        <w:rPr>
          <w:color w:val="000000"/>
        </w:rPr>
        <w:t>proizlazi da dužnik nije upisan kao vlasnik nekret</w:t>
      </w:r>
      <w:r>
        <w:rPr>
          <w:color w:val="000000"/>
        </w:rPr>
        <w:t>nina na području nadležnosti tih zemljišnoknjižnih</w:t>
      </w:r>
      <w:r w:rsidRPr="00122E18">
        <w:rPr>
          <w:color w:val="000000"/>
        </w:rPr>
        <w:t xml:space="preserve"> </w:t>
      </w:r>
      <w:r>
        <w:rPr>
          <w:color w:val="000000"/>
        </w:rPr>
        <w:t>o</w:t>
      </w:r>
      <w:r w:rsidRPr="00122E18">
        <w:rPr>
          <w:color w:val="000000"/>
        </w:rPr>
        <w:t>djela.</w:t>
      </w:r>
    </w:p>
    <w:p w:rsidRDefault="00C24990" w:rsidP="00B10E64" w:rsidR="00791D5A" w:rsidRPr="00791D5A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Prema odredbi čl. 132</w:t>
      </w:r>
      <w:r w:rsidR="00791D5A" w:rsidRPr="00791D5A">
        <w:rPr>
          <w:color w:val="000000"/>
        </w:rPr>
        <w:t>. st. 1</w:t>
      </w:r>
      <w:r w:rsidR="00122E18">
        <w:rPr>
          <w:color w:val="000000"/>
        </w:rPr>
        <w:t xml:space="preserve">. </w:t>
      </w:r>
      <w:r w:rsidR="00B237DB">
        <w:rPr>
          <w:color w:val="000000"/>
        </w:rPr>
        <w:t>SZ-a</w:t>
      </w:r>
      <w:r w:rsidR="00791D5A" w:rsidRPr="00791D5A">
        <w:rPr>
          <w:color w:val="000000"/>
        </w:rPr>
        <w:t xml:space="preserve"> ako </w:t>
      </w:r>
      <w:r>
        <w:rPr>
          <w:color w:val="000000"/>
        </w:rPr>
        <w:t>prije otvaranja stečajnog postupka sud</w:t>
      </w:r>
      <w:r w:rsidR="00791D5A" w:rsidRPr="00791D5A">
        <w:rPr>
          <w:color w:val="000000"/>
        </w:rPr>
        <w:t xml:space="preserve"> utvrdi da imovina dužnika koja bi ušla u stečajnu masu nije dovoljna niti za namirenje troškova tog postupka ili je neznatne vrijednosti, </w:t>
      </w:r>
      <w:r>
        <w:rPr>
          <w:color w:val="000000"/>
        </w:rPr>
        <w:t>donijet će</w:t>
      </w:r>
      <w:r w:rsidR="00791D5A" w:rsidRPr="00791D5A">
        <w:rPr>
          <w:color w:val="000000"/>
        </w:rPr>
        <w:t xml:space="preserve"> odluku o otvaranju i zaključenju stečajnog postupka. </w:t>
      </w:r>
    </w:p>
    <w:p w:rsidRDefault="00791D5A" w:rsidP="00B10E64" w:rsidR="00791D5A">
      <w:pPr>
        <w:spacing w:before="200"/>
        <w:ind w:firstLine="703"/>
        <w:jc w:val="both"/>
        <w:rPr>
          <w:color w:val="000000"/>
        </w:rPr>
      </w:pPr>
      <w:r w:rsidRPr="00791D5A">
        <w:rPr>
          <w:color w:val="000000"/>
        </w:rPr>
        <w:t xml:space="preserve">S obzirom na to da u ovoj fazi stečajnog postupka nije </w:t>
      </w:r>
      <w:r w:rsidR="00E27C7D">
        <w:rPr>
          <w:color w:val="000000"/>
        </w:rPr>
        <w:t>nedvojbeno</w:t>
      </w:r>
      <w:r w:rsidRPr="00791D5A">
        <w:rPr>
          <w:color w:val="000000"/>
        </w:rPr>
        <w:t xml:space="preserve"> </w:t>
      </w:r>
      <w:r w:rsidR="00E27C7D">
        <w:rPr>
          <w:color w:val="000000"/>
        </w:rPr>
        <w:t>utvrđena</w:t>
      </w:r>
      <w:r w:rsidRPr="00791D5A">
        <w:rPr>
          <w:color w:val="000000"/>
        </w:rPr>
        <w:t xml:space="preserve"> mogućnost da se imovinom dužnika pokriju troškovi stečajnog postupka, sud je na temelju odredbe čl. </w:t>
      </w:r>
      <w:r w:rsidR="00C24990">
        <w:rPr>
          <w:color w:val="000000"/>
        </w:rPr>
        <w:t>119</w:t>
      </w:r>
      <w:r w:rsidRPr="00791D5A">
        <w:rPr>
          <w:color w:val="000000"/>
        </w:rPr>
        <w:t>. SZ-a imenovao privremenog stečajnog upravitelja, čiji su zadaci određeni točkom II. ovog rješenja.</w:t>
      </w:r>
    </w:p>
    <w:p w:rsidRDefault="00C24990" w:rsidP="00B10E64" w:rsidR="00100A0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Naime, odredbom čl. 118.</w:t>
      </w:r>
      <w:r>
        <w:rPr>
          <w:rFonts w:cs="Times New Roman" w:hAnsi="Times New Roman" w:ascii="Times New Roman"/>
          <w:sz w:val="24"/>
          <w:szCs w:val="24"/>
        </w:rPr>
        <w:t xml:space="preserve"> SZ-a</w:t>
      </w:r>
      <w:r w:rsidR="00100A09">
        <w:rPr>
          <w:rFonts w:cs="Times New Roman" w:hAnsi="Times New Roman" w:ascii="Times New Roman"/>
          <w:sz w:val="24"/>
          <w:szCs w:val="24"/>
        </w:rPr>
        <w:t xml:space="preserve">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nepovoljne. Stavkom 2. istog </w:t>
      </w:r>
      <w:r w:rsidR="00100A09">
        <w:rPr>
          <w:rFonts w:cs="Times New Roman" w:hAnsi="Times New Roman" w:ascii="Times New Roman"/>
          <w:sz w:val="24"/>
          <w:szCs w:val="24"/>
        </w:rPr>
        <w:lastRenderedPageBreak/>
        <w:t>članka propisano je da stečajni sudac može osobito postaviti privremenog stečajnog upravitelja, na kojega se na odgovarajući način primjenjuju odredbe toga Zakona o stečajnom upravitelju.</w:t>
      </w:r>
    </w:p>
    <w:p w:rsidRDefault="00C24990" w:rsidP="00B10E64" w:rsidR="00100A0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119</w:t>
      </w:r>
      <w:r w:rsidR="00100A09">
        <w:rPr>
          <w:rFonts w:cs="Times New Roman" w:hAnsi="Times New Roman" w:ascii="Times New Roman"/>
          <w:sz w:val="24"/>
          <w:szCs w:val="24"/>
        </w:rPr>
        <w:t xml:space="preserve">. st. </w:t>
      </w:r>
      <w:r>
        <w:rPr>
          <w:rFonts w:cs="Times New Roman" w:hAnsi="Times New Roman" w:ascii="Times New Roman"/>
          <w:sz w:val="24"/>
          <w:szCs w:val="24"/>
        </w:rPr>
        <w:t>4</w:t>
      </w:r>
      <w:r w:rsidR="00944463">
        <w:rPr>
          <w:rFonts w:cs="Times New Roman" w:hAnsi="Times New Roman" w:ascii="Times New Roman"/>
          <w:sz w:val="24"/>
          <w:szCs w:val="24"/>
        </w:rPr>
        <w:t xml:space="preserve">. SZ-a propisano je da </w:t>
      </w:r>
      <w:r w:rsidR="005679DF">
        <w:rPr>
          <w:rFonts w:cs="Times New Roman" w:hAnsi="Times New Roman" w:ascii="Times New Roman"/>
          <w:sz w:val="24"/>
          <w:szCs w:val="24"/>
        </w:rPr>
        <w:t>postavi li se privremeni stečajni upravitelj u slučaju u kojemu nije određena zabrana raspolaganja, sud će utvrditi dužnosti privremenog stečajnog upravitelja.</w:t>
      </w:r>
    </w:p>
    <w:p w:rsidRDefault="005C0FD5" w:rsidP="00B10E64" w:rsidR="005C0FD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konkretnom slučaju, a s obzirom na stanje u spisu, ovaj sud drži da je u ovoj fazi postupka nužno utvrditi (ne)postojanje</w:t>
      </w:r>
      <w:r w:rsidRPr="005C0FD5">
        <w:rPr>
          <w:rFonts w:cs="Times New Roman" w:hAnsi="Times New Roman" w:ascii="Times New Roman"/>
          <w:sz w:val="24"/>
          <w:szCs w:val="24"/>
        </w:rPr>
        <w:t xml:space="preserve"> uvjet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C0FD5">
        <w:rPr>
          <w:rFonts w:cs="Times New Roman" w:hAnsi="Times New Roman" w:ascii="Times New Roman"/>
          <w:sz w:val="24"/>
          <w:szCs w:val="24"/>
        </w:rPr>
        <w:t xml:space="preserve"> za otvaranje i vođenje stečajnog postupka, konkretno ispitati je </w:t>
      </w:r>
      <w:r>
        <w:rPr>
          <w:rFonts w:cs="Times New Roman" w:hAnsi="Times New Roman" w:ascii="Times New Roman"/>
          <w:sz w:val="24"/>
          <w:szCs w:val="24"/>
        </w:rPr>
        <w:t xml:space="preserve">li </w:t>
      </w:r>
      <w:r w:rsidRPr="005C0FD5">
        <w:rPr>
          <w:rFonts w:cs="Times New Roman" w:hAnsi="Times New Roman" w:ascii="Times New Roman"/>
          <w:sz w:val="24"/>
          <w:szCs w:val="24"/>
        </w:rPr>
        <w:t>dužnikova imovina uopće dostatna  za vođenje stečajnog postupka, jer ukoliko imovina nije dostatna niti za pokriće troškova postupka, tada ne postoje uvjeti za vođenje stečajnog postupka već uvjeti za otvaranje i istovremeno zaključenj</w:t>
      </w:r>
      <w:r w:rsidR="00C24990">
        <w:rPr>
          <w:rFonts w:cs="Times New Roman" w:hAnsi="Times New Roman" w:ascii="Times New Roman"/>
          <w:sz w:val="24"/>
          <w:szCs w:val="24"/>
        </w:rPr>
        <w:t>e stečaja nad dužnikom po čl. 132</w:t>
      </w:r>
      <w:r w:rsidRPr="005C0FD5">
        <w:rPr>
          <w:rFonts w:cs="Times New Roman" w:hAnsi="Times New Roman" w:ascii="Times New Roman"/>
          <w:sz w:val="24"/>
          <w:szCs w:val="24"/>
        </w:rPr>
        <w:t>. SZ-a, a ukoliko dužnik ima imovine koju je potrebno u stečaju unovčiti i njome namiriti stečajne vjerovnike, tada će privremeni  stečajni upravitelj predložiti ne samo otvaranje, već i vođenje stečajnog postupka nad dužnikom.</w:t>
      </w:r>
    </w:p>
    <w:p w:rsidRDefault="005F6849" w:rsidP="00B10E64" w:rsidR="005F68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849">
        <w:rPr>
          <w:rFonts w:cs="Times New Roman" w:hAnsi="Times New Roman" w:ascii="Times New Roman"/>
          <w:sz w:val="24"/>
          <w:szCs w:val="24"/>
        </w:rPr>
        <w:t>Privremen</w:t>
      </w:r>
      <w:r w:rsidR="001872F9">
        <w:rPr>
          <w:rFonts w:cs="Times New Roman" w:hAnsi="Times New Roman" w:ascii="Times New Roman"/>
          <w:sz w:val="24"/>
          <w:szCs w:val="24"/>
        </w:rPr>
        <w:t>i stečajni</w:t>
      </w:r>
      <w:r w:rsidR="00E36906">
        <w:rPr>
          <w:rFonts w:cs="Times New Roman" w:hAnsi="Times New Roman" w:ascii="Times New Roman"/>
          <w:sz w:val="24"/>
          <w:szCs w:val="24"/>
        </w:rPr>
        <w:t xml:space="preserve"> </w:t>
      </w:r>
      <w:r w:rsidR="001872F9">
        <w:rPr>
          <w:rFonts w:cs="Times New Roman" w:hAnsi="Times New Roman" w:ascii="Times New Roman"/>
          <w:sz w:val="24"/>
          <w:szCs w:val="24"/>
        </w:rPr>
        <w:t xml:space="preserve">upravitelj </w:t>
      </w:r>
      <w:r w:rsidR="00FC252F">
        <w:rPr>
          <w:rFonts w:cs="Times New Roman" w:hAnsi="Times New Roman" w:ascii="Times New Roman"/>
          <w:sz w:val="24"/>
          <w:szCs w:val="24"/>
        </w:rPr>
        <w:t xml:space="preserve">Dean </w:t>
      </w:r>
      <w:proofErr w:type="spellStart"/>
      <w:r w:rsidR="00FC252F">
        <w:rPr>
          <w:rFonts w:cs="Times New Roman" w:hAnsi="Times New Roman" w:ascii="Times New Roman"/>
          <w:sz w:val="24"/>
          <w:szCs w:val="24"/>
        </w:rPr>
        <w:t>Prelević</w:t>
      </w:r>
      <w:proofErr w:type="spellEnd"/>
      <w:r w:rsidR="00E94F37">
        <w:rPr>
          <w:rFonts w:cs="Times New Roman" w:hAnsi="Times New Roman" w:ascii="Times New Roman"/>
          <w:sz w:val="24"/>
          <w:szCs w:val="24"/>
        </w:rPr>
        <w:t xml:space="preserve"> imenovan</w:t>
      </w:r>
      <w:r w:rsidRPr="005F6849">
        <w:rPr>
          <w:rFonts w:cs="Times New Roman" w:hAnsi="Times New Roman" w:ascii="Times New Roman"/>
          <w:sz w:val="24"/>
          <w:szCs w:val="24"/>
        </w:rPr>
        <w:t xml:space="preserve"> je metodom slučajnog odabira sa liste A stečajnih upravitelja za područje Trgovačkog suda u Splitu u smislu odredbe čl. 119. st. 6. i čl. 85. SZ-</w:t>
      </w:r>
      <w:r>
        <w:rPr>
          <w:rFonts w:cs="Times New Roman" w:hAnsi="Times New Roman" w:ascii="Times New Roman"/>
          <w:sz w:val="24"/>
          <w:szCs w:val="24"/>
        </w:rPr>
        <w:t>a.</w:t>
      </w:r>
    </w:p>
    <w:p w:rsidRDefault="00874E96" w:rsidP="00B10E64" w:rsidR="00B32D61">
      <w:pPr>
        <w:pStyle w:val="Bezproreda"/>
        <w:spacing w:before="200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>Slijedom nave</w:t>
      </w:r>
      <w:r w:rsidR="005F6849">
        <w:rPr>
          <w:rFonts w:cs="Times New Roman" w:hAnsi="Times New Roman" w:ascii="Times New Roman"/>
          <w:sz w:val="24"/>
          <w:szCs w:val="24"/>
        </w:rPr>
        <w:t>denog, a temeljem odredbi</w:t>
      </w:r>
      <w:r w:rsidR="00C24990">
        <w:rPr>
          <w:rFonts w:cs="Times New Roman" w:hAnsi="Times New Roman" w:ascii="Times New Roman"/>
          <w:sz w:val="24"/>
          <w:szCs w:val="24"/>
        </w:rPr>
        <w:t xml:space="preserve"> čl. 118. i 119</w:t>
      </w:r>
      <w:r>
        <w:rPr>
          <w:rFonts w:cs="Times New Roman" w:hAnsi="Times New Roman" w:ascii="Times New Roman"/>
          <w:sz w:val="24"/>
          <w:szCs w:val="24"/>
        </w:rPr>
        <w:t>. SZ-a odlučeno je kao u izreci ovog rješenja.</w:t>
      </w:r>
    </w:p>
    <w:p w:rsidRDefault="00B32D61" w:rsidP="00944463" w:rsidR="00B32D61">
      <w:pPr>
        <w:jc w:val="center"/>
      </w:pPr>
    </w:p>
    <w:p w:rsidRDefault="00624775" w:rsidP="00737CEC" w:rsidR="00624775">
      <w:pPr>
        <w:jc w:val="center"/>
      </w:pPr>
      <w:r w:rsidRPr="00D25C4A">
        <w:t>U Spli</w:t>
      </w:r>
      <w:r w:rsidR="00122E18">
        <w:t xml:space="preserve">tu </w:t>
      </w:r>
      <w:r w:rsidR="00D25AB6">
        <w:t>12</w:t>
      </w:r>
      <w:r w:rsidR="00FC252F">
        <w:t xml:space="preserve">. lipnja </w:t>
      </w:r>
      <w:r w:rsidR="00122E18">
        <w:t>2018.</w:t>
      </w:r>
    </w:p>
    <w:p w:rsidRDefault="00274174" w:rsidP="00E36906" w:rsidR="00274174">
      <w:pPr>
        <w:ind w:left="6372"/>
        <w:jc w:val="center"/>
      </w:pPr>
    </w:p>
    <w:p w:rsidRDefault="00122E18" w:rsidP="00E36906" w:rsidR="0033288D">
      <w:pPr>
        <w:ind w:left="6372"/>
        <w:jc w:val="center"/>
      </w:pPr>
      <w:r>
        <w:t>Sutkinja</w:t>
      </w:r>
    </w:p>
    <w:p w:rsidRDefault="00122E18" w:rsidP="00E36906" w:rsidR="0033288D">
      <w:pPr>
        <w:pStyle w:val="Tijeloteksta"/>
        <w:ind w:left="6372"/>
        <w:jc w:val="center"/>
      </w:pPr>
      <w:r>
        <w:t>Ana Golub Gruić</w:t>
      </w:r>
    </w:p>
    <w:p w:rsidRDefault="00E36906" w:rsidP="00E36906" w:rsidR="00E36906">
      <w:pPr>
        <w:pStyle w:val="Tijeloteksta"/>
        <w:ind w:left="6372"/>
        <w:jc w:val="center"/>
      </w:pPr>
    </w:p>
    <w:p w:rsidRDefault="00122E18" w:rsidP="0033288D" w:rsidR="0033288D">
      <w:pPr>
        <w:spacing w:before="18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3328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83F7C" w:rsidP="0033288D" w:rsidR="00D83F7C">
      <w:pPr>
        <w:spacing w:before="180"/>
        <w:jc w:val="both"/>
        <w:rPr>
          <w:lang w:eastAsia="en-US"/>
        </w:rPr>
      </w:pPr>
    </w:p>
    <w:p w:rsidRDefault="00122E18" w:rsidP="0033288D" w:rsidR="0033288D">
      <w:pPr>
        <w:spacing w:before="100"/>
        <w:jc w:val="both"/>
      </w:pPr>
      <w:r>
        <w:t>Dna</w:t>
      </w:r>
      <w:r w:rsidR="0033288D">
        <w:t xml:space="preserve">: 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FINA-i Split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 xml:space="preserve">dužniku 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zakonskom zastupniku dužnika</w:t>
      </w:r>
    </w:p>
    <w:p w:rsidRDefault="001872F9" w:rsidP="0033288D" w:rsidR="0033288D">
      <w:pPr>
        <w:pStyle w:val="Odlomakpopisa"/>
        <w:numPr>
          <w:ilvl w:val="0"/>
          <w:numId w:val="12"/>
        </w:numPr>
        <w:jc w:val="both"/>
      </w:pPr>
      <w:r>
        <w:t>privremenom stečajnom upravitelju</w:t>
      </w:r>
    </w:p>
    <w:p w:rsidRDefault="0033288D" w:rsidP="00122E18" w:rsidR="0033288D">
      <w:pPr>
        <w:pStyle w:val="Odlomakpopisa"/>
        <w:numPr>
          <w:ilvl w:val="0"/>
          <w:numId w:val="12"/>
        </w:numPr>
        <w:jc w:val="both"/>
      </w:pPr>
      <w:r>
        <w:t>sudskom registru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u spis</w:t>
      </w:r>
    </w:p>
    <w:p w:rsidRDefault="008B1CB2" w:rsidP="0033288D" w:rsidR="008B1CB2">
      <w:pPr>
        <w:pStyle w:val="Tijeloteksta"/>
        <w:ind w:left="708"/>
        <w:jc w:val="center"/>
      </w:pPr>
    </w:p>
    <w:p w:rsidRDefault="00996540" w:rsidP="00944463" w:rsidR="00996540">
      <w:pPr>
        <w:jc w:val="both"/>
      </w:pPr>
    </w:p>
    <w:sectPr w:rsidSect="00644F0A" w:rsidR="00996540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A3D" w:rsidR="00853A3D">
      <w:r>
        <w:separator/>
      </w:r>
    </w:p>
  </w:endnote>
  <w:endnote w:id="0" w:type="continuationSeparator">
    <w:p w:rsidRDefault="00853A3D" w:rsidR="00853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A3D" w:rsidR="00853A3D">
      <w:r>
        <w:separator/>
      </w:r>
    </w:p>
  </w:footnote>
  <w:footnote w:id="0" w:type="continuationSeparator">
    <w:p w:rsidRDefault="00853A3D" w:rsidR="00853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274174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52E" w:rsidR="002C05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184DC9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2C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E18" w:rsidP="00122E18" w:rsidR="00622B52">
    <w:pPr>
      <w:pStyle w:val="Zaglavlje"/>
      <w:jc w:val="right"/>
    </w:pPr>
    <w:r>
      <w:t xml:space="preserve">Poslovni broj: </w:t>
    </w:r>
    <w:r w:rsidR="001B3F30">
      <w:t>11.</w:t>
    </w:r>
    <w:r w:rsidR="00622B52">
      <w:t>St</w:t>
    </w:r>
    <w:r w:rsidR="001872F9">
      <w:t>-</w:t>
    </w:r>
    <w:r w:rsidR="00F71D2B">
      <w:t>1102/2017</w:t>
    </w:r>
  </w:p>
  <w:p w:rsidRDefault="007A053B" w:rsidP="007A053B" w:rsidR="007A05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85E8F"/>
    <w:multiLevelType w:val="hybridMultilevel"/>
    <w:tmpl w:val="9AA42CD6"/>
    <w:lvl w:tplc="5DF295CE" w:ilvl="0">
      <w:start w:val="1"/>
      <w:numFmt w:val="upperRoman"/>
      <w:lvlText w:val="%1."/>
      <w:lvlJc w:val="left"/>
      <w:pPr>
        <w:ind w:hanging="720" w:left="28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1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F337CE"/>
    <w:multiLevelType w:val="hybridMultilevel"/>
    <w:tmpl w:val="165E5B54"/>
    <w:lvl w:tplc="C1D6DC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9415FDF"/>
    <w:multiLevelType w:val="hybridMultilevel"/>
    <w:tmpl w:val="CAE2DD74"/>
    <w:lvl w:tplc="C06A2D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3AE45D1"/>
    <w:multiLevelType w:val="hybridMultilevel"/>
    <w:tmpl w:val="D1986A18"/>
    <w:lvl w:tplc="900A64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B6466B"/>
    <w:multiLevelType w:val="hybridMultilevel"/>
    <w:tmpl w:val="C5A024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304E8D"/>
    <w:multiLevelType w:val="hybridMultilevel"/>
    <w:tmpl w:val="872644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0213F5"/>
    <w:multiLevelType w:val="hybridMultilevel"/>
    <w:tmpl w:val="34FAB1F6"/>
    <w:lvl w:tplc="8522D10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F050C"/>
    <w:multiLevelType w:val="hybridMultilevel"/>
    <w:tmpl w:val="B65693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77015B"/>
    <w:multiLevelType w:val="hybridMultilevel"/>
    <w:tmpl w:val="555656A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AF1B4A"/>
    <w:multiLevelType w:val="hybridMultilevel"/>
    <w:tmpl w:val="199CE31A"/>
    <w:lvl w:tplc="67742AA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31C"/>
    <w:rsid w:val="00017CBD"/>
    <w:rsid w:val="00032A0A"/>
    <w:rsid w:val="0003320E"/>
    <w:rsid w:val="00036386"/>
    <w:rsid w:val="00044534"/>
    <w:rsid w:val="00073D39"/>
    <w:rsid w:val="00090C84"/>
    <w:rsid w:val="000A1804"/>
    <w:rsid w:val="000A6287"/>
    <w:rsid w:val="000C2B16"/>
    <w:rsid w:val="000C6B76"/>
    <w:rsid w:val="000D5751"/>
    <w:rsid w:val="000D6238"/>
    <w:rsid w:val="000D6985"/>
    <w:rsid w:val="000E68B0"/>
    <w:rsid w:val="000F4DBC"/>
    <w:rsid w:val="00100A09"/>
    <w:rsid w:val="0010141B"/>
    <w:rsid w:val="001042C7"/>
    <w:rsid w:val="00104F7D"/>
    <w:rsid w:val="00122E18"/>
    <w:rsid w:val="00134C93"/>
    <w:rsid w:val="00136BB4"/>
    <w:rsid w:val="00142D71"/>
    <w:rsid w:val="001437F0"/>
    <w:rsid w:val="00152E22"/>
    <w:rsid w:val="00164D3C"/>
    <w:rsid w:val="00173FAA"/>
    <w:rsid w:val="00183A95"/>
    <w:rsid w:val="00184DC9"/>
    <w:rsid w:val="001872F9"/>
    <w:rsid w:val="001A0C3F"/>
    <w:rsid w:val="001A4936"/>
    <w:rsid w:val="001B3F30"/>
    <w:rsid w:val="001B69C1"/>
    <w:rsid w:val="001C3899"/>
    <w:rsid w:val="001D0722"/>
    <w:rsid w:val="001D4BCF"/>
    <w:rsid w:val="001D765A"/>
    <w:rsid w:val="001E16FE"/>
    <w:rsid w:val="001E3BD5"/>
    <w:rsid w:val="00201032"/>
    <w:rsid w:val="00202945"/>
    <w:rsid w:val="00222C09"/>
    <w:rsid w:val="0023134F"/>
    <w:rsid w:val="002418A7"/>
    <w:rsid w:val="00245B5B"/>
    <w:rsid w:val="00247C4C"/>
    <w:rsid w:val="00253426"/>
    <w:rsid w:val="00257EDB"/>
    <w:rsid w:val="002670DE"/>
    <w:rsid w:val="00274174"/>
    <w:rsid w:val="002828EB"/>
    <w:rsid w:val="002851FA"/>
    <w:rsid w:val="00291191"/>
    <w:rsid w:val="00296D51"/>
    <w:rsid w:val="00296D86"/>
    <w:rsid w:val="002B17D0"/>
    <w:rsid w:val="002B4F3F"/>
    <w:rsid w:val="002C052E"/>
    <w:rsid w:val="002C0DC8"/>
    <w:rsid w:val="002C5AB8"/>
    <w:rsid w:val="002C7ECE"/>
    <w:rsid w:val="002E2F58"/>
    <w:rsid w:val="002E4478"/>
    <w:rsid w:val="002E67E8"/>
    <w:rsid w:val="002F0942"/>
    <w:rsid w:val="002F2612"/>
    <w:rsid w:val="00300B89"/>
    <w:rsid w:val="003018C4"/>
    <w:rsid w:val="00310B43"/>
    <w:rsid w:val="00317000"/>
    <w:rsid w:val="00322DED"/>
    <w:rsid w:val="00326A90"/>
    <w:rsid w:val="0033288D"/>
    <w:rsid w:val="00334F76"/>
    <w:rsid w:val="003370AF"/>
    <w:rsid w:val="00337473"/>
    <w:rsid w:val="00337E7C"/>
    <w:rsid w:val="0034751D"/>
    <w:rsid w:val="003626BF"/>
    <w:rsid w:val="00376375"/>
    <w:rsid w:val="003948F1"/>
    <w:rsid w:val="003A1AD9"/>
    <w:rsid w:val="003B2A4C"/>
    <w:rsid w:val="003C213B"/>
    <w:rsid w:val="003C68B1"/>
    <w:rsid w:val="003D0520"/>
    <w:rsid w:val="003E31F5"/>
    <w:rsid w:val="003E7BF5"/>
    <w:rsid w:val="003F4F0D"/>
    <w:rsid w:val="003F6BF0"/>
    <w:rsid w:val="0040108E"/>
    <w:rsid w:val="004102E8"/>
    <w:rsid w:val="00416BD1"/>
    <w:rsid w:val="00417952"/>
    <w:rsid w:val="004219FE"/>
    <w:rsid w:val="00431E6C"/>
    <w:rsid w:val="00451411"/>
    <w:rsid w:val="00455337"/>
    <w:rsid w:val="004625C3"/>
    <w:rsid w:val="00463726"/>
    <w:rsid w:val="004942CD"/>
    <w:rsid w:val="004A2D6B"/>
    <w:rsid w:val="004B1D55"/>
    <w:rsid w:val="004B2CBF"/>
    <w:rsid w:val="004E0723"/>
    <w:rsid w:val="004F6A9C"/>
    <w:rsid w:val="00500A9E"/>
    <w:rsid w:val="00503FF0"/>
    <w:rsid w:val="00507A3A"/>
    <w:rsid w:val="00513725"/>
    <w:rsid w:val="005154FA"/>
    <w:rsid w:val="0052456A"/>
    <w:rsid w:val="00540F51"/>
    <w:rsid w:val="0054770D"/>
    <w:rsid w:val="00552EA4"/>
    <w:rsid w:val="005679DF"/>
    <w:rsid w:val="00571EFF"/>
    <w:rsid w:val="00574155"/>
    <w:rsid w:val="00587DEB"/>
    <w:rsid w:val="00591EFC"/>
    <w:rsid w:val="00597E79"/>
    <w:rsid w:val="005A4A13"/>
    <w:rsid w:val="005B02E1"/>
    <w:rsid w:val="005B6B4C"/>
    <w:rsid w:val="005B7DF7"/>
    <w:rsid w:val="005C0FD5"/>
    <w:rsid w:val="005D1238"/>
    <w:rsid w:val="005D2A88"/>
    <w:rsid w:val="005E33DE"/>
    <w:rsid w:val="005F0FF0"/>
    <w:rsid w:val="005F6849"/>
    <w:rsid w:val="006045CF"/>
    <w:rsid w:val="00615BDB"/>
    <w:rsid w:val="00622B52"/>
    <w:rsid w:val="00624775"/>
    <w:rsid w:val="00625C97"/>
    <w:rsid w:val="0063119E"/>
    <w:rsid w:val="00632AE9"/>
    <w:rsid w:val="0063302A"/>
    <w:rsid w:val="00634026"/>
    <w:rsid w:val="00644F0A"/>
    <w:rsid w:val="00645B15"/>
    <w:rsid w:val="00650552"/>
    <w:rsid w:val="00652CF7"/>
    <w:rsid w:val="00656371"/>
    <w:rsid w:val="0067248A"/>
    <w:rsid w:val="0067383E"/>
    <w:rsid w:val="00687FCE"/>
    <w:rsid w:val="00691E2D"/>
    <w:rsid w:val="006A06E9"/>
    <w:rsid w:val="006A6E63"/>
    <w:rsid w:val="006B7BBF"/>
    <w:rsid w:val="006B7E9F"/>
    <w:rsid w:val="006C189E"/>
    <w:rsid w:val="006C69FF"/>
    <w:rsid w:val="006D3B8B"/>
    <w:rsid w:val="006D4240"/>
    <w:rsid w:val="006D5D0E"/>
    <w:rsid w:val="006F2BBA"/>
    <w:rsid w:val="006F2D72"/>
    <w:rsid w:val="007075CE"/>
    <w:rsid w:val="00710B73"/>
    <w:rsid w:val="00722328"/>
    <w:rsid w:val="0072291F"/>
    <w:rsid w:val="00737CEC"/>
    <w:rsid w:val="00744D51"/>
    <w:rsid w:val="007557C2"/>
    <w:rsid w:val="00760AFF"/>
    <w:rsid w:val="0076471E"/>
    <w:rsid w:val="00770D0C"/>
    <w:rsid w:val="00773597"/>
    <w:rsid w:val="00791A9B"/>
    <w:rsid w:val="00791D5A"/>
    <w:rsid w:val="007973C7"/>
    <w:rsid w:val="007A053B"/>
    <w:rsid w:val="007A261F"/>
    <w:rsid w:val="007B3246"/>
    <w:rsid w:val="007B33DB"/>
    <w:rsid w:val="007C3335"/>
    <w:rsid w:val="007D2AE2"/>
    <w:rsid w:val="007D5932"/>
    <w:rsid w:val="007D7221"/>
    <w:rsid w:val="007E7511"/>
    <w:rsid w:val="008072B9"/>
    <w:rsid w:val="0080731C"/>
    <w:rsid w:val="00853A3D"/>
    <w:rsid w:val="00874E67"/>
    <w:rsid w:val="00874E96"/>
    <w:rsid w:val="008753A1"/>
    <w:rsid w:val="008776D1"/>
    <w:rsid w:val="00891AF6"/>
    <w:rsid w:val="008B1CB2"/>
    <w:rsid w:val="008B1D1B"/>
    <w:rsid w:val="008B5761"/>
    <w:rsid w:val="008D04C8"/>
    <w:rsid w:val="008D1D94"/>
    <w:rsid w:val="008D670B"/>
    <w:rsid w:val="008E1397"/>
    <w:rsid w:val="008E3CD7"/>
    <w:rsid w:val="008E7715"/>
    <w:rsid w:val="008F17D0"/>
    <w:rsid w:val="008F50F0"/>
    <w:rsid w:val="0091271D"/>
    <w:rsid w:val="009247FF"/>
    <w:rsid w:val="0092488B"/>
    <w:rsid w:val="009306D7"/>
    <w:rsid w:val="0093689F"/>
    <w:rsid w:val="00944463"/>
    <w:rsid w:val="009535D7"/>
    <w:rsid w:val="009554D8"/>
    <w:rsid w:val="00964653"/>
    <w:rsid w:val="00970C4A"/>
    <w:rsid w:val="00975497"/>
    <w:rsid w:val="00976EE9"/>
    <w:rsid w:val="009824E9"/>
    <w:rsid w:val="00982E0B"/>
    <w:rsid w:val="00986004"/>
    <w:rsid w:val="00996540"/>
    <w:rsid w:val="00997768"/>
    <w:rsid w:val="009A4850"/>
    <w:rsid w:val="009A51CA"/>
    <w:rsid w:val="009A575E"/>
    <w:rsid w:val="009C35C6"/>
    <w:rsid w:val="009C3999"/>
    <w:rsid w:val="009C5B47"/>
    <w:rsid w:val="009D50CD"/>
    <w:rsid w:val="009D5518"/>
    <w:rsid w:val="009E5F19"/>
    <w:rsid w:val="009E6815"/>
    <w:rsid w:val="00A05C0B"/>
    <w:rsid w:val="00A05F49"/>
    <w:rsid w:val="00A1784B"/>
    <w:rsid w:val="00A25FC5"/>
    <w:rsid w:val="00A44245"/>
    <w:rsid w:val="00A479A1"/>
    <w:rsid w:val="00A67C46"/>
    <w:rsid w:val="00A82F19"/>
    <w:rsid w:val="00A85A47"/>
    <w:rsid w:val="00A862E1"/>
    <w:rsid w:val="00A96A74"/>
    <w:rsid w:val="00AA2378"/>
    <w:rsid w:val="00AA44E9"/>
    <w:rsid w:val="00AB3EC4"/>
    <w:rsid w:val="00AC67E7"/>
    <w:rsid w:val="00AF6214"/>
    <w:rsid w:val="00B00734"/>
    <w:rsid w:val="00B0350A"/>
    <w:rsid w:val="00B0418E"/>
    <w:rsid w:val="00B10E64"/>
    <w:rsid w:val="00B15D9E"/>
    <w:rsid w:val="00B16C50"/>
    <w:rsid w:val="00B178E0"/>
    <w:rsid w:val="00B203D7"/>
    <w:rsid w:val="00B237DB"/>
    <w:rsid w:val="00B26A44"/>
    <w:rsid w:val="00B30917"/>
    <w:rsid w:val="00B32D61"/>
    <w:rsid w:val="00B32FBF"/>
    <w:rsid w:val="00B35784"/>
    <w:rsid w:val="00B43F45"/>
    <w:rsid w:val="00B4472F"/>
    <w:rsid w:val="00B53F43"/>
    <w:rsid w:val="00B565F4"/>
    <w:rsid w:val="00B5784E"/>
    <w:rsid w:val="00B808AD"/>
    <w:rsid w:val="00B82C95"/>
    <w:rsid w:val="00B83CC3"/>
    <w:rsid w:val="00B854B7"/>
    <w:rsid w:val="00BA0E2E"/>
    <w:rsid w:val="00BA16C8"/>
    <w:rsid w:val="00BB1653"/>
    <w:rsid w:val="00BB42DD"/>
    <w:rsid w:val="00BB49E2"/>
    <w:rsid w:val="00BB5167"/>
    <w:rsid w:val="00BD3C4B"/>
    <w:rsid w:val="00BD5522"/>
    <w:rsid w:val="00BE0C02"/>
    <w:rsid w:val="00BE45AE"/>
    <w:rsid w:val="00BE7050"/>
    <w:rsid w:val="00BF1963"/>
    <w:rsid w:val="00BF38C9"/>
    <w:rsid w:val="00BF565C"/>
    <w:rsid w:val="00C14FA2"/>
    <w:rsid w:val="00C17890"/>
    <w:rsid w:val="00C22A73"/>
    <w:rsid w:val="00C24990"/>
    <w:rsid w:val="00C269E8"/>
    <w:rsid w:val="00C32105"/>
    <w:rsid w:val="00C324F4"/>
    <w:rsid w:val="00C43AF6"/>
    <w:rsid w:val="00C51C9E"/>
    <w:rsid w:val="00C66A63"/>
    <w:rsid w:val="00C7636C"/>
    <w:rsid w:val="00C76732"/>
    <w:rsid w:val="00C77464"/>
    <w:rsid w:val="00C8080D"/>
    <w:rsid w:val="00C83844"/>
    <w:rsid w:val="00C87D30"/>
    <w:rsid w:val="00CA3850"/>
    <w:rsid w:val="00CB0754"/>
    <w:rsid w:val="00CB7A53"/>
    <w:rsid w:val="00CC5968"/>
    <w:rsid w:val="00CC66EC"/>
    <w:rsid w:val="00CD130B"/>
    <w:rsid w:val="00CE0E84"/>
    <w:rsid w:val="00CE2C69"/>
    <w:rsid w:val="00CF4217"/>
    <w:rsid w:val="00CF528D"/>
    <w:rsid w:val="00D133E7"/>
    <w:rsid w:val="00D25AB6"/>
    <w:rsid w:val="00D25C4A"/>
    <w:rsid w:val="00D270B4"/>
    <w:rsid w:val="00D53C14"/>
    <w:rsid w:val="00D62B20"/>
    <w:rsid w:val="00D67749"/>
    <w:rsid w:val="00D6793E"/>
    <w:rsid w:val="00D7242A"/>
    <w:rsid w:val="00D83F7C"/>
    <w:rsid w:val="00D84696"/>
    <w:rsid w:val="00D92816"/>
    <w:rsid w:val="00D97C04"/>
    <w:rsid w:val="00DB35B4"/>
    <w:rsid w:val="00DB730F"/>
    <w:rsid w:val="00DC434F"/>
    <w:rsid w:val="00DC599E"/>
    <w:rsid w:val="00DD0D7D"/>
    <w:rsid w:val="00DD2508"/>
    <w:rsid w:val="00DD375D"/>
    <w:rsid w:val="00DD58C6"/>
    <w:rsid w:val="00DD6489"/>
    <w:rsid w:val="00DE0390"/>
    <w:rsid w:val="00DF6583"/>
    <w:rsid w:val="00DF7080"/>
    <w:rsid w:val="00E07AF7"/>
    <w:rsid w:val="00E17605"/>
    <w:rsid w:val="00E20482"/>
    <w:rsid w:val="00E27C7D"/>
    <w:rsid w:val="00E304D9"/>
    <w:rsid w:val="00E36906"/>
    <w:rsid w:val="00E40216"/>
    <w:rsid w:val="00E439F9"/>
    <w:rsid w:val="00E44EB9"/>
    <w:rsid w:val="00E4525D"/>
    <w:rsid w:val="00E47AF4"/>
    <w:rsid w:val="00E52E3C"/>
    <w:rsid w:val="00E5386F"/>
    <w:rsid w:val="00E56435"/>
    <w:rsid w:val="00E56551"/>
    <w:rsid w:val="00E61F7E"/>
    <w:rsid w:val="00E77C4A"/>
    <w:rsid w:val="00E94F37"/>
    <w:rsid w:val="00EA3831"/>
    <w:rsid w:val="00EB4356"/>
    <w:rsid w:val="00EB61A8"/>
    <w:rsid w:val="00ED613B"/>
    <w:rsid w:val="00ED730A"/>
    <w:rsid w:val="00ED7820"/>
    <w:rsid w:val="00EE0A07"/>
    <w:rsid w:val="00EE1ADB"/>
    <w:rsid w:val="00EE4A8E"/>
    <w:rsid w:val="00EF2462"/>
    <w:rsid w:val="00F1067F"/>
    <w:rsid w:val="00F15389"/>
    <w:rsid w:val="00F160C0"/>
    <w:rsid w:val="00F229AB"/>
    <w:rsid w:val="00F26D31"/>
    <w:rsid w:val="00F325C6"/>
    <w:rsid w:val="00F4191B"/>
    <w:rsid w:val="00F42224"/>
    <w:rsid w:val="00F6246D"/>
    <w:rsid w:val="00F65E0C"/>
    <w:rsid w:val="00F66AF9"/>
    <w:rsid w:val="00F71D2B"/>
    <w:rsid w:val="00F86E37"/>
    <w:rsid w:val="00F918EB"/>
    <w:rsid w:val="00F93144"/>
    <w:rsid w:val="00FA156A"/>
    <w:rsid w:val="00FA2767"/>
    <w:rsid w:val="00FB07C0"/>
    <w:rsid w:val="00FB2957"/>
    <w:rsid w:val="00FB2B05"/>
    <w:rsid w:val="00FB503A"/>
    <w:rsid w:val="00FB52D3"/>
    <w:rsid w:val="00FC1BDD"/>
    <w:rsid w:val="00FC252F"/>
    <w:rsid w:val="00FC576D"/>
    <w:rsid w:val="00FD0FF9"/>
    <w:rsid w:val="00FD4EAD"/>
    <w:rsid w:val="00FD73AD"/>
    <w:rsid w:val="00FE0250"/>
    <w:rsid w:val="00FE37C6"/>
    <w:rsid w:val="00FE5020"/>
    <w:rsid w:val="00FE7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Reetkatablice" w:type="table">
    <w:name w:val="Table Grid"/>
    <w:basedOn w:val="Obinatablica"/>
    <w:rsid w:val="001B3F3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2C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2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Reetkatablice" w:type="table">
    <w:name w:val="Table Grid"/>
    <w:basedOn w:val="Obinatablica"/>
    <w:rsid w:val="001B3F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2C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2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55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St-1102/2017</izvorni_sadrzaj>
    <derivirana_varijabla naziv="DomainObject.Predmet.OznakaBroj_1">St-1102/2017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zapisnik</izvorni_sadrzaj>
    <derivirana_varijabla naziv="DomainObject.Predmet.PrimjedbaSuca_1">1 zapisnik</derivirana_varijabla>
  </DomainObject.Predmet.PrimjedbaSuca>
  <DomainObject.Predmet.ProtustrankaFormated>
    <izvorni_sadrzaj>  CONSIGLIO j.d.o.o. za poslovne usluge i savjetovanje</izvorni_sadrzaj>
    <derivirana_varijabla naziv="DomainObject.Predmet.ProtustrankaFormated_1">  CONSIGLIO j.d.o.o. za poslovne usluge i savjetovanje</derivirana_varijabla>
  </DomainObject.Predmet.ProtustrankaFormated>
  <DomainObject.Predmet.ProtustrankaFormatedOIB>
    <izvorni_sadrzaj>  CONSIGLIO j.d.o.o. za poslovne usluge i savjetovanje, OIB 17932575414</izvorni_sadrzaj>
    <derivirana_varijabla naziv="DomainObject.Predmet.ProtustrankaFormatedOIB_1">  CONSIGLIO j.d.o.o. za poslovne usluge i savjetovanje, OIB 17932575414</derivirana_varijabla>
  </DomainObject.Predmet.ProtustrankaFormatedOIB>
  <DomainObject.Predmet.ProtustrankaFormatedWithAdress>
    <izvorni_sadrzaj> CONSIGLIO j.d.o.o. za poslovne usluge i savjetovanje, Karamanova 3, 21000 Split</izvorni_sadrzaj>
    <derivirana_varijabla naziv="DomainObject.Predmet.ProtustrankaFormatedWithAdress_1"> CONSIGLIO j.d.o.o. za poslovne usluge i savjetovanje, Karamanova 3, 21000 Split</derivirana_varijabla>
  </DomainObject.Predmet.ProtustrankaFormatedWithAdress>
  <DomainObject.Predmet.ProtustrankaFormatedWithAdressOIB>
    <izvorni_sadrzaj> CONSIGLIO j.d.o.o. za poslovne usluge i savjetovanje, OIB 17932575414, Karamanova 3, 21000 Split</izvorni_sadrzaj>
    <derivirana_varijabla naziv="DomainObject.Predmet.ProtustrankaFormatedWithAdressOIB_1"> CONSIGLIO j.d.o.o. za poslovne usluge i savjetovanje, OIB 17932575414, Karamanova 3, 21000 Split</derivirana_varijabla>
  </DomainObject.Predmet.ProtustrankaFormatedWithAdressOIB>
  <DomainObject.Predmet.ProtustrankaWithAdress>
    <izvorni_sadrzaj>CONSIGLIO j.d.o.o. za poslovne usluge i savjetovanje Karamanova 3, 21000 Split</izvorni_sadrzaj>
    <derivirana_varijabla naziv="DomainObject.Predmet.ProtustrankaWithAdress_1">CONSIGLIO j.d.o.o. za poslovne usluge i savjetovanje Karamanova 3, 21000 Split</derivirana_varijabla>
  </DomainObject.Predmet.ProtustrankaWithAdress>
  <DomainObject.Predmet.ProtustrankaWithAdressOIB>
    <izvorni_sadrzaj>CONSIGLIO j.d.o.o. za poslovne usluge i savjetovanje, OIB 17932575414, Karamanova 3, 21000 Split</izvorni_sadrzaj>
    <derivirana_varijabla naziv="DomainObject.Predmet.ProtustrankaWithAdressOIB_1">CONSIGLIO j.d.o.o. za poslovne usluge i savjetovanje, OIB 17932575414, Karamanova 3, 21000 Split</derivirana_varijabla>
  </DomainObject.Predmet.ProtustrankaWithAdressOIB>
  <DomainObject.Predmet.ProtustrankaNazivFormated>
    <izvorni_sadrzaj>CONSIGLIO j.d.o.o. za poslovne usluge i savjetovanje</izvorni_sadrzaj>
    <derivirana_varijabla naziv="DomainObject.Predmet.ProtustrankaNazivFormated_1">CONSIGLIO j.d.o.o. za poslovne usluge i savjetovanje</derivirana_varijabla>
  </DomainObject.Predmet.ProtustrankaNazivFormated>
  <DomainObject.Predmet.ProtustrankaNazivFormatedOIB>
    <izvorni_sadrzaj>CONSIGLIO j.d.o.o. za poslovne usluge i savjetovanje, OIB 17932575414</izvorni_sadrzaj>
    <derivirana_varijabla naziv="DomainObject.Predmet.ProtustrankaNazivFormatedOIB_1">CONSIGLIO j.d.o.o. za poslovne usluge i savjetovanje, OIB 17932575414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31691.78</izvorni_sadrzaj>
    <derivirana_varijabla naziv="DomainObject.Predmet.TrenutnaVrijednost_1">31691.78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CONSIGLIO j.d.o.o. za poslovne usluge i savjetovanje</item>
    </izvorni_sadrzaj>
    <derivirana_varijabla naziv="DomainObject.Predmet.ProtuStrankaListFormated_1">
      <item>CONSIGLIO j.d.o.o. za poslovne usluge i savjetovanje</item>
    </derivirana_varijabla>
  </DomainObject.Predmet.ProtuStrankaListFormated>
  <DomainObject.Predmet.ProtuStrankaListFormatedOIB>
    <izvorni_sadrzaj>
      <item>CONSIGLIO j.d.o.o. za poslovne usluge i savjetovanje, OIB 17932575414</item>
    </izvorni_sadrzaj>
    <derivirana_varijabla naziv="DomainObject.Predmet.ProtuStrankaListFormatedOIB_1">
      <item>CONSIGLIO j.d.o.o. za poslovne usluge i savjetovanje, OIB 17932575414</item>
    </derivirana_varijabla>
  </DomainObject.Predmet.ProtuStrankaListFormatedOIB>
  <DomainObject.Predmet.ProtuStrankaListFormatedWithAdress>
    <izvorni_sadrzaj>
      <item>CONSIGLIO j.d.o.o. za poslovne usluge i savjetovanje, Karamanova 3, 21000 Split</item>
    </izvorni_sadrzaj>
    <derivirana_varijabla naziv="DomainObject.Predmet.ProtuStrankaListFormatedWithAdress_1">
      <item>CONSIGLIO j.d.o.o. za poslovne usluge i savjetovanje, Karamanova 3, 21000 Split</item>
    </derivirana_varijabla>
  </DomainObject.Predmet.ProtuStrankaListFormatedWithAdress>
  <DomainObject.Predmet.ProtuStrankaListFormatedWithAdressOIB>
    <izvorni_sadrzaj>
      <item>CONSIGLIO j.d.o.o. za poslovne usluge i savjetovanje, OIB 17932575414, Karamanova 3, 21000 Split</item>
    </izvorni_sadrzaj>
    <derivirana_varijabla naziv="DomainObject.Predmet.ProtuStrankaListFormatedWithAdressOIB_1">
      <item>CONSIGLIO j.d.o.o. za poslovne usluge i savjetovanje, OIB 17932575414, Karamanova 3, 21000 Split</item>
    </derivirana_varijabla>
  </DomainObject.Predmet.ProtuStrankaListFormatedWithAdressOIB>
  <DomainObject.Predmet.ProtuStrankaListNazivFormated>
    <izvorni_sadrzaj>
      <item>CONSIGLIO j.d.o.o. za poslovne usluge i savjetovanje</item>
    </izvorni_sadrzaj>
    <derivirana_varijabla naziv="DomainObject.Predmet.ProtuStrankaListNazivFormated_1">
      <item>CONSIGLIO j.d.o.o. za poslovne usluge i savjetovanje</item>
    </derivirana_varijabla>
  </DomainObject.Predmet.ProtuStrankaListNazivFormated>
  <DomainObject.Predmet.ProtuStrankaListNazivFormatedOIB>
    <izvorni_sadrzaj>
      <item>CONSIGLIO j.d.o.o. za poslovne usluge i savjetovanje, OIB 17932575414</item>
    </izvorni_sadrzaj>
    <derivirana_varijabla naziv="DomainObject.Predmet.ProtuStrankaListNazivFormatedOIB_1">
      <item>CONSIGLIO j.d.o.o. za poslovne usluge i savjetovanje, OIB 17932575414</item>
    </derivirana_varijabla>
  </DomainObject.Predmet.ProtuStrankaListNazivFormatedOIB>
  <DomainObject.Predmet.OstaliListFormated>
    <izvorni_sadrzaj>
      <item>Tino Antonini</item>
      <item>Boris Ivančić</item>
    </izvorni_sadrzaj>
    <derivirana_varijabla naziv="DomainObject.Predmet.OstaliListFormated_1">
      <item>Tino Antonini</item>
      <item>Boris Ivančić</item>
    </derivirana_varijabla>
  </DomainObject.Predmet.OstaliListFormated>
  <DomainObject.Predmet.OstaliListFormatedOIB>
    <izvorni_sadrzaj>
      <item>Tino Antonini, OIB 33394574314</item>
      <item>Boris Ivančić</item>
    </izvorni_sadrzaj>
    <derivirana_varijabla naziv="DomainObject.Predmet.OstaliListFormatedOIB_1">
      <item>Tino Antonini, OIB 33394574314</item>
      <item>Boris Ivančić</item>
    </derivirana_varijabla>
  </DomainObject.Predmet.OstaliListFormatedOIB>
  <DomainObject.Predmet.OstaliListFormatedWithAdress>
    <izvorni_sadrzaj>
      <item>Tino Antonini, Dinka Šimunovića 6, 21000 Split</item>
      <item>Boris Ivančić, Dražanac 3A, 21000 Split</item>
    </izvorni_sadrzaj>
    <derivirana_varijabla naziv="DomainObject.Predmet.OstaliListFormatedWithAdress_1">
      <item>Tino Antonini, Dinka Šimunovića 6, 21000 Split</item>
      <item>Boris Ivančić, Dražanac 3A, 21000 Split</item>
    </derivirana_varijabla>
  </DomainObject.Predmet.OstaliListFormatedWithAdress>
  <DomainObject.Predmet.OstaliListFormatedWithAdressOIB>
    <izvorni_sadrzaj>
      <item>Tino Antonini, OIB 33394574314, Dinka Šimunovića 6, 21000 Split</item>
      <item>Boris Ivančić, Dražanac 3A, 21000 Split</item>
    </izvorni_sadrzaj>
    <derivirana_varijabla naziv="DomainObject.Predmet.OstaliListFormatedWithAdressOIB_1">
      <item>Tino Antonini, OIB 33394574314, Dinka Šimunovića 6, 21000 Split</item>
      <item>Boris Ivančić, Dražanac 3A, 21000 Split</item>
    </derivirana_varijabla>
  </DomainObject.Predmet.OstaliListFormatedWithAdressOIB>
  <DomainObject.Predmet.OstaliListNazivFormated>
    <izvorni_sadrzaj>
      <item>Tino Antonini</item>
      <item>Boris Ivančić</item>
    </izvorni_sadrzaj>
    <derivirana_varijabla naziv="DomainObject.Predmet.OstaliListNazivFormated_1">
      <item>Tino Antonini</item>
      <item>Boris Ivančić</item>
    </derivirana_varijabla>
  </DomainObject.Predmet.OstaliListNazivFormated>
  <DomainObject.Predmet.OstaliListNazivFormatedOIB>
    <izvorni_sadrzaj>
      <item>Tino Antonini, OIB 33394574314</item>
      <item>Boris Ivančić</item>
    </izvorni_sadrzaj>
    <derivirana_varijabla naziv="DomainObject.Predmet.OstaliListNazivFormatedOIB_1">
      <item>Tino Antonini, OIB 33394574314</item>
      <item>Boris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CONSIGLIO j.d.o.o. za poslovne usluge i savjetovanje</izvorni_sadrzaj>
    <derivirana_varijabla naziv="DomainObject.Predmet.ProtustrankaIDrugi_1">CONSIGLIO j.d.o.o. za poslovne usluge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CONSIGLIO j.d.o.o. za poslovne usluge i savjetovanje, OIB 17932575414, Karamanova 3, 21000 Split</izvorni_sadrzaj>
    <derivirana_varijabla naziv="DomainObject.Predmet.ProtustrankaIDrugiAdressOIB_1">CONSIGLIO j.d.o.o. za poslovne usluge i savjetovanje, OIB 17932575414, Karamanova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CONSIGLIO j.d.o.o. za poslovne usluge i savjetovanje</item>
      <item>FINANCIJSKA AGENCIJA, RC SPLIT</item>
      <item>Tino Antonini</item>
      <item>Boris Ivančić</item>
    </izvorni_sadrzaj>
    <derivirana_varijabla naziv="DomainObject.Predmet.SudioniciListNaziv_1">
      <item>CONSIGLIO j.d.o.o. za poslovne usluge i savjetovanje</item>
      <item>FINANCIJSKA AGENCIJA, RC SPLIT</item>
      <item>Tino Antonini</item>
      <item>Boris Ivančić</item>
    </derivirana_varijabla>
  </DomainObject.Predmet.SudioniciListNaziv>
  <DomainObject.Predmet.SudioniciListAdressOIB>
    <izvorni_sadrzaj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  <item>Boris Ivančić, Dražanac 3A,21000 Split</item>
    </izvorni_sadrzaj>
    <derivirana_varijabla naziv="DomainObject.Predmet.SudioniciListAdressOIB_1"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  <item>Boris Ivančić, Dražanac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17932575414</item>
      <item>, OIB 85821130368</item>
      <item>, OIB 33394574314</item>
      <item>, OIB null</item>
    </izvorni_sadrzaj>
    <derivirana_varijabla naziv="DomainObject.Predmet.SudioniciListNazivOIB_1">
      <item>, OIB 17932575414</item>
      <item>, OIB 85821130368</item>
      <item>, OIB 33394574314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7EA7F-0360-431F-9129-079AC9EF9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1142</properties:Words>
  <properties:Characters>6551</properties:Characters>
  <properties:Lines>129</properties:Lines>
  <properties:Paragraphs>43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2018-05-10T06:44:00Z</dcterms:created>
  <dc:creator>Ana Golub Gruić</dc:creator>
  <cp:lastModifiedBy>Ana Golub Gruić</cp:lastModifiedBy>
  <cp:lastPrinted>2018-06-12T07:53:00Z</cp:lastPrinted>
  <dcterms:modified xmlns:xsi="http://www.w3.org/2001/XMLSchema-instance" xsi:type="dcterms:W3CDTF">2018-06-12T10:50:00Z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(St-1102-2017  RJEŠENJE postavljanje privremenog steč upravitelja.docx)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