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581d2" w14:paraId="65581d2" w:rsidRDefault="00C42C15" w:rsidR="00C42C15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900" cx="585470"/>
            <wp:effectExtent b="0" r="508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976" w:rsidP="00A27976" w:rsidR="00A27976" w:rsidRPr="00A27976">
      <w:pPr>
        <w:jc w:val="both"/>
        <w:rPr>
          <w:rFonts w:hAnsi="Times New Roman" w:ascii="Times New Roman"/>
          <w:noProof/>
          <w:lang w:val="hr-HR"/>
        </w:rPr>
      </w:pPr>
      <w:r w:rsidRPr="00A27976">
        <w:rPr>
          <w:rFonts w:hAnsi="Times New Roman" w:ascii="Times New Roman"/>
          <w:noProof/>
          <w:lang w:val="hr-HR"/>
        </w:rPr>
        <w:t>REPUBLIKA HRVATSKA</w:t>
      </w:r>
    </w:p>
    <w:p w:rsidRDefault="00A27976" w:rsidP="00A27976" w:rsidR="00A27976" w:rsidRPr="00A27976">
      <w:pPr>
        <w:jc w:val="both"/>
        <w:rPr>
          <w:rFonts w:hAnsi="Times New Roman" w:ascii="Times New Roman"/>
          <w:noProof/>
          <w:lang w:val="hr-HR"/>
        </w:rPr>
      </w:pPr>
      <w:r w:rsidRPr="00A27976">
        <w:rPr>
          <w:rFonts w:hAnsi="Times New Roman" w:ascii="Times New Roman"/>
          <w:noProof/>
          <w:lang w:val="hr-HR"/>
        </w:rPr>
        <w:t>Trgovački sud u Zagrebu</w:t>
      </w:r>
    </w:p>
    <w:p w:rsidRDefault="00A27976" w:rsidP="00A27976" w:rsidR="00A27976" w:rsidRPr="00A27976">
      <w:pPr>
        <w:jc w:val="both"/>
        <w:rPr>
          <w:rFonts w:hAnsi="Times New Roman" w:ascii="Times New Roman"/>
          <w:noProof/>
          <w:lang w:val="hr-HR"/>
        </w:rPr>
      </w:pPr>
      <w:r w:rsidRPr="00A27976">
        <w:rPr>
          <w:rFonts w:hAnsi="Times New Roman" w:ascii="Times New Roman"/>
          <w:noProof/>
          <w:lang w:val="hr-HR"/>
        </w:rPr>
        <w:t>Zagreb, Amruševa 2/II</w:t>
      </w:r>
    </w:p>
    <w:p w:rsidRDefault="00A27976" w:rsidP="00A27976" w:rsidR="00A27976" w:rsidRPr="00A27976">
      <w:pPr>
        <w:jc w:val="both"/>
        <w:rPr>
          <w:rFonts w:hAnsi="Times New Roman" w:ascii="Times New Roman"/>
          <w:noProof/>
          <w:lang w:val="hr-HR"/>
        </w:rPr>
      </w:pPr>
      <w:r>
        <w:rPr>
          <w:rFonts w:hAnsi="Times New Roman" w:ascii="Times New Roman"/>
          <w:noProof/>
          <w:lang w:val="hr-HR"/>
        </w:rPr>
        <w:tab/>
      </w:r>
      <w:r>
        <w:rPr>
          <w:rFonts w:hAnsi="Times New Roman" w:ascii="Times New Roman"/>
          <w:noProof/>
          <w:lang w:val="hr-HR"/>
        </w:rPr>
        <w:tab/>
      </w:r>
      <w:r>
        <w:rPr>
          <w:rFonts w:hAnsi="Times New Roman" w:ascii="Times New Roman"/>
          <w:noProof/>
          <w:lang w:val="hr-HR"/>
        </w:rPr>
        <w:tab/>
      </w:r>
      <w:r>
        <w:rPr>
          <w:rFonts w:hAnsi="Times New Roman" w:ascii="Times New Roman"/>
          <w:noProof/>
          <w:lang w:val="hr-HR"/>
        </w:rPr>
        <w:tab/>
      </w:r>
      <w:r>
        <w:rPr>
          <w:rFonts w:hAnsi="Times New Roman" w:ascii="Times New Roman"/>
          <w:noProof/>
          <w:lang w:val="hr-HR"/>
        </w:rPr>
        <w:tab/>
      </w:r>
      <w:r>
        <w:rPr>
          <w:rFonts w:hAnsi="Times New Roman" w:ascii="Times New Roman"/>
          <w:noProof/>
          <w:lang w:val="hr-HR"/>
        </w:rPr>
        <w:tab/>
      </w:r>
      <w:r>
        <w:rPr>
          <w:rFonts w:hAnsi="Times New Roman" w:ascii="Times New Roman"/>
          <w:noProof/>
          <w:lang w:val="hr-HR"/>
        </w:rPr>
        <w:tab/>
      </w:r>
      <w:r>
        <w:rPr>
          <w:rFonts w:hAnsi="Times New Roman" w:ascii="Times New Roman"/>
          <w:noProof/>
          <w:lang w:val="hr-HR"/>
        </w:rPr>
        <w:tab/>
      </w:r>
      <w:r>
        <w:rPr>
          <w:rFonts w:hAnsi="Times New Roman" w:ascii="Times New Roman"/>
          <w:noProof/>
          <w:lang w:val="hr-HR"/>
        </w:rPr>
        <w:tab/>
        <w:t xml:space="preserve">  72. St-9253/2015</w:t>
      </w:r>
      <w:r w:rsidR="00C42C15">
        <w:rPr>
          <w:rFonts w:hAnsi="Times New Roman" w:ascii="Times New Roman"/>
          <w:noProof/>
          <w:lang w:val="hr-HR"/>
        </w:rPr>
        <w:t>-8</w:t>
      </w:r>
    </w:p>
    <w:p w:rsidRDefault="00A27976" w:rsidP="00A27976" w:rsidR="00A27976" w:rsidRPr="00A27976">
      <w:pPr>
        <w:jc w:val="center"/>
        <w:rPr>
          <w:rFonts w:hAnsi="Times New Roman" w:ascii="Times New Roman"/>
          <w:noProof/>
          <w:lang w:val="hr-HR"/>
        </w:rPr>
      </w:pPr>
      <w:r w:rsidRPr="00A27976">
        <w:rPr>
          <w:rFonts w:hAnsi="Times New Roman" w:ascii="Times New Roman"/>
          <w:noProof/>
          <w:lang w:val="hr-HR"/>
        </w:rPr>
        <w:t>R E P U B L I K A    H R V A T S K A</w:t>
      </w:r>
    </w:p>
    <w:p w:rsidRDefault="00A27976" w:rsidP="00A27976" w:rsidR="00A27976" w:rsidRPr="00A27976">
      <w:pPr>
        <w:jc w:val="center"/>
        <w:rPr>
          <w:rFonts w:hAnsi="Times New Roman" w:ascii="Times New Roman"/>
          <w:noProof/>
          <w:lang w:val="hr-HR"/>
        </w:rPr>
      </w:pPr>
      <w:r w:rsidRPr="00A27976">
        <w:rPr>
          <w:rFonts w:hAnsi="Times New Roman" w:ascii="Times New Roman"/>
          <w:noProof/>
          <w:lang w:val="hr-HR"/>
        </w:rPr>
        <w:t>R J E Š E N J E</w:t>
      </w:r>
    </w:p>
    <w:p w:rsidRDefault="00A27976" w:rsidP="00A27976" w:rsidR="00A27976" w:rsidRPr="00A27976">
      <w:pPr>
        <w:jc w:val="both"/>
        <w:rPr>
          <w:rFonts w:hAnsi="Times New Roman" w:ascii="Times New Roman"/>
          <w:noProof/>
          <w:lang w:val="hr-HR"/>
        </w:rPr>
      </w:pPr>
    </w:p>
    <w:p w:rsidRDefault="00A27976" w:rsidP="00A27976" w:rsidR="00924AA9">
      <w:pPr>
        <w:jc w:val="both"/>
        <w:rPr>
          <w:rFonts w:hAnsi="Times New Roman" w:ascii="Times New Roman"/>
          <w:szCs w:val="24"/>
          <w:lang w:val="hr-HR"/>
        </w:rPr>
      </w:pPr>
      <w:r w:rsidRPr="00A27976">
        <w:rPr>
          <w:rFonts w:hAnsi="Times New Roman" w:ascii="Times New Roman"/>
          <w:noProof/>
          <w:lang w:val="hr-HR"/>
        </w:rPr>
        <w:t>Trgovački sud u Zagrebu, po sucu Nikoli Ribariću, u stečajnom predmetu u povodu zahtjeva FINANCIJSKE AGENCIJE, za provedbu skraćenog stečajnog postupka nad dužnikom FIDELIA d.o.o., Zagreb (Grad Zagreb), Derenčin</w:t>
      </w:r>
      <w:r>
        <w:rPr>
          <w:rFonts w:hAnsi="Times New Roman" w:ascii="Times New Roman"/>
          <w:noProof/>
          <w:lang w:val="hr-HR"/>
        </w:rPr>
        <w:t>ova 18, OIB: 94657393605, dana 17</w:t>
      </w:r>
      <w:r w:rsidRPr="00A27976">
        <w:rPr>
          <w:rFonts w:hAnsi="Times New Roman" w:ascii="Times New Roman"/>
          <w:noProof/>
          <w:lang w:val="hr-HR"/>
        </w:rPr>
        <w:t xml:space="preserve">. </w:t>
      </w:r>
      <w:r>
        <w:rPr>
          <w:rFonts w:hAnsi="Times New Roman" w:ascii="Times New Roman"/>
          <w:noProof/>
          <w:lang w:val="hr-HR"/>
        </w:rPr>
        <w:t>siječnja</w:t>
      </w:r>
      <w:r w:rsidRPr="00A27976">
        <w:rPr>
          <w:rFonts w:hAnsi="Times New Roman" w:ascii="Times New Roman"/>
          <w:noProof/>
          <w:lang w:val="hr-HR"/>
        </w:rPr>
        <w:t xml:space="preserve"> 201</w:t>
      </w:r>
      <w:r>
        <w:rPr>
          <w:rFonts w:hAnsi="Times New Roman" w:ascii="Times New Roman"/>
          <w:noProof/>
          <w:lang w:val="hr-HR"/>
        </w:rPr>
        <w:t>7</w:t>
      </w:r>
      <w:r w:rsidRPr="00A27976">
        <w:rPr>
          <w:rFonts w:hAnsi="Times New Roman" w:ascii="Times New Roman"/>
          <w:noProof/>
          <w:lang w:val="hr-HR"/>
        </w:rPr>
        <w:t>.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F8547D" w:rsidR="004874DA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A27976" w:rsidRPr="00A27976">
        <w:rPr>
          <w:rFonts w:hAnsi="Times New Roman" w:ascii="Times New Roman"/>
          <w:szCs w:val="24"/>
        </w:rPr>
        <w:t>FIDELIA d.o.o., Zagreb (Grad Zagreb), Derenčinova 18, OIB: 94657393605</w:t>
      </w:r>
      <w:r w:rsidRPr="002B132A">
        <w:rPr>
          <w:rFonts w:hAnsi="Times New Roman" w:ascii="Times New Roman"/>
          <w:szCs w:val="24"/>
        </w:rPr>
        <w:t>. Ste</w:t>
      </w:r>
      <w:r w:rsidR="00217C60">
        <w:rPr>
          <w:rFonts w:hAnsi="Times New Roman" w:ascii="Times New Roman"/>
          <w:szCs w:val="24"/>
        </w:rPr>
        <w:t xml:space="preserve">čajni postupak otvoren je dana </w:t>
      </w:r>
      <w:r w:rsidR="00520D82">
        <w:rPr>
          <w:rFonts w:hAnsi="Times New Roman" w:ascii="Times New Roman"/>
          <w:szCs w:val="24"/>
        </w:rPr>
        <w:t>1</w:t>
      </w:r>
      <w:r w:rsidR="00A86159">
        <w:rPr>
          <w:rFonts w:hAnsi="Times New Roman" w:ascii="Times New Roman"/>
          <w:szCs w:val="24"/>
        </w:rPr>
        <w:t>7</w:t>
      </w:r>
      <w:r w:rsidRPr="002B132A">
        <w:rPr>
          <w:rFonts w:hAnsi="Times New Roman" w:ascii="Times New Roman"/>
          <w:szCs w:val="24"/>
        </w:rPr>
        <w:t>.</w:t>
      </w:r>
      <w:r w:rsidR="00C82E77">
        <w:rPr>
          <w:rFonts w:hAnsi="Times New Roman" w:ascii="Times New Roman"/>
          <w:szCs w:val="24"/>
        </w:rPr>
        <w:t xml:space="preserve"> </w:t>
      </w:r>
      <w:r w:rsidR="00F117C9">
        <w:rPr>
          <w:rFonts w:hAnsi="Times New Roman" w:ascii="Times New Roman"/>
          <w:szCs w:val="24"/>
        </w:rPr>
        <w:t>s</w:t>
      </w:r>
      <w:r w:rsidR="00520D82">
        <w:rPr>
          <w:rFonts w:hAnsi="Times New Roman" w:ascii="Times New Roman"/>
          <w:szCs w:val="24"/>
        </w:rPr>
        <w:t>iječnja</w:t>
      </w:r>
      <w:r w:rsidR="004351E1">
        <w:rPr>
          <w:rFonts w:hAnsi="Times New Roman" w:ascii="Times New Roman"/>
          <w:szCs w:val="24"/>
        </w:rPr>
        <w:t xml:space="preserve"> 201</w:t>
      </w:r>
      <w:r w:rsidR="00520D82">
        <w:rPr>
          <w:rFonts w:hAnsi="Times New Roman" w:ascii="Times New Roman"/>
          <w:szCs w:val="24"/>
        </w:rPr>
        <w:t>7</w:t>
      </w:r>
      <w:r w:rsidR="004351E1">
        <w:rPr>
          <w:rFonts w:hAnsi="Times New Roman" w:ascii="Times New Roman"/>
          <w:szCs w:val="24"/>
        </w:rPr>
        <w:t xml:space="preserve">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E87297" w:rsidR="00A11B46">
      <w:pPr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  <w:t xml:space="preserve">Za stečajnog upravitelja imenuje se </w:t>
      </w:r>
      <w:r w:rsidR="00A27976" w:rsidRPr="00A27976">
        <w:rPr>
          <w:rFonts w:hAnsi="Times New Roman" w:ascii="Times New Roman"/>
          <w:szCs w:val="24"/>
        </w:rPr>
        <w:t>JUGOSLAV PURAN, Bjelovar, Josipa Jelačića 12, OIB:70582689973</w:t>
      </w:r>
      <w:r w:rsidR="00AA3A42" w:rsidRPr="00AA3A42">
        <w:rPr>
          <w:rFonts w:hAnsi="Times New Roman" w:ascii="Times New Roman"/>
          <w:szCs w:val="24"/>
        </w:rPr>
        <w:t>.</w:t>
      </w:r>
    </w:p>
    <w:p w:rsidRDefault="00A12498" w:rsidP="00A12498" w:rsidR="00A12498" w:rsidRPr="002B132A">
      <w:pPr>
        <w:ind w:hanging="705" w:left="705"/>
        <w:rPr>
          <w:rFonts w:hAnsi="Times New Roman" w:ascii="Times New Roman"/>
          <w:szCs w:val="24"/>
        </w:rPr>
      </w:pPr>
    </w:p>
    <w:p w:rsidRDefault="004874DA" w:rsidP="00C82E77" w:rsidR="00F117C9">
      <w:pPr>
        <w:ind w:hanging="705" w:left="705"/>
        <w:jc w:val="both"/>
        <w:rPr>
          <w:rFonts w:hAnsi="Times New Roman" w:ascii="Times New Roman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A27976" w:rsidRPr="00A27976">
        <w:rPr>
          <w:rFonts w:hAnsi="Times New Roman" w:ascii="Times New Roman"/>
          <w:szCs w:val="24"/>
          <w:lang w:val="hr-HR"/>
        </w:rPr>
        <w:t>FIDELIA d.o.o., Zagreb (Grad Zagreb), Derenčinova 18, OIB: 94657393605</w:t>
      </w:r>
      <w:r w:rsidR="00C82E77">
        <w:rPr>
          <w:rFonts w:hAnsi="Times New Roman" w:ascii="Times New Roman"/>
        </w:rPr>
        <w:t>.</w:t>
      </w:r>
    </w:p>
    <w:p w:rsidRDefault="00C82E77" w:rsidP="00C82E77" w:rsidR="00C82E77" w:rsidRPr="00B17793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A27976" w:rsidP="00A27976" w:rsidR="00A27976" w:rsidRPr="00A27976">
      <w:pPr>
        <w:jc w:val="both"/>
        <w:rPr>
          <w:rFonts w:hAnsi="Times New Roman" w:ascii="Times New Roman"/>
          <w:szCs w:val="24"/>
          <w:lang w:val="hr-HR"/>
        </w:rPr>
      </w:pPr>
      <w:r w:rsidRPr="00A27976">
        <w:rPr>
          <w:rFonts w:hAnsi="Times New Roman" w:ascii="Times New Roman"/>
          <w:szCs w:val="24"/>
          <w:lang w:val="hr-HR"/>
        </w:rPr>
        <w:t>Zahtjev za provedbu skraćenog stečajnog postupka nad gore navedenom pravnom osobom podnijela je ovome sudu Financijska agencija, Podružnica Karlovac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A27976" w:rsidP="00A27976" w:rsidR="00A27976" w:rsidRPr="00A27976">
      <w:pPr>
        <w:jc w:val="both"/>
        <w:rPr>
          <w:rFonts w:hAnsi="Times New Roman" w:ascii="Times New Roman"/>
          <w:szCs w:val="24"/>
          <w:lang w:val="hr-HR"/>
        </w:rPr>
      </w:pPr>
    </w:p>
    <w:p w:rsidRDefault="00A27976" w:rsidP="00A27976" w:rsidR="00A86159" w:rsidRPr="00A86159">
      <w:pPr>
        <w:jc w:val="both"/>
        <w:rPr>
          <w:rFonts w:hAnsi="Times New Roman" w:ascii="Times New Roman"/>
          <w:szCs w:val="24"/>
          <w:lang w:val="hr-HR"/>
        </w:rPr>
      </w:pPr>
      <w:r w:rsidRPr="00A27976">
        <w:rPr>
          <w:rFonts w:hAnsi="Times New Roman" w:ascii="Times New Roman"/>
          <w:szCs w:val="24"/>
          <w:lang w:val="hr-HR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3.902.639,44 kuna na dan 1.9.2015.</w:t>
      </w:r>
      <w:r w:rsidR="00A86159" w:rsidRPr="00A86159">
        <w:rPr>
          <w:rFonts w:hAnsi="Times New Roman" w:ascii="Times New Roman"/>
          <w:szCs w:val="24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A86159" w:rsidP="00A86159" w:rsidR="004351E1">
      <w:pPr>
        <w:jc w:val="both"/>
        <w:rPr>
          <w:rFonts w:hAnsi="Times New Roman" w:ascii="Times New Roman"/>
          <w:lang w:val="hr-HR"/>
        </w:rPr>
      </w:pPr>
      <w:r w:rsidRPr="00A86159">
        <w:rPr>
          <w:rFonts w:hAnsi="Times New Roman" w:ascii="Times New Roman"/>
          <w:szCs w:val="24"/>
          <w:lang w:val="hr-HR"/>
        </w:rPr>
        <w:tab/>
      </w:r>
      <w:r w:rsidR="004351E1">
        <w:rPr>
          <w:rFonts w:hAnsi="Times New Roman" w:ascii="Times New Roman"/>
          <w:lang w:val="hr-HR"/>
        </w:rPr>
        <w:t xml:space="preserve">Stoga je sud Rješenjem od </w:t>
      </w:r>
      <w:r>
        <w:rPr>
          <w:rFonts w:hAnsi="Times New Roman" w:ascii="Times New Roman"/>
          <w:lang w:val="hr-HR"/>
        </w:rPr>
        <w:t>18</w:t>
      </w:r>
      <w:r w:rsidR="004351E1">
        <w:rPr>
          <w:rFonts w:hAnsi="Times New Roman" w:ascii="Times New Roman"/>
          <w:lang w:val="hr-HR"/>
        </w:rPr>
        <w:t>.</w:t>
      </w:r>
      <w:r w:rsidR="00A11B46">
        <w:rPr>
          <w:rFonts w:hAnsi="Times New Roman" w:ascii="Times New Roman"/>
          <w:lang w:val="hr-HR"/>
        </w:rPr>
        <w:t xml:space="preserve"> </w:t>
      </w:r>
      <w:r w:rsidR="00A8650B">
        <w:rPr>
          <w:rFonts w:hAnsi="Times New Roman" w:ascii="Times New Roman"/>
          <w:lang w:val="hr-HR"/>
        </w:rPr>
        <w:t>veljače</w:t>
      </w:r>
      <w:r w:rsidR="004351E1">
        <w:rPr>
          <w:rFonts w:hAnsi="Times New Roman" w:ascii="Times New Roman"/>
          <w:lang w:val="hr-HR"/>
        </w:rPr>
        <w:t xml:space="preserve"> 201</w:t>
      </w:r>
      <w:r w:rsidR="00A8650B">
        <w:rPr>
          <w:rFonts w:hAnsi="Times New Roman" w:ascii="Times New Roman"/>
          <w:lang w:val="hr-HR"/>
        </w:rPr>
        <w:t>6</w:t>
      </w:r>
      <w:r w:rsidR="004351E1">
        <w:rPr>
          <w:rFonts w:hAnsi="Times New Roman" w:ascii="Times New Roman"/>
          <w:lang w:val="hr-HR"/>
        </w:rPr>
        <w:t>. godine pokrenuo skraćeni stečajni postupak nad dužnikom, a a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</w:t>
      </w:r>
      <w:r w:rsidR="004874DA" w:rsidRPr="00ED171E">
        <w:rPr>
          <w:rFonts w:hAnsi="Times New Roman" w:ascii="Times New Roman"/>
          <w:lang w:val="hr-HR"/>
        </w:rPr>
        <w:lastRenderedPageBreak/>
        <w:t xml:space="preserve">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</w:t>
      </w:r>
      <w:r w:rsidR="00A86159">
        <w:rPr>
          <w:rFonts w:hAnsi="Times New Roman" w:ascii="Times New Roman"/>
          <w:lang w:val="hr-HR"/>
        </w:rPr>
        <w:t xml:space="preserve">nisu, u ostavljenom roku od 15 dana, dostavile </w:t>
      </w:r>
      <w:r w:rsidR="00A8650B">
        <w:rPr>
          <w:rFonts w:hAnsi="Times New Roman" w:ascii="Times New Roman"/>
          <w:lang w:val="hr-HR"/>
        </w:rPr>
        <w:t>podnesak iz kojega proizlazi kako predloženi dužnik</w:t>
      </w:r>
      <w:r w:rsidR="00A86159">
        <w:rPr>
          <w:rFonts w:hAnsi="Times New Roman" w:ascii="Times New Roman"/>
          <w:lang w:val="hr-HR"/>
        </w:rPr>
        <w:t xml:space="preserve"> ima</w:t>
      </w:r>
      <w:r w:rsidR="00A8650B">
        <w:rPr>
          <w:rFonts w:hAnsi="Times New Roman" w:ascii="Times New Roman"/>
          <w:lang w:val="hr-HR"/>
        </w:rPr>
        <w:t xml:space="preserve"> imovine</w:t>
      </w:r>
      <w:r w:rsidR="00AA3A42">
        <w:rPr>
          <w:rFonts w:hAnsi="Times New Roman" w:ascii="Times New Roman"/>
          <w:lang w:val="hr-HR"/>
        </w:rPr>
        <w:t xml:space="preserve"> iz koje se mogu podmiriti troškovi stečajnog postupka</w:t>
      </w:r>
      <w:r w:rsidRPr="00ED171E">
        <w:rPr>
          <w:rFonts w:hAnsi="Times New Roman" w:ascii="Times New Roman"/>
          <w:lang w:val="hr-HR"/>
        </w:rPr>
        <w:t xml:space="preserve"> niti su vjerovnici dužnika u ostavljenom roku od 45 dana 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C42C15" w:rsidP="004874DA" w:rsidR="00C42C15">
      <w:pPr>
        <w:jc w:val="center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A11B46">
        <w:rPr>
          <w:rFonts w:hAnsi="Times New Roman" w:ascii="Times New Roman"/>
          <w:lang w:val="hr-HR"/>
        </w:rPr>
        <w:t>1</w:t>
      </w:r>
      <w:r w:rsidR="00A86159">
        <w:rPr>
          <w:rFonts w:hAnsi="Times New Roman" w:ascii="Times New Roman"/>
          <w:lang w:val="hr-HR"/>
        </w:rPr>
        <w:t>7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</w:t>
      </w:r>
      <w:r w:rsidR="00A11B46">
        <w:rPr>
          <w:rFonts w:hAnsi="Times New Roman" w:ascii="Times New Roman"/>
          <w:lang w:val="hr-HR"/>
        </w:rPr>
        <w:t>siječnja</w:t>
      </w:r>
      <w:r w:rsidRPr="00ED171E">
        <w:rPr>
          <w:rFonts w:hAnsi="Times New Roman" w:ascii="Times New Roman"/>
          <w:lang w:val="hr-HR"/>
        </w:rPr>
        <w:t xml:space="preserve"> 201</w:t>
      </w:r>
      <w:r w:rsidR="00A11B46">
        <w:rPr>
          <w:rFonts w:hAnsi="Times New Roman" w:ascii="Times New Roman"/>
          <w:lang w:val="hr-HR"/>
        </w:rPr>
        <w:t>7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9163F3" w:rsidP="00E91121" w:rsidR="009163F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42C15" w:rsidP="00E91121" w:rsidR="00C42C1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42C15" w:rsidP="00E91121" w:rsidR="00C42C1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42C15" w:rsidP="00E91121" w:rsidR="00C42C1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42C15" w:rsidP="00E91121" w:rsidR="00C42C1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42C15" w:rsidP="00E91121" w:rsidR="00C42C1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205A4" w:rsidP="000A54A1" w:rsidR="00A205A4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874DA" w:rsidP="00BD2513" w:rsidR="004874DA" w:rsidRPr="00ED171E">
      <w:pPr>
        <w:pStyle w:val="Podnaslov"/>
        <w:ind w:firstLine="708" w:left="4956"/>
        <w:rPr>
          <w:rFonts w:hAnsi="Times New Roman" w:ascii="Times New Roman"/>
          <w:szCs w:val="24"/>
        </w:rPr>
      </w:pPr>
    </w:p>
    <w:p w:rsidRDefault="00A205A4" w:rsidP="004874DA" w:rsidR="00A205A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205A4" w:rsidP="004874DA" w:rsidR="00A205A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9163F3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A63B1F" w:rsidP="004874DA" w:rsidR="00A63B1F">
      <w:pPr>
        <w:jc w:val="both"/>
        <w:rPr>
          <w:rFonts w:hAnsi="Times New Roman" w:ascii="Times New Roman"/>
          <w:szCs w:val="24"/>
          <w:lang w:val="hr-HR"/>
        </w:rPr>
      </w:pPr>
    </w:p>
    <w:p w:rsidRDefault="00A63B1F" w:rsidP="004874DA" w:rsidR="00A63B1F">
      <w:pPr>
        <w:jc w:val="both"/>
        <w:rPr>
          <w:rFonts w:hAnsi="Times New Roman" w:ascii="Times New Roman"/>
          <w:szCs w:val="24"/>
          <w:lang w:val="hr-HR"/>
        </w:rPr>
      </w:pPr>
    </w:p>
    <w:p w:rsidRDefault="00C42C15" w:rsidP="004874DA" w:rsidR="00C42C15">
      <w:pPr>
        <w:jc w:val="both"/>
        <w:rPr>
          <w:rFonts w:hAnsi="Times New Roman" w:ascii="Times New Roman"/>
          <w:szCs w:val="24"/>
          <w:lang w:val="hr-HR"/>
        </w:rPr>
      </w:pPr>
    </w:p>
    <w:p w:rsidRDefault="00C42C15" w:rsidP="004874DA" w:rsidR="00C42C15">
      <w:pPr>
        <w:jc w:val="both"/>
        <w:rPr>
          <w:rFonts w:hAnsi="Times New Roman" w:ascii="Times New Roman"/>
          <w:szCs w:val="24"/>
          <w:lang w:val="hr-HR"/>
        </w:rPr>
      </w:pPr>
    </w:p>
    <w:p w:rsidRDefault="00C42C15" w:rsidP="004874DA" w:rsidR="00C42C15">
      <w:pPr>
        <w:jc w:val="both"/>
        <w:rPr>
          <w:rFonts w:hAnsi="Times New Roman" w:ascii="Times New Roman"/>
          <w:szCs w:val="24"/>
          <w:lang w:val="hr-HR"/>
        </w:rPr>
      </w:pPr>
    </w:p>
    <w:p w:rsidRDefault="00C42C15" w:rsidP="004874DA" w:rsidR="00C42C15">
      <w:pPr>
        <w:jc w:val="both"/>
        <w:rPr>
          <w:rFonts w:hAnsi="Times New Roman" w:ascii="Times New Roman"/>
          <w:szCs w:val="24"/>
          <w:lang w:val="hr-HR"/>
        </w:rPr>
      </w:pPr>
    </w:p>
    <w:p w:rsidRDefault="00C42C15" w:rsidP="004874DA" w:rsidR="00C42C15">
      <w:pPr>
        <w:jc w:val="both"/>
        <w:rPr>
          <w:rFonts w:hAnsi="Times New Roman" w:ascii="Times New Roman"/>
          <w:szCs w:val="24"/>
          <w:lang w:val="hr-HR"/>
        </w:rPr>
      </w:pPr>
    </w:p>
    <w:p w:rsidRDefault="00C42C15" w:rsidP="004874DA" w:rsidR="00C42C15">
      <w:pPr>
        <w:jc w:val="both"/>
        <w:rPr>
          <w:rFonts w:hAnsi="Times New Roman" w:ascii="Times New Roman"/>
          <w:szCs w:val="24"/>
          <w:lang w:val="hr-HR"/>
        </w:rPr>
      </w:pPr>
    </w:p>
    <w:p w:rsidRDefault="00C42C15" w:rsidP="004874DA" w:rsidR="00C42C15">
      <w:pPr>
        <w:jc w:val="both"/>
        <w:rPr>
          <w:rFonts w:hAnsi="Times New Roman" w:ascii="Times New Roman"/>
          <w:szCs w:val="24"/>
          <w:lang w:val="hr-HR"/>
        </w:rPr>
      </w:pPr>
    </w:p>
    <w:p w:rsidRDefault="00C42C15" w:rsidP="004874DA" w:rsidR="00C42C15">
      <w:pPr>
        <w:jc w:val="both"/>
        <w:rPr>
          <w:rFonts w:hAnsi="Times New Roman" w:ascii="Times New Roman"/>
          <w:szCs w:val="24"/>
          <w:lang w:val="hr-HR"/>
        </w:rPr>
      </w:pPr>
    </w:p>
    <w:p w:rsidRDefault="00C42C15" w:rsidP="004874DA" w:rsidR="00C42C15">
      <w:pPr>
        <w:jc w:val="both"/>
        <w:rPr>
          <w:rFonts w:hAnsi="Times New Roman" w:ascii="Times New Roman"/>
          <w:szCs w:val="24"/>
          <w:lang w:val="hr-HR"/>
        </w:rPr>
      </w:pPr>
    </w:p>
    <w:p w:rsidRDefault="00C42C15" w:rsidP="004874DA" w:rsidR="00C42C15">
      <w:pPr>
        <w:jc w:val="both"/>
        <w:rPr>
          <w:rFonts w:hAnsi="Times New Roman" w:ascii="Times New Roman"/>
          <w:szCs w:val="24"/>
          <w:lang w:val="hr-HR"/>
        </w:rPr>
      </w:pPr>
    </w:p>
    <w:p w:rsidRDefault="00C42C15" w:rsidP="004874DA" w:rsidR="00C42C15">
      <w:pPr>
        <w:jc w:val="both"/>
        <w:rPr>
          <w:rFonts w:hAnsi="Times New Roman" w:ascii="Times New Roman"/>
          <w:szCs w:val="24"/>
          <w:lang w:val="hr-HR"/>
        </w:rPr>
      </w:pPr>
    </w:p>
    <w:p w:rsidRDefault="00C42C15" w:rsidP="004874DA" w:rsidR="00C42C15">
      <w:pPr>
        <w:jc w:val="both"/>
        <w:rPr>
          <w:rFonts w:hAnsi="Times New Roman" w:ascii="Times New Roman"/>
          <w:szCs w:val="24"/>
          <w:lang w:val="hr-HR"/>
        </w:rPr>
      </w:pPr>
    </w:p>
    <w:p w:rsidRDefault="00C42C15" w:rsidP="004874DA" w:rsidR="00C42C15">
      <w:pPr>
        <w:jc w:val="both"/>
        <w:rPr>
          <w:rFonts w:hAnsi="Times New Roman" w:ascii="Times New Roman"/>
          <w:szCs w:val="24"/>
          <w:lang w:val="hr-HR"/>
        </w:rPr>
      </w:pPr>
    </w:p>
    <w:p w:rsidRDefault="00C42C15" w:rsidP="004874DA" w:rsidR="00C42C15">
      <w:pPr>
        <w:jc w:val="both"/>
        <w:rPr>
          <w:rFonts w:hAnsi="Times New Roman" w:ascii="Times New Roman"/>
          <w:szCs w:val="24"/>
          <w:lang w:val="hr-HR"/>
        </w:rPr>
      </w:pPr>
    </w:p>
    <w:p w:rsidRDefault="00C42C15" w:rsidP="004874DA" w:rsidR="00C42C15">
      <w:pPr>
        <w:jc w:val="both"/>
        <w:rPr>
          <w:rFonts w:hAnsi="Times New Roman" w:ascii="Times New Roman"/>
          <w:szCs w:val="24"/>
          <w:lang w:val="hr-HR"/>
        </w:rPr>
      </w:pPr>
    </w:p>
    <w:p w:rsidRDefault="00C42C15" w:rsidP="004874DA" w:rsidR="00C42C15">
      <w:pPr>
        <w:jc w:val="both"/>
        <w:rPr>
          <w:rFonts w:hAnsi="Times New Roman" w:ascii="Times New Roman"/>
          <w:szCs w:val="24"/>
          <w:lang w:val="hr-HR"/>
        </w:rPr>
      </w:pPr>
    </w:p>
    <w:p w:rsidRDefault="00C42C15" w:rsidP="004874DA" w:rsidR="00C42C15">
      <w:pPr>
        <w:jc w:val="both"/>
        <w:rPr>
          <w:rFonts w:hAnsi="Times New Roman" w:ascii="Times New Roman"/>
          <w:szCs w:val="24"/>
          <w:lang w:val="hr-HR"/>
        </w:rPr>
      </w:pPr>
    </w:p>
    <w:p w:rsidRDefault="00C42C15" w:rsidP="004874DA" w:rsidR="00C42C15">
      <w:pPr>
        <w:jc w:val="both"/>
        <w:rPr>
          <w:rFonts w:hAnsi="Times New Roman" w:ascii="Times New Roman"/>
          <w:szCs w:val="24"/>
          <w:lang w:val="hr-HR"/>
        </w:rPr>
      </w:pPr>
    </w:p>
    <w:p w:rsidRDefault="00C42C15" w:rsidP="004874DA" w:rsidR="00C42C15">
      <w:pPr>
        <w:jc w:val="both"/>
        <w:rPr>
          <w:rFonts w:hAnsi="Times New Roman" w:ascii="Times New Roman"/>
          <w:szCs w:val="24"/>
          <w:lang w:val="hr-HR"/>
        </w:rPr>
      </w:pPr>
    </w:p>
    <w:p w:rsidRDefault="00C42C15" w:rsidP="004874DA" w:rsidR="00C42C15">
      <w:pPr>
        <w:jc w:val="both"/>
        <w:rPr>
          <w:rFonts w:hAnsi="Times New Roman" w:ascii="Times New Roman"/>
          <w:szCs w:val="24"/>
          <w:lang w:val="hr-HR"/>
        </w:rPr>
      </w:pPr>
    </w:p>
    <w:p w:rsidRDefault="00C42C15" w:rsidP="004874DA" w:rsidR="00C42C15">
      <w:pPr>
        <w:jc w:val="both"/>
        <w:rPr>
          <w:rFonts w:hAnsi="Times New Roman" w:ascii="Times New Roman"/>
          <w:szCs w:val="24"/>
          <w:lang w:val="hr-HR"/>
        </w:rPr>
      </w:pPr>
    </w:p>
    <w:p w:rsidRDefault="00C42C15" w:rsidP="004874DA" w:rsidR="00C42C15">
      <w:pPr>
        <w:jc w:val="both"/>
        <w:rPr>
          <w:rFonts w:hAnsi="Times New Roman" w:ascii="Times New Roman"/>
          <w:szCs w:val="24"/>
          <w:lang w:val="hr-HR"/>
        </w:rPr>
      </w:pPr>
    </w:p>
    <w:p w:rsidRDefault="00C42C15" w:rsidP="004874DA" w:rsidR="00C42C15">
      <w:pPr>
        <w:jc w:val="both"/>
        <w:rPr>
          <w:rFonts w:hAnsi="Times New Roman" w:ascii="Times New Roman"/>
          <w:szCs w:val="24"/>
          <w:lang w:val="hr-HR"/>
        </w:rPr>
      </w:pPr>
    </w:p>
    <w:p w:rsidRDefault="00C42C15" w:rsidP="004874DA" w:rsidR="00C42C15">
      <w:pPr>
        <w:jc w:val="both"/>
        <w:rPr>
          <w:rFonts w:hAnsi="Times New Roman" w:ascii="Times New Roman"/>
          <w:szCs w:val="24"/>
          <w:lang w:val="hr-HR"/>
        </w:rPr>
      </w:pPr>
    </w:p>
    <w:p w:rsidRDefault="00DF1813" w:rsidP="00772BCE" w:rsidR="00DF1813" w:rsidRPr="00ED171E">
      <w:pPr>
        <w:jc w:val="both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4874DA" w:rsidP="004874DA" w:rsidR="004874DA" w:rsidRPr="00ED171E">
      <w:pPr>
        <w:jc w:val="center"/>
        <w:rPr>
          <w:sz w:val="32"/>
          <w:u w:val="single"/>
          <w:lang w:val="hr-HR"/>
        </w:rPr>
      </w:pPr>
    </w:p>
    <w:p w:rsidRDefault="00DE3651" w:rsidR="00DE3651"/>
    <w:sectPr w:rsidSect="007F4163" w:rsidR="00DE3651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338E1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</w:t>
    </w:r>
    <w:r w:rsidR="001E0AD0">
      <w:rPr>
        <w:rFonts w:hAnsi="Times New Roman" w:ascii="Times New Roman"/>
        <w:lang w:val="hr-HR"/>
      </w:rPr>
      <w:t>2</w:t>
    </w:r>
    <w:r>
      <w:rPr>
        <w:rFonts w:hAnsi="Times New Roman" w:ascii="Times New Roman"/>
        <w:lang w:val="hr-HR"/>
      </w:rPr>
      <w:t>. St-</w:t>
    </w:r>
    <w:r w:rsidR="00A27976">
      <w:rPr>
        <w:rFonts w:hAnsi="Times New Roman" w:ascii="Times New Roman"/>
        <w:lang w:val="hr-HR"/>
      </w:rPr>
      <w:t>9253</w:t>
    </w:r>
    <w:r w:rsidR="00C82E77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38E1" w:rsidP="00840E3D" w:rsidR="00840E3D">
    <w:pPr>
      <w:pStyle w:val="Zaglavlje"/>
      <w:rPr>
        <w:rFonts w:hAnsi="Times New Roman" w:ascii="Times New Roman"/>
        <w:lang w:val="hr-HR"/>
      </w:rPr>
    </w:pPr>
  </w:p>
  <w:p w:rsidRDefault="00A338E1" w:rsidP="00772BCE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346B0"/>
    <w:rsid w:val="00074178"/>
    <w:rsid w:val="000A54A1"/>
    <w:rsid w:val="00114BBD"/>
    <w:rsid w:val="001E0AD0"/>
    <w:rsid w:val="001F33BC"/>
    <w:rsid w:val="00217C60"/>
    <w:rsid w:val="00287A20"/>
    <w:rsid w:val="003172BB"/>
    <w:rsid w:val="0033015E"/>
    <w:rsid w:val="003D14BC"/>
    <w:rsid w:val="004351E1"/>
    <w:rsid w:val="004507B4"/>
    <w:rsid w:val="004874DA"/>
    <w:rsid w:val="004B3248"/>
    <w:rsid w:val="00520D82"/>
    <w:rsid w:val="00567821"/>
    <w:rsid w:val="005C2720"/>
    <w:rsid w:val="00616431"/>
    <w:rsid w:val="006E478F"/>
    <w:rsid w:val="00737210"/>
    <w:rsid w:val="00741605"/>
    <w:rsid w:val="00771118"/>
    <w:rsid w:val="00772BCE"/>
    <w:rsid w:val="00791143"/>
    <w:rsid w:val="00820848"/>
    <w:rsid w:val="008927A7"/>
    <w:rsid w:val="009163F3"/>
    <w:rsid w:val="00924AA9"/>
    <w:rsid w:val="009B1AB7"/>
    <w:rsid w:val="009E11B2"/>
    <w:rsid w:val="009F0D91"/>
    <w:rsid w:val="00A11B46"/>
    <w:rsid w:val="00A12498"/>
    <w:rsid w:val="00A205A4"/>
    <w:rsid w:val="00A2705F"/>
    <w:rsid w:val="00A27976"/>
    <w:rsid w:val="00A338E1"/>
    <w:rsid w:val="00A63B1F"/>
    <w:rsid w:val="00A86159"/>
    <w:rsid w:val="00A8650B"/>
    <w:rsid w:val="00AA3A42"/>
    <w:rsid w:val="00AA5ACF"/>
    <w:rsid w:val="00BD2513"/>
    <w:rsid w:val="00C42C15"/>
    <w:rsid w:val="00C82E77"/>
    <w:rsid w:val="00C84192"/>
    <w:rsid w:val="00CE7AC4"/>
    <w:rsid w:val="00D55F9D"/>
    <w:rsid w:val="00DE3651"/>
    <w:rsid w:val="00DE4A13"/>
    <w:rsid w:val="00DE4E0B"/>
    <w:rsid w:val="00DE7FDB"/>
    <w:rsid w:val="00DF08C9"/>
    <w:rsid w:val="00DF1813"/>
    <w:rsid w:val="00E2099E"/>
    <w:rsid w:val="00E87297"/>
    <w:rsid w:val="00F117C9"/>
    <w:rsid w:val="00F8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38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38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38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38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38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38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38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38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38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38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9253</izvorni_sadrzaj>
    <derivirana_varijabla naziv="DomainObject.Predmet.Broj_1">9253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St-9253/2015</izvorni_sadrzaj>
    <derivirana_varijabla naziv="DomainObject.Predmet.OznakaBroj_1">St-9253/2015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FIDELIA d.o.o.</izvorni_sadrzaj>
    <derivirana_varijabla naziv="DomainObject.Predmet.ProtustrankaFormated_1">  FIDELIA d.o.o.</derivirana_varijabla>
  </DomainObject.Predmet.ProtustrankaFormated>
  <DomainObject.Predmet.ProtustrankaFormatedOIB>
    <izvorni_sadrzaj>  FIDELIA d.o.o., OIB 94657393605</izvorni_sadrzaj>
    <derivirana_varijabla naziv="DomainObject.Predmet.ProtustrankaFormatedOIB_1">  FIDELIA d.o.o., OIB 94657393605</derivirana_varijabla>
  </DomainObject.Predmet.ProtustrankaFormatedOIB>
  <DomainObject.Predmet.ProtustrankaFormatedWithAdress>
    <izvorni_sadrzaj> FIDELIA d.o.o., Derenčinova 18, 10000 Zagreb</izvorni_sadrzaj>
    <derivirana_varijabla naziv="DomainObject.Predmet.ProtustrankaFormatedWithAdress_1"> FIDELIA d.o.o., Derenčinova 18, 10000 Zagreb</derivirana_varijabla>
  </DomainObject.Predmet.ProtustrankaFormatedWithAdress>
  <DomainObject.Predmet.ProtustrankaFormatedWithAdressOIB>
    <izvorni_sadrzaj> FIDELIA d.o.o., OIB 94657393605, Derenčinova 18, 10000 Zagreb</izvorni_sadrzaj>
    <derivirana_varijabla naziv="DomainObject.Predmet.ProtustrankaFormatedWithAdressOIB_1"> FIDELIA d.o.o., OIB 94657393605, Derenčinova 18, 10000 Zagreb</derivirana_varijabla>
  </DomainObject.Predmet.ProtustrankaFormatedWithAdressOIB>
  <DomainObject.Predmet.ProtustrankaWithAdress>
    <izvorni_sadrzaj>FIDELIA d.o.o. Derenčinova 18, 10000 Zagreb</izvorni_sadrzaj>
    <derivirana_varijabla naziv="DomainObject.Predmet.ProtustrankaWithAdress_1">FIDELIA d.o.o. Derenčinova 18, 10000 Zagreb</derivirana_varijabla>
  </DomainObject.Predmet.ProtustrankaWithAdress>
  <DomainObject.Predmet.ProtustrankaWithAdressOIB>
    <izvorni_sadrzaj>FIDELIA d.o.o., OIB 94657393605, Derenčinova 18, 10000 Zagreb</izvorni_sadrzaj>
    <derivirana_varijabla naziv="DomainObject.Predmet.ProtustrankaWithAdressOIB_1">FIDELIA d.o.o., OIB 94657393605, Derenčinova 18, 10000 Zagreb</derivirana_varijabla>
  </DomainObject.Predmet.ProtustrankaWithAdressOIB>
  <DomainObject.Predmet.ProtustrankaNazivFormated>
    <izvorni_sadrzaj>FIDELIA d.o.o.</izvorni_sadrzaj>
    <derivirana_varijabla naziv="DomainObject.Predmet.ProtustrankaNazivFormated_1">FIDELIA d.o.o.</derivirana_varijabla>
  </DomainObject.Predmet.ProtustrankaNazivFormated>
  <DomainObject.Predmet.ProtustrankaNazivFormatedOIB>
    <izvorni_sadrzaj>FIDELIA d.o.o., OIB 94657393605</izvorni_sadrzaj>
    <derivirana_varijabla naziv="DomainObject.Predmet.ProtustrankaNazivFormatedOIB_1">FIDELIA d.o.o., OIB 94657393605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FIDELIA d.o.o.</item>
    </izvorni_sadrzaj>
    <derivirana_varijabla naziv="DomainObject.Predmet.ProtuStrankaListFormated_1">
      <item>FIDELIA d.o.o.</item>
    </derivirana_varijabla>
  </DomainObject.Predmet.ProtuStrankaListFormated>
  <DomainObject.Predmet.ProtuStrankaListFormatedOIB>
    <izvorni_sadrzaj>
      <item>FIDELIA d.o.o., OIB 94657393605</item>
    </izvorni_sadrzaj>
    <derivirana_varijabla naziv="DomainObject.Predmet.ProtuStrankaListFormatedOIB_1">
      <item>FIDELIA d.o.o., OIB 94657393605</item>
    </derivirana_varijabla>
  </DomainObject.Predmet.ProtuStrankaListFormatedOIB>
  <DomainObject.Predmet.ProtuStrankaListFormatedWithAdress>
    <izvorni_sadrzaj>
      <item>FIDELIA d.o.o., Derenčinova 18, 10000 Zagreb</item>
    </izvorni_sadrzaj>
    <derivirana_varijabla naziv="DomainObject.Predmet.ProtuStrankaListFormatedWithAdress_1">
      <item>FIDELIA d.o.o., Derenčinova 18, 10000 Zagreb</item>
    </derivirana_varijabla>
  </DomainObject.Predmet.ProtuStrankaListFormatedWithAdress>
  <DomainObject.Predmet.ProtuStrankaListFormatedWithAdressOIB>
    <izvorni_sadrzaj>
      <item>FIDELIA d.o.o., OIB 94657393605, Derenčinova 18, 10000 Zagreb</item>
    </izvorni_sadrzaj>
    <derivirana_varijabla naziv="DomainObject.Predmet.ProtuStrankaListFormatedWithAdressOIB_1">
      <item>FIDELIA d.o.o., OIB 94657393605, Derenčinova 18, 10000 Zagreb</item>
    </derivirana_varijabla>
  </DomainObject.Predmet.ProtuStrankaListFormatedWithAdressOIB>
  <DomainObject.Predmet.ProtuStrankaListNazivFormated>
    <izvorni_sadrzaj>
      <item>FIDELIA d.o.o.</item>
    </izvorni_sadrzaj>
    <derivirana_varijabla naziv="DomainObject.Predmet.ProtuStrankaListNazivFormated_1">
      <item>FIDELIA d.o.o.</item>
    </derivirana_varijabla>
  </DomainObject.Predmet.ProtuStrankaListNazivFormated>
  <DomainObject.Predmet.ProtuStrankaListNazivFormatedOIB>
    <izvorni_sadrzaj>
      <item>FIDELIA d.o.o., OIB 94657393605</item>
    </izvorni_sadrzaj>
    <derivirana_varijabla naziv="DomainObject.Predmet.ProtuStrankaListNazivFormatedOIB_1">
      <item>FIDELIA d.o.o., OIB 94657393605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FIDELIA d.o.o.</izvorni_sadrzaj>
    <derivirana_varijabla naziv="DomainObject.Predmet.ProtustrankaIDrugi_1">FIDELIA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FIDELIA d.o.o., OIB 94657393605, Derenčinova 18, 10000 Zagreb</izvorni_sadrzaj>
    <derivirana_varijabla naziv="DomainObject.Predmet.ProtustrankaIDrugiAdressOIB_1">FIDELIA d.o.o., OIB 94657393605, Derenčinova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FIDELIA d.o.o.</item>
      <item>HRVATSKI ZAVOD ZA MIROVINSKO OSIGURANJE</item>
      <item>Financijska agencija</item>
    </izvorni_sadrzaj>
    <derivirana_varijabla naziv="DomainObject.Predmet.SudioniciListNaziv_1">
      <item>FINA Regionalni centar Zagreb</item>
      <item>FIDELIA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FIDELIA d.o.o., OIB 94657393605, Derenčinova 18,10000 Zagreb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1,10000 Zagreb</item>
      <item>FIDELIA d.o.o., OIB 94657393605, Derenčinova 18,10000 Zagreb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94657393605</item>
      <item>, OIB 84397956623</item>
      <item>, OIB 85821130368</item>
    </izvorni_sadrzaj>
    <derivirana_varijabla naziv="DomainObject.Predmet.SudioniciListNazivOIB_1">
      <item>, OIB 85821130368</item>
      <item>, OIB 94657393605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571</properties:Words>
  <properties:Characters>3152</properties:Characters>
  <properties:Lines>102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2017-01-17T12:48:00Z</dcterms:created>
  <dc:creator>Nikola Ribarić</dc:creator>
  <cp:lastModifiedBy>Jadranka Zelić</cp:lastModifiedBy>
  <cp:lastPrinted>2017-01-17T12:48:00Z</cp:lastPrinted>
  <dcterms:modified xmlns:xsi="http://www.w3.org/2001/XMLSchema-instance" xsi:type="dcterms:W3CDTF">2017-01-17T12:49:00Z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