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7518a" w14:paraId="357518a" w:rsidRDefault="00535EEB" w:rsidP="00535EEB" w:rsidR="00535EEB">
      <w:pPr>
        <w15:collapsed w:val="false"/>
        <w:rPr>
          <w:rFonts w:hAnsi="Times New Roman" w:ascii="Times New Roman"/>
          <w:szCs w:val="24"/>
        </w:rPr>
      </w:pPr>
      <w:bookmarkStart w:name="_GoBack" w:id="0"/>
      <w:bookmarkEnd w:id="0"/>
      <w:r>
        <w:rPr>
          <w:rFonts w:hAnsi="Times New Roman" w:ascii="Times New Roman"/>
          <w:szCs w:val="24"/>
        </w:rPr>
        <w:t xml:space="preserve">                </w:t>
      </w:r>
      <w:r>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535EEB" w:rsidP="00535EEB" w:rsidR="00535EEB">
      <w:pPr>
        <w:rPr>
          <w:rFonts w:hAnsi="Times New Roman" w:ascii="Times New Roman"/>
          <w:szCs w:val="24"/>
        </w:rPr>
      </w:pPr>
      <w:r>
        <w:rPr>
          <w:rFonts w:hAnsi="Times New Roman" w:ascii="Times New Roman"/>
          <w:szCs w:val="24"/>
        </w:rPr>
        <w:t xml:space="preserve">          Republika Hrvatska</w:t>
      </w:r>
    </w:p>
    <w:p w:rsidRDefault="00535EEB" w:rsidP="00535EEB" w:rsidR="00535EEB">
      <w:pPr>
        <w:rPr>
          <w:rFonts w:hAnsi="Times New Roman" w:ascii="Times New Roman"/>
          <w:szCs w:val="24"/>
        </w:rPr>
      </w:pPr>
      <w:r>
        <w:rPr>
          <w:rFonts w:hAnsi="Times New Roman" w:ascii="Times New Roman"/>
          <w:szCs w:val="24"/>
        </w:rPr>
        <w:t>TRGOVAČKI SUD U ZAGREBU</w:t>
      </w:r>
    </w:p>
    <w:p w:rsidRDefault="00535EEB" w:rsidP="00535EEB" w:rsidR="00535EEB">
      <w:pPr>
        <w:rPr>
          <w:rFonts w:hAnsi="Times New Roman" w:ascii="Times New Roman"/>
          <w:szCs w:val="24"/>
        </w:rPr>
      </w:pPr>
      <w:r>
        <w:rPr>
          <w:rFonts w:hAnsi="Times New Roman" w:ascii="Times New Roman"/>
          <w:szCs w:val="24"/>
        </w:rPr>
        <w:t xml:space="preserve">       Zagreb, Amruševa 2/II</w:t>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p>
    <w:p w:rsidRDefault="00535EEB" w:rsidP="00535EEB" w:rsidR="00535EEB">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20. St-</w:t>
      </w:r>
      <w:r w:rsidR="00E86853">
        <w:rPr>
          <w:rFonts w:hAnsi="Times New Roman" w:ascii="Times New Roman"/>
          <w:szCs w:val="24"/>
        </w:rPr>
        <w:t>5951</w:t>
      </w:r>
      <w:r w:rsidR="007C2C6D">
        <w:rPr>
          <w:rFonts w:hAnsi="Times New Roman" w:ascii="Times New Roman"/>
          <w:szCs w:val="24"/>
        </w:rPr>
        <w:t>/16</w:t>
      </w:r>
      <w:r w:rsidR="00377093">
        <w:rPr>
          <w:rFonts w:hAnsi="Times New Roman" w:ascii="Times New Roman"/>
          <w:szCs w:val="24"/>
        </w:rPr>
        <w:t>-27</w:t>
      </w:r>
    </w:p>
    <w:p w:rsidRDefault="00535EEB" w:rsidP="00535EEB" w:rsidR="00535EEB">
      <w:pPr>
        <w:jc w:val="center"/>
        <w:rPr>
          <w:rFonts w:hAnsi="Times New Roman" w:ascii="Times New Roman"/>
          <w:szCs w:val="24"/>
        </w:rPr>
      </w:pPr>
      <w:r>
        <w:rPr>
          <w:rFonts w:hAnsi="Times New Roman" w:ascii="Times New Roman"/>
          <w:szCs w:val="24"/>
        </w:rPr>
        <w:t>R E P U B L I K A    H R V A T S K A</w:t>
      </w:r>
    </w:p>
    <w:p w:rsidRDefault="00535EEB" w:rsidP="00535EEB" w:rsidR="00535EEB">
      <w:pPr>
        <w:jc w:val="right"/>
        <w:rPr>
          <w:rFonts w:hAnsi="Times New Roman" w:ascii="Times New Roman"/>
          <w:szCs w:val="24"/>
        </w:rPr>
      </w:pPr>
    </w:p>
    <w:p w:rsidRDefault="00535EEB" w:rsidP="00535EEB" w:rsidR="00535EEB">
      <w:pPr>
        <w:jc w:val="center"/>
        <w:rPr>
          <w:rFonts w:hAnsi="Times New Roman" w:ascii="Times New Roman"/>
          <w:szCs w:val="24"/>
        </w:rPr>
      </w:pPr>
      <w:r>
        <w:rPr>
          <w:rFonts w:hAnsi="Times New Roman" w:ascii="Times New Roman"/>
          <w:szCs w:val="24"/>
        </w:rPr>
        <w:t>R J E Š E N J E</w:t>
      </w:r>
    </w:p>
    <w:p w:rsidRDefault="00535EEB" w:rsidP="00535EEB" w:rsidR="00535EEB">
      <w:pPr>
        <w:jc w:val="center"/>
        <w:rPr>
          <w:rFonts w:hAnsi="Times New Roman" w:ascii="Times New Roman"/>
          <w:szCs w:val="24"/>
        </w:rPr>
      </w:pPr>
    </w:p>
    <w:p w:rsidRDefault="00535EEB" w:rsidP="00535EEB" w:rsidR="00535EEB" w:rsidRPr="00A07BA0">
      <w:pPr>
        <w:jc w:val="both"/>
        <w:rPr>
          <w:rFonts w:hAnsi="Times New Roman" w:ascii="Times New Roman"/>
          <w:szCs w:val="24"/>
        </w:rPr>
      </w:pPr>
      <w:r>
        <w:rPr>
          <w:rFonts w:hAnsi="Times New Roman" w:ascii="Times New Roman"/>
          <w:szCs w:val="24"/>
        </w:rPr>
        <w:tab/>
      </w:r>
      <w:r>
        <w:rPr>
          <w:rFonts w:hAnsi="Times New Roman" w:ascii="Times New Roman"/>
          <w:szCs w:val="24"/>
          <w:lang w:val="pt-BR"/>
        </w:rPr>
        <w:t xml:space="preserve">Trgovački sud u Zagrebu, po sucu pojedincu Luciji Butigan, </w:t>
      </w:r>
      <w:r w:rsidR="00E86853" w:rsidRPr="00E86853">
        <w:rPr>
          <w:rFonts w:hAnsi="Times New Roman" w:ascii="Times New Roman"/>
          <w:szCs w:val="24"/>
        </w:rPr>
        <w:t>nakon obustavljenog skraćenog stečajnog postupka nad dužnikom PRO MONTING PLUS d.o.o. za usluge, Zagreb (Grad Zagreb), Sarajevska 27, OIB 23580400835 kao pravni slijednik EUROVENTUS d.o.o. za usluge, Zagreb (Grad Zagreb), Sarajevska 27, OIB 23580400835, povodom prijedloga vjerovnika RH, Ministarstvo financija, Porezna uprava, Područni ured Zagreb, zastupano po Županijskom državnom odvjetništvu u Zagrebu, za otvaranje stečajnog postupka nad dužnikom PRO MONTING PLUS d.o.o. za usluge, Zagreb (Grad Zagreb), Sa</w:t>
      </w:r>
      <w:r w:rsidR="00E86853">
        <w:rPr>
          <w:rFonts w:hAnsi="Times New Roman" w:ascii="Times New Roman"/>
          <w:szCs w:val="24"/>
        </w:rPr>
        <w:t>rajevska 27, OIB 23580400835</w:t>
      </w:r>
      <w:r>
        <w:rPr>
          <w:rFonts w:hAnsi="Times New Roman" w:ascii="Times New Roman"/>
          <w:szCs w:val="24"/>
        </w:rPr>
        <w:t xml:space="preserve">, </w:t>
      </w:r>
      <w:r w:rsidR="00D9479D">
        <w:rPr>
          <w:rFonts w:hAnsi="Times New Roman" w:ascii="Times New Roman"/>
          <w:szCs w:val="24"/>
        </w:rPr>
        <w:t xml:space="preserve">dana </w:t>
      </w:r>
      <w:r w:rsidR="00E86853">
        <w:rPr>
          <w:rFonts w:hAnsi="Times New Roman" w:ascii="Times New Roman"/>
          <w:szCs w:val="24"/>
        </w:rPr>
        <w:t>13</w:t>
      </w:r>
      <w:r w:rsidRPr="00A07BA0">
        <w:rPr>
          <w:rFonts w:hAnsi="Times New Roman" w:ascii="Times New Roman"/>
          <w:szCs w:val="24"/>
        </w:rPr>
        <w:t xml:space="preserve">. </w:t>
      </w:r>
      <w:r w:rsidR="007C2C6D" w:rsidRPr="00A07BA0">
        <w:rPr>
          <w:rFonts w:hAnsi="Times New Roman" w:ascii="Times New Roman"/>
          <w:szCs w:val="24"/>
        </w:rPr>
        <w:t>rujna</w:t>
      </w:r>
      <w:r w:rsidRPr="00A07BA0">
        <w:rPr>
          <w:rFonts w:hAnsi="Times New Roman" w:ascii="Times New Roman"/>
          <w:szCs w:val="24"/>
        </w:rPr>
        <w:t xml:space="preserve"> 2018.</w:t>
      </w:r>
      <w:r w:rsidR="002D1DE7" w:rsidRPr="00A07BA0">
        <w:rPr>
          <w:rFonts w:hAnsi="Times New Roman" w:ascii="Times New Roman"/>
          <w:szCs w:val="24"/>
        </w:rPr>
        <w:t xml:space="preserve"> godine</w:t>
      </w:r>
    </w:p>
    <w:p w:rsidRDefault="00535EEB" w:rsidP="00535EEB" w:rsidR="00535EEB">
      <w:pPr>
        <w:pStyle w:val="Tijeloteksta"/>
        <w:rPr>
          <w:rFonts w:cs="Times New Roman"/>
          <w:szCs w:val="24"/>
        </w:rPr>
      </w:pPr>
    </w:p>
    <w:p w:rsidRDefault="00535EEB" w:rsidP="00535EEB" w:rsidR="00535EEB">
      <w:pPr>
        <w:jc w:val="center"/>
        <w:rPr>
          <w:rFonts w:hAnsi="Times New Roman" w:ascii="Times New Roman"/>
          <w:szCs w:val="24"/>
        </w:rPr>
      </w:pPr>
      <w:r>
        <w:rPr>
          <w:rFonts w:hAnsi="Times New Roman" w:ascii="Times New Roman"/>
          <w:szCs w:val="24"/>
        </w:rPr>
        <w:t>r i j e š i o     j e</w:t>
      </w:r>
    </w:p>
    <w:p w:rsidRDefault="00535EEB" w:rsidP="00535EEB" w:rsidR="00535EEB">
      <w:pPr>
        <w:jc w:val="both"/>
        <w:rPr>
          <w:rFonts w:hAnsi="Times New Roman" w:ascii="Times New Roman"/>
          <w:szCs w:val="24"/>
        </w:rPr>
      </w:pPr>
    </w:p>
    <w:p w:rsidRDefault="00535EEB" w:rsidP="00535EEB" w:rsidR="00535EEB" w:rsidRPr="00535EEB">
      <w:pPr>
        <w:pStyle w:val="Odlomakpopisa"/>
        <w:numPr>
          <w:ilvl w:val="0"/>
          <w:numId w:val="2"/>
        </w:numPr>
        <w:jc w:val="both"/>
        <w:rPr>
          <w:rFonts w:hAnsi="Times New Roman" w:ascii="Times New Roman"/>
          <w:szCs w:val="24"/>
        </w:rPr>
      </w:pPr>
      <w:r w:rsidRPr="00535EEB">
        <w:rPr>
          <w:rFonts w:hAnsi="Times New Roman" w:ascii="Times New Roman"/>
          <w:szCs w:val="24"/>
        </w:rPr>
        <w:t xml:space="preserve"> Otvara se stečajni postupak nad dužnikom </w:t>
      </w:r>
      <w:r w:rsidR="00E86853" w:rsidRPr="00E86853">
        <w:rPr>
          <w:rFonts w:hAnsi="Times New Roman" w:ascii="Times New Roman"/>
          <w:szCs w:val="24"/>
        </w:rPr>
        <w:t>PRO MONTING PLUS d.o.o. za usluge, Zagreb (Grad Zagreb), Sarajevska 27, OIB 23580400835</w:t>
      </w:r>
      <w:r w:rsidRPr="00535EEB">
        <w:rPr>
          <w:rFonts w:hAnsi="Times New Roman" w:ascii="Times New Roman"/>
          <w:szCs w:val="24"/>
        </w:rPr>
        <w:t>.</w:t>
      </w:r>
    </w:p>
    <w:p w:rsidRDefault="00535EEB" w:rsidP="00535EEB" w:rsidR="00535EEB">
      <w:pPr>
        <w:ind w:left="720"/>
        <w:jc w:val="both"/>
        <w:rPr>
          <w:rFonts w:hAnsi="Times New Roman" w:ascii="Times New Roman"/>
          <w:szCs w:val="24"/>
        </w:rPr>
      </w:pPr>
    </w:p>
    <w:p w:rsidRDefault="00535EEB" w:rsidP="00E86853" w:rsidR="00535EEB" w:rsidRPr="00535EEB">
      <w:pPr>
        <w:pStyle w:val="Odlomakpopisa"/>
        <w:numPr>
          <w:ilvl w:val="0"/>
          <w:numId w:val="2"/>
        </w:numPr>
        <w:jc w:val="both"/>
        <w:rPr>
          <w:rFonts w:hAnsi="Times New Roman" w:ascii="Times New Roman"/>
          <w:szCs w:val="24"/>
        </w:rPr>
      </w:pPr>
      <w:r w:rsidRPr="00535EEB">
        <w:rPr>
          <w:rFonts w:eastAsia="Batang" w:hAnsi="Times New Roman" w:ascii="Times New Roman"/>
          <w:bCs/>
          <w:szCs w:val="24"/>
        </w:rPr>
        <w:t>Za stečajnog upravitelja imenuje se</w:t>
      </w:r>
      <w:r>
        <w:rPr>
          <w:rFonts w:eastAsia="Batang" w:hAnsi="Times New Roman" w:ascii="Times New Roman"/>
          <w:bCs/>
          <w:szCs w:val="24"/>
        </w:rPr>
        <w:t xml:space="preserve"> </w:t>
      </w:r>
      <w:r w:rsidR="00E86853" w:rsidRPr="00E86853">
        <w:rPr>
          <w:rFonts w:eastAsia="Batang" w:hAnsi="Times New Roman" w:ascii="Times New Roman"/>
          <w:bCs/>
          <w:szCs w:val="24"/>
        </w:rPr>
        <w:t>Ante Majić, Zagreb, Prilaz Baruna Filipovića 13, OIB 54998137767.</w:t>
      </w:r>
    </w:p>
    <w:p w:rsidRDefault="00535EEB" w:rsidP="00535EEB" w:rsidR="00535EEB">
      <w:pPr>
        <w:ind w:left="720"/>
        <w:jc w:val="both"/>
        <w:rPr>
          <w:rFonts w:hAnsi="Times New Roman" w:ascii="Times New Roman"/>
          <w:szCs w:val="24"/>
        </w:rPr>
      </w:pPr>
      <w:r>
        <w:rPr>
          <w:rFonts w:hAnsi="Times New Roman" w:ascii="Times New Roman"/>
          <w:szCs w:val="24"/>
        </w:rPr>
        <w:t xml:space="preserve"> </w:t>
      </w:r>
    </w:p>
    <w:p w:rsidRDefault="00535EEB" w:rsidP="00535EEB" w:rsidR="00535EEB" w:rsidRPr="00535EEB">
      <w:pPr>
        <w:pStyle w:val="Odlomakpopisa"/>
        <w:numPr>
          <w:ilvl w:val="0"/>
          <w:numId w:val="2"/>
        </w:numPr>
        <w:jc w:val="both"/>
        <w:rPr>
          <w:rFonts w:hAnsi="Times New Roman" w:ascii="Times New Roman"/>
          <w:szCs w:val="24"/>
        </w:rPr>
      </w:pPr>
      <w:r w:rsidRPr="00535EEB">
        <w:rPr>
          <w:rFonts w:hAnsi="Times New Roman" w:ascii="Times New Roman"/>
          <w:szCs w:val="24"/>
        </w:rPr>
        <w:t xml:space="preserve">Stečajni postupak otvoren je </w:t>
      </w:r>
      <w:r w:rsidRPr="005B19D8">
        <w:rPr>
          <w:rFonts w:hAnsi="Times New Roman" w:ascii="Times New Roman"/>
          <w:szCs w:val="24"/>
        </w:rPr>
        <w:t xml:space="preserve">dana </w:t>
      </w:r>
      <w:r w:rsidR="00432293">
        <w:rPr>
          <w:rFonts w:hAnsi="Times New Roman" w:ascii="Times New Roman"/>
          <w:szCs w:val="24"/>
          <w:u w:val="single"/>
        </w:rPr>
        <w:t>13</w:t>
      </w:r>
      <w:r w:rsidRPr="005B19D8">
        <w:rPr>
          <w:rFonts w:hAnsi="Times New Roman" w:ascii="Times New Roman"/>
          <w:szCs w:val="24"/>
          <w:u w:val="single"/>
        </w:rPr>
        <w:t xml:space="preserve">. </w:t>
      </w:r>
      <w:r w:rsidR="007C2C6D" w:rsidRPr="005B19D8">
        <w:rPr>
          <w:rFonts w:hAnsi="Times New Roman" w:ascii="Times New Roman"/>
          <w:szCs w:val="24"/>
          <w:u w:val="single"/>
        </w:rPr>
        <w:t>rujna</w:t>
      </w:r>
      <w:r w:rsidR="002E4B60" w:rsidRPr="005B19D8">
        <w:rPr>
          <w:rFonts w:hAnsi="Times New Roman" w:ascii="Times New Roman"/>
          <w:szCs w:val="24"/>
          <w:u w:val="single"/>
        </w:rPr>
        <w:t xml:space="preserve"> 2018.</w:t>
      </w:r>
      <w:r w:rsidR="002D1DE7" w:rsidRPr="005B19D8">
        <w:rPr>
          <w:rFonts w:hAnsi="Times New Roman" w:ascii="Times New Roman"/>
          <w:szCs w:val="24"/>
          <w:u w:val="single"/>
        </w:rPr>
        <w:t xml:space="preserve"> godine</w:t>
      </w:r>
      <w:r w:rsidR="002E4B60" w:rsidRPr="005B19D8">
        <w:rPr>
          <w:rFonts w:hAnsi="Times New Roman" w:ascii="Times New Roman"/>
          <w:szCs w:val="24"/>
          <w:u w:val="single"/>
        </w:rPr>
        <w:t xml:space="preserve"> </w:t>
      </w:r>
      <w:r w:rsidR="00AA3AB5" w:rsidRPr="005B19D8">
        <w:rPr>
          <w:rFonts w:hAnsi="Times New Roman" w:ascii="Times New Roman"/>
          <w:szCs w:val="24"/>
          <w:u w:val="single"/>
        </w:rPr>
        <w:t xml:space="preserve"> u </w:t>
      </w:r>
      <w:r w:rsidR="00216CD8">
        <w:rPr>
          <w:rFonts w:hAnsi="Times New Roman" w:ascii="Times New Roman"/>
          <w:szCs w:val="24"/>
          <w:u w:val="single"/>
        </w:rPr>
        <w:t>13</w:t>
      </w:r>
      <w:r w:rsidR="005B19D8">
        <w:rPr>
          <w:rFonts w:hAnsi="Times New Roman" w:ascii="Times New Roman"/>
          <w:szCs w:val="24"/>
          <w:u w:val="single"/>
        </w:rPr>
        <w:t>,</w:t>
      </w:r>
      <w:r w:rsidR="00216CD8">
        <w:rPr>
          <w:rFonts w:hAnsi="Times New Roman" w:ascii="Times New Roman"/>
          <w:szCs w:val="24"/>
          <w:u w:val="single"/>
        </w:rPr>
        <w:t>3</w:t>
      </w:r>
      <w:r w:rsidR="00B05FE2" w:rsidRPr="005B19D8">
        <w:rPr>
          <w:rFonts w:hAnsi="Times New Roman" w:ascii="Times New Roman"/>
          <w:szCs w:val="24"/>
          <w:u w:val="single"/>
        </w:rPr>
        <w:t>0</w:t>
      </w:r>
      <w:r w:rsidRPr="005B19D8">
        <w:rPr>
          <w:rFonts w:hAnsi="Times New Roman" w:ascii="Times New Roman"/>
          <w:szCs w:val="24"/>
          <w:u w:val="single"/>
        </w:rPr>
        <w:t xml:space="preserve"> sati</w:t>
      </w:r>
      <w:r w:rsidRPr="00946061">
        <w:rPr>
          <w:rFonts w:hAnsi="Times New Roman" w:ascii="Times New Roman"/>
          <w:szCs w:val="24"/>
        </w:rPr>
        <w:t xml:space="preserve">, </w:t>
      </w:r>
      <w:r w:rsidRPr="00AA3AB5">
        <w:rPr>
          <w:rFonts w:hAnsi="Times New Roman" w:ascii="Times New Roman"/>
          <w:szCs w:val="24"/>
        </w:rPr>
        <w:t xml:space="preserve">a </w:t>
      </w:r>
      <w:r w:rsidRPr="00535EEB">
        <w:rPr>
          <w:rFonts w:hAnsi="Times New Roman" w:ascii="Times New Roman"/>
          <w:szCs w:val="24"/>
        </w:rPr>
        <w:t>kojeg je dana u naznačeno vrijeme, ovo rješenje o otvaranju stečajnog postupka objavljeno na Mrežnoj stranici e-oglasna ploča Trgovačkog suda u Zagrebu.</w:t>
      </w:r>
    </w:p>
    <w:p w:rsidRDefault="00535EEB" w:rsidP="00535EEB" w:rsidR="00535EEB">
      <w:pPr>
        <w:jc w:val="both"/>
        <w:rPr>
          <w:rFonts w:hAnsi="Times New Roman" w:ascii="Times New Roman"/>
          <w:szCs w:val="24"/>
        </w:rPr>
      </w:pPr>
    </w:p>
    <w:p w:rsidRDefault="00535EEB" w:rsidP="00535EEB" w:rsidR="00535EEB" w:rsidRPr="00535EEB">
      <w:pPr>
        <w:pStyle w:val="Odlomakpopisa"/>
        <w:numPr>
          <w:ilvl w:val="0"/>
          <w:numId w:val="2"/>
        </w:numPr>
        <w:jc w:val="both"/>
        <w:rPr>
          <w:rFonts w:hAnsi="Times New Roman" w:ascii="Times New Roman"/>
          <w:szCs w:val="24"/>
        </w:rPr>
      </w:pPr>
      <w:r w:rsidRPr="00535EEB">
        <w:rPr>
          <w:rFonts w:hAnsi="Times New Roman" w:ascii="Times New Roman"/>
          <w:szCs w:val="24"/>
        </w:rPr>
        <w:t>Pozivaju se vjerovnici da u roku od 60 dana od dana objave ovog rješenja o otvaranju stečajnog postupka na Mrežnoj stranici e-oglasna ploča Trgovačkog suda u Zagrebu, u skladu s pravilima Stečajnog zakona (NN 71/15</w:t>
      </w:r>
      <w:r w:rsidR="002D1DE7">
        <w:rPr>
          <w:rFonts w:hAnsi="Times New Roman" w:ascii="Times New Roman"/>
          <w:szCs w:val="24"/>
        </w:rPr>
        <w:t>,104/17</w:t>
      </w:r>
      <w:r w:rsidR="004C3966">
        <w:rPr>
          <w:rFonts w:hAnsi="Times New Roman" w:ascii="Times New Roman"/>
          <w:szCs w:val="24"/>
        </w:rPr>
        <w:t>,dalje SZ</w:t>
      </w:r>
      <w:r w:rsidRPr="00535EEB">
        <w:rPr>
          <w:rFonts w:hAnsi="Times New Roman" w:ascii="Times New Roman"/>
          <w:szCs w:val="24"/>
        </w:rPr>
        <w:t xml:space="preserve">), o prijavi </w:t>
      </w:r>
      <w:r w:rsidR="00390AE3">
        <w:rPr>
          <w:rFonts w:hAnsi="Times New Roman" w:ascii="Times New Roman"/>
          <w:szCs w:val="24"/>
        </w:rPr>
        <w:t>tražbina prijave svoje tražbine, te iste dostave stečajnom upravitelju na navedenu adresu.</w:t>
      </w:r>
    </w:p>
    <w:p w:rsidRDefault="00535EEB" w:rsidP="00535EEB" w:rsidR="00535EEB">
      <w:pPr>
        <w:ind w:left="720"/>
        <w:jc w:val="both"/>
        <w:rPr>
          <w:rFonts w:hAnsi="Times New Roman" w:ascii="Times New Roman"/>
          <w:szCs w:val="24"/>
        </w:rPr>
      </w:pPr>
    </w:p>
    <w:p w:rsidRDefault="00535EEB" w:rsidP="00535EEB" w:rsidR="00535EEB" w:rsidRPr="00535EEB">
      <w:pPr>
        <w:pStyle w:val="Odlomakpopisa"/>
        <w:numPr>
          <w:ilvl w:val="0"/>
          <w:numId w:val="2"/>
        </w:numPr>
        <w:jc w:val="both"/>
        <w:rPr>
          <w:rFonts w:hAnsi="Times New Roman" w:ascii="Times New Roman"/>
          <w:szCs w:val="24"/>
        </w:rPr>
      </w:pPr>
      <w:r>
        <w:rPr>
          <w:rFonts w:hAnsi="Times New Roman" w:ascii="Times New Roman"/>
          <w:szCs w:val="24"/>
        </w:rPr>
        <w:t xml:space="preserve"> </w:t>
      </w:r>
      <w:r w:rsidRPr="00535EEB">
        <w:rPr>
          <w:rFonts w:hAnsi="Times New Roman" w:ascii="Times New Roman"/>
          <w:szCs w:val="24"/>
        </w:rPr>
        <w:t xml:space="preserve">Pozivaju se razlučni i izlučni vjerovnici da stečajnom upravitelju u roku od 60 dana od dana objave rješenja o otvaranju stečajnog postupka na Mrežnoj stranici e-oglasna ploča Trgovačkog suda u Zagrebu, podneskom obavijeste o svojim pravima, u skladu s pravilima </w:t>
      </w:r>
      <w:r w:rsidR="004C3966">
        <w:rPr>
          <w:rFonts w:hAnsi="Times New Roman" w:ascii="Times New Roman"/>
          <w:szCs w:val="24"/>
        </w:rPr>
        <w:t>SZ-a</w:t>
      </w:r>
      <w:r w:rsidRPr="00535EEB">
        <w:rPr>
          <w:rFonts w:hAnsi="Times New Roman" w:ascii="Times New Roman"/>
          <w:szCs w:val="24"/>
        </w:rPr>
        <w:t xml:space="preserve"> o obavješćivanju o izlučnim i razlučnim pravima. </w:t>
      </w:r>
    </w:p>
    <w:p w:rsidRDefault="00535EEB" w:rsidP="00535EEB" w:rsidR="00535EEB">
      <w:pPr>
        <w:ind w:left="720"/>
        <w:jc w:val="both"/>
        <w:rPr>
          <w:rFonts w:hAnsi="Times New Roman" w:ascii="Times New Roman"/>
          <w:szCs w:val="24"/>
        </w:rPr>
      </w:pPr>
    </w:p>
    <w:p w:rsidRDefault="00535EEB" w:rsidP="00535EEB" w:rsidR="00535EEB" w:rsidRPr="00535EEB">
      <w:pPr>
        <w:pStyle w:val="Odlomakpopisa"/>
        <w:numPr>
          <w:ilvl w:val="0"/>
          <w:numId w:val="2"/>
        </w:numPr>
        <w:jc w:val="both"/>
        <w:rPr>
          <w:rFonts w:hAnsi="Times New Roman" w:ascii="Times New Roman"/>
          <w:szCs w:val="24"/>
        </w:rPr>
      </w:pPr>
      <w:r w:rsidRPr="00535EEB">
        <w:rPr>
          <w:rFonts w:hAnsi="Times New Roman" w:ascii="Times New Roman"/>
          <w:szCs w:val="24"/>
        </w:rPr>
        <w:t>Pozivaju se dužnikovi dužnici da svoje obveze bez odgode ispunjavaju stečajnom upravitelju za stečajnog dužnika.</w:t>
      </w:r>
    </w:p>
    <w:p w:rsidRDefault="00535EEB" w:rsidP="00271907" w:rsidR="00271907">
      <w:pPr>
        <w:jc w:val="both"/>
        <w:rPr>
          <w:rFonts w:hAnsi="Times New Roman" w:ascii="Times New Roman"/>
          <w:szCs w:val="24"/>
        </w:rPr>
      </w:pPr>
      <w:r>
        <w:rPr>
          <w:rFonts w:hAnsi="Times New Roman" w:ascii="Times New Roman"/>
          <w:szCs w:val="24"/>
        </w:rPr>
        <w:t xml:space="preserve"> </w:t>
      </w:r>
    </w:p>
    <w:p w:rsidRDefault="00235D2D" w:rsidP="000D20E6" w:rsidR="00235D2D">
      <w:pPr>
        <w:pStyle w:val="Odlomakpopisa"/>
        <w:ind w:left="1416"/>
        <w:jc w:val="both"/>
        <w:rPr>
          <w:rFonts w:hAnsi="Times New Roman" w:ascii="Times New Roman"/>
          <w:szCs w:val="24"/>
        </w:rPr>
      </w:pPr>
    </w:p>
    <w:p w:rsidRDefault="001D4691" w:rsidP="001D4691" w:rsidR="001D4691">
      <w:pPr>
        <w:pStyle w:val="Odlomakpopisa"/>
        <w:ind w:left="1080"/>
        <w:jc w:val="both"/>
        <w:rPr>
          <w:rFonts w:hAnsi="Times New Roman" w:ascii="Times New Roman"/>
          <w:szCs w:val="24"/>
        </w:rPr>
      </w:pPr>
    </w:p>
    <w:p w:rsidRDefault="00535EEB" w:rsidP="00535EEB" w:rsidR="00535EEB" w:rsidRPr="00535EEB">
      <w:pPr>
        <w:pStyle w:val="Odlomakpopisa"/>
        <w:numPr>
          <w:ilvl w:val="0"/>
          <w:numId w:val="2"/>
        </w:numPr>
        <w:jc w:val="both"/>
        <w:rPr>
          <w:rFonts w:hAnsi="Times New Roman" w:ascii="Times New Roman"/>
          <w:szCs w:val="24"/>
        </w:rPr>
      </w:pPr>
      <w:r w:rsidRPr="00535EEB">
        <w:rPr>
          <w:rFonts w:hAnsi="Times New Roman" w:ascii="Times New Roman"/>
          <w:szCs w:val="24"/>
        </w:rPr>
        <w:lastRenderedPageBreak/>
        <w:t xml:space="preserve">Ročište vjerovnika na kojem će se ispitati prijavljene tražbine (ispitno ročište) određuje se za </w:t>
      </w:r>
      <w:r w:rsidR="00636607">
        <w:rPr>
          <w:rFonts w:hAnsi="Times New Roman" w:ascii="Times New Roman"/>
          <w:b/>
          <w:szCs w:val="24"/>
          <w:u w:val="single"/>
        </w:rPr>
        <w:t>dan _16</w:t>
      </w:r>
      <w:r w:rsidRPr="00535EEB">
        <w:rPr>
          <w:rFonts w:hAnsi="Times New Roman" w:ascii="Times New Roman"/>
          <w:b/>
          <w:szCs w:val="24"/>
          <w:u w:val="single"/>
        </w:rPr>
        <w:t xml:space="preserve">. </w:t>
      </w:r>
      <w:r w:rsidR="001E6B92">
        <w:rPr>
          <w:rFonts w:hAnsi="Times New Roman" w:ascii="Times New Roman"/>
          <w:b/>
          <w:szCs w:val="24"/>
          <w:u w:val="single"/>
        </w:rPr>
        <w:t>siječnja</w:t>
      </w:r>
      <w:r w:rsidR="00AA3AB5">
        <w:rPr>
          <w:rFonts w:hAnsi="Times New Roman" w:ascii="Times New Roman"/>
          <w:b/>
          <w:szCs w:val="24"/>
          <w:u w:val="single"/>
        </w:rPr>
        <w:t xml:space="preserve"> 201</w:t>
      </w:r>
      <w:r w:rsidR="001E6B92">
        <w:rPr>
          <w:rFonts w:hAnsi="Times New Roman" w:ascii="Times New Roman"/>
          <w:b/>
          <w:szCs w:val="24"/>
          <w:u w:val="single"/>
        </w:rPr>
        <w:t>9</w:t>
      </w:r>
      <w:r w:rsidR="00AA3AB5">
        <w:rPr>
          <w:rFonts w:hAnsi="Times New Roman" w:ascii="Times New Roman"/>
          <w:b/>
          <w:szCs w:val="24"/>
          <w:u w:val="single"/>
        </w:rPr>
        <w:t>.</w:t>
      </w:r>
      <w:r w:rsidR="00BC081C">
        <w:rPr>
          <w:rFonts w:hAnsi="Times New Roman" w:ascii="Times New Roman"/>
          <w:b/>
          <w:szCs w:val="24"/>
          <w:u w:val="single"/>
        </w:rPr>
        <w:t xml:space="preserve"> godine</w:t>
      </w:r>
      <w:r w:rsidR="00636607">
        <w:rPr>
          <w:rFonts w:hAnsi="Times New Roman" w:ascii="Times New Roman"/>
          <w:b/>
          <w:szCs w:val="24"/>
          <w:u w:val="single"/>
        </w:rPr>
        <w:t xml:space="preserve"> u 10:45</w:t>
      </w:r>
      <w:r w:rsidRPr="00535EEB">
        <w:rPr>
          <w:rFonts w:hAnsi="Times New Roman" w:ascii="Times New Roman"/>
          <w:b/>
          <w:szCs w:val="24"/>
          <w:u w:val="single"/>
        </w:rPr>
        <w:t xml:space="preserve"> sati,</w:t>
      </w:r>
      <w:r w:rsidRPr="00535EEB">
        <w:rPr>
          <w:rFonts w:hAnsi="Times New Roman" w:ascii="Times New Roman"/>
          <w:szCs w:val="24"/>
        </w:rPr>
        <w:t xml:space="preserve"> u zgradi Trgovačkog suda u Zagrebu, Zagreb, Petrinjska 8, soba br. 91/II (ulična zgrada).</w:t>
      </w:r>
    </w:p>
    <w:p w:rsidRDefault="00535EEB" w:rsidP="00535EEB" w:rsidR="00535EEB">
      <w:pPr>
        <w:jc w:val="both"/>
        <w:rPr>
          <w:rFonts w:hAnsi="Times New Roman" w:ascii="Times New Roman"/>
          <w:szCs w:val="24"/>
        </w:rPr>
      </w:pPr>
    </w:p>
    <w:p w:rsidRDefault="00535EEB" w:rsidP="00535EEB" w:rsidR="00535EEB">
      <w:pPr>
        <w:pStyle w:val="Odlomakpopisa"/>
        <w:numPr>
          <w:ilvl w:val="0"/>
          <w:numId w:val="2"/>
        </w:numPr>
        <w:jc w:val="both"/>
        <w:rPr>
          <w:rFonts w:hAnsi="Times New Roman" w:ascii="Times New Roman"/>
          <w:szCs w:val="24"/>
        </w:rPr>
      </w:pPr>
      <w:r w:rsidRPr="00535EEB">
        <w:rPr>
          <w:rFonts w:hAnsi="Times New Roman" w:ascii="Times New Roman"/>
          <w:szCs w:val="24"/>
        </w:rPr>
        <w:t xml:space="preserve">Skupština vjerovnika na kojoj će se na temelju izvješća stečajnog upravitelja odlučivati o daljnjem tijeku stečajnog postupka (izvještajno ročište) određuje se za isti dan i na istom mjestu u </w:t>
      </w:r>
      <w:r w:rsidR="001E6B92">
        <w:rPr>
          <w:rFonts w:hAnsi="Times New Roman" w:ascii="Times New Roman"/>
          <w:b/>
          <w:szCs w:val="24"/>
          <w:u w:val="single"/>
        </w:rPr>
        <w:t>11</w:t>
      </w:r>
      <w:r w:rsidR="00636607">
        <w:rPr>
          <w:rFonts w:hAnsi="Times New Roman" w:ascii="Times New Roman"/>
          <w:b/>
          <w:szCs w:val="24"/>
          <w:u w:val="single"/>
        </w:rPr>
        <w:t>:00</w:t>
      </w:r>
      <w:r w:rsidRPr="00535EEB">
        <w:rPr>
          <w:rFonts w:hAnsi="Times New Roman" w:ascii="Times New Roman"/>
          <w:szCs w:val="24"/>
        </w:rPr>
        <w:t xml:space="preserve"> sati.</w:t>
      </w:r>
    </w:p>
    <w:p w:rsidRDefault="00535EEB" w:rsidP="00535EEB" w:rsidR="00535EEB">
      <w:pPr>
        <w:jc w:val="both"/>
        <w:rPr>
          <w:rFonts w:hAnsi="Times New Roman" w:ascii="Times New Roman"/>
          <w:szCs w:val="24"/>
        </w:rPr>
      </w:pPr>
    </w:p>
    <w:p w:rsidRDefault="00535EEB" w:rsidP="00535EEB" w:rsidR="00535EEB">
      <w:pPr>
        <w:tabs>
          <w:tab w:pos="720" w:val="left"/>
          <w:tab w:pos="1440" w:val="left"/>
          <w:tab w:pos="2869" w:val="left"/>
        </w:tabs>
        <w:jc w:val="center"/>
        <w:rPr>
          <w:rFonts w:hAnsi="Times New Roman" w:ascii="Times New Roman"/>
          <w:szCs w:val="24"/>
        </w:rPr>
      </w:pPr>
      <w:r>
        <w:rPr>
          <w:rFonts w:hAnsi="Times New Roman" w:ascii="Times New Roman"/>
          <w:szCs w:val="24"/>
        </w:rPr>
        <w:t>Obrazloženje</w:t>
      </w:r>
    </w:p>
    <w:p w:rsidRDefault="009548A8" w:rsidP="00535EEB" w:rsidR="009548A8">
      <w:pPr>
        <w:tabs>
          <w:tab w:pos="720" w:val="left"/>
          <w:tab w:pos="1440" w:val="left"/>
          <w:tab w:pos="2869" w:val="left"/>
        </w:tabs>
        <w:jc w:val="center"/>
        <w:rPr>
          <w:rFonts w:hAnsi="Times New Roman" w:ascii="Times New Roman"/>
          <w:szCs w:val="24"/>
        </w:rPr>
      </w:pPr>
    </w:p>
    <w:p w:rsidRDefault="009548A8" w:rsidP="00CE40C8" w:rsidR="00CE40C8" w:rsidRPr="00CE40C8">
      <w:pPr>
        <w:tabs>
          <w:tab w:pos="720" w:val="left"/>
          <w:tab w:pos="776" w:val="left"/>
          <w:tab w:pos="1440" w:val="left"/>
          <w:tab w:pos="2869" w:val="left"/>
        </w:tabs>
        <w:jc w:val="both"/>
        <w:rPr>
          <w:rFonts w:hAnsi="Times New Roman" w:ascii="Times New Roman"/>
          <w:szCs w:val="24"/>
        </w:rPr>
      </w:pPr>
      <w:r>
        <w:rPr>
          <w:rFonts w:hAnsi="Times New Roman" w:ascii="Times New Roman"/>
          <w:szCs w:val="24"/>
        </w:rPr>
        <w:tab/>
      </w:r>
      <w:r>
        <w:rPr>
          <w:rFonts w:hAnsi="Times New Roman" w:ascii="Times New Roman"/>
          <w:szCs w:val="24"/>
        </w:rPr>
        <w:tab/>
      </w:r>
      <w:r w:rsidR="00CE40C8" w:rsidRPr="00CE40C8">
        <w:rPr>
          <w:rFonts w:hAnsi="Times New Roman" w:ascii="Times New Roman"/>
          <w:szCs w:val="24"/>
        </w:rPr>
        <w:t>Rješenjem ovog suda pod posl. br. St-527/16 od 7. srpnja 2016. g., a koje je postalo pravomoćno dana  26. srpnja 2016.g., obustavljen je skraćeni stečajni postupak. To iz razloga, jer je odredbom čl. 433. Stečajnog zakona (NN 71/15,</w:t>
      </w:r>
      <w:r w:rsidR="00105EF2">
        <w:rPr>
          <w:rFonts w:hAnsi="Times New Roman" w:ascii="Times New Roman"/>
          <w:szCs w:val="24"/>
        </w:rPr>
        <w:t xml:space="preserve">104/17, </w:t>
      </w:r>
      <w:r w:rsidR="00CE40C8" w:rsidRPr="00CE40C8">
        <w:rPr>
          <w:rFonts w:hAnsi="Times New Roman" w:ascii="Times New Roman"/>
          <w:szCs w:val="24"/>
        </w:rPr>
        <w:t>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CE40C8" w:rsidP="00CE40C8" w:rsidR="00CE40C8" w:rsidRPr="00CE40C8">
      <w:pPr>
        <w:tabs>
          <w:tab w:pos="720" w:val="left"/>
          <w:tab w:pos="776" w:val="left"/>
          <w:tab w:pos="1440" w:val="left"/>
          <w:tab w:pos="2869" w:val="left"/>
        </w:tabs>
        <w:jc w:val="both"/>
        <w:rPr>
          <w:rFonts w:hAnsi="Times New Roman" w:ascii="Times New Roman"/>
          <w:szCs w:val="24"/>
        </w:rPr>
      </w:pPr>
    </w:p>
    <w:p w:rsidRDefault="00CE40C8" w:rsidP="00CE40C8" w:rsidR="00CE40C8" w:rsidRPr="00CE40C8">
      <w:pPr>
        <w:tabs>
          <w:tab w:pos="720" w:val="left"/>
          <w:tab w:pos="776" w:val="left"/>
          <w:tab w:pos="1440" w:val="left"/>
          <w:tab w:pos="2869" w:val="left"/>
        </w:tabs>
        <w:jc w:val="both"/>
        <w:rPr>
          <w:rFonts w:hAnsi="Times New Roman" w:ascii="Times New Roman"/>
          <w:szCs w:val="24"/>
        </w:rPr>
      </w:pPr>
      <w:r>
        <w:rPr>
          <w:rFonts w:hAnsi="Times New Roman" w:ascii="Times New Roman"/>
          <w:szCs w:val="24"/>
        </w:rPr>
        <w:tab/>
      </w:r>
      <w:r w:rsidRPr="00CE40C8">
        <w:rPr>
          <w:rFonts w:hAnsi="Times New Roman" w:ascii="Times New Roman"/>
          <w:szCs w:val="24"/>
        </w:rPr>
        <w:t>Tijekom skraćenog postupka, po pozivu suda sukladno odredbi čl. 430. SZ-a dužnikov vjerovnik je predložio otvaranje redovnog stečajnog postupka nad dužnikom, čime su se ostvarili uvjeti iz čl. 433. SZ-a.</w:t>
      </w:r>
    </w:p>
    <w:p w:rsidRDefault="00CE40C8" w:rsidP="00CE40C8" w:rsidR="00CE40C8" w:rsidRPr="00CE40C8">
      <w:pPr>
        <w:tabs>
          <w:tab w:pos="720" w:val="left"/>
          <w:tab w:pos="776" w:val="left"/>
          <w:tab w:pos="1440" w:val="left"/>
          <w:tab w:pos="2869" w:val="left"/>
        </w:tabs>
        <w:jc w:val="both"/>
        <w:rPr>
          <w:rFonts w:hAnsi="Times New Roman" w:ascii="Times New Roman"/>
          <w:szCs w:val="24"/>
        </w:rPr>
      </w:pPr>
    </w:p>
    <w:p w:rsidRDefault="00CE40C8" w:rsidP="00CE40C8" w:rsidR="00CE40C8">
      <w:pPr>
        <w:tabs>
          <w:tab w:pos="720" w:val="left"/>
          <w:tab w:pos="776" w:val="left"/>
          <w:tab w:pos="1440" w:val="left"/>
          <w:tab w:pos="2869" w:val="left"/>
        </w:tabs>
        <w:jc w:val="both"/>
        <w:rPr>
          <w:rFonts w:hAnsi="Times New Roman" w:ascii="Times New Roman"/>
          <w:szCs w:val="24"/>
        </w:rPr>
      </w:pPr>
      <w:r>
        <w:rPr>
          <w:rFonts w:hAnsi="Times New Roman" w:ascii="Times New Roman"/>
          <w:szCs w:val="24"/>
        </w:rPr>
        <w:tab/>
      </w:r>
      <w:r w:rsidRPr="00CE40C8">
        <w:rPr>
          <w:rFonts w:hAnsi="Times New Roman" w:ascii="Times New Roman"/>
          <w:szCs w:val="24"/>
        </w:rPr>
        <w:t>Konkretno, prijedlog za otvaranje stečajnog postupka podnio je vjerovnik Republika Hrvatska, Ministarstvo financija, Porezna uprava, koji u svom prijedlogu za otvaranje stečajnog postupka, podnesenim temeljem čl. 109. st. 1. i 2. SZ-a, navodi da ima tražbine prema dužniku u iznosu od 33.479,11 kn, a koji dug proizlazi temeljem stanja računa poreznih obveznika, te da kod dužnika postoji stečajni razlog, jer da je isti, a prema podacima FINA-e u neprekidnoj blokadi  432 dana.</w:t>
      </w:r>
      <w:r w:rsidR="009548A8">
        <w:rPr>
          <w:rFonts w:hAnsi="Times New Roman" w:ascii="Times New Roman"/>
          <w:szCs w:val="24"/>
        </w:rPr>
        <w:tab/>
      </w:r>
    </w:p>
    <w:p w:rsidRDefault="009548A8" w:rsidP="00CE40C8" w:rsidR="00535EEB">
      <w:pPr>
        <w:tabs>
          <w:tab w:pos="720" w:val="left"/>
          <w:tab w:pos="776" w:val="left"/>
          <w:tab w:pos="1440" w:val="left"/>
          <w:tab w:pos="2869" w:val="left"/>
        </w:tabs>
        <w:jc w:val="both"/>
        <w:rPr>
          <w:rFonts w:hAnsi="Times New Roman" w:ascii="Times New Roman"/>
          <w:szCs w:val="24"/>
        </w:rPr>
      </w:pPr>
      <w:r>
        <w:rPr>
          <w:rFonts w:hAnsi="Times New Roman" w:ascii="Times New Roman"/>
          <w:szCs w:val="24"/>
        </w:rPr>
        <w:tab/>
      </w:r>
      <w:r w:rsidR="00333567">
        <w:rPr>
          <w:rFonts w:hAnsi="Times New Roman" w:ascii="Times New Roman"/>
          <w:szCs w:val="24"/>
        </w:rPr>
        <w:tab/>
      </w:r>
      <w:r w:rsidR="00535EEB">
        <w:rPr>
          <w:rFonts w:hAnsi="Times New Roman" w:ascii="Times New Roman"/>
          <w:szCs w:val="24"/>
        </w:rPr>
        <w:tab/>
        <w:t xml:space="preserve"> </w:t>
      </w:r>
    </w:p>
    <w:p w:rsidRDefault="00535EEB" w:rsidP="00E95BF4" w:rsidR="00E95BF4">
      <w:pPr>
        <w:jc w:val="both"/>
        <w:rPr>
          <w:rFonts w:hAnsi="Times New Roman" w:ascii="Times New Roman"/>
          <w:color w:themeColor="text1" w:val="000000"/>
          <w:szCs w:val="24"/>
        </w:rPr>
      </w:pPr>
      <w:r>
        <w:rPr>
          <w:rFonts w:hAnsi="Times New Roman" w:ascii="Times New Roman"/>
          <w:szCs w:val="24"/>
        </w:rPr>
        <w:tab/>
        <w:t xml:space="preserve">Po zaprimljenom izvješću </w:t>
      </w:r>
      <w:r w:rsidR="00333567">
        <w:rPr>
          <w:rFonts w:hAnsi="Times New Roman" w:ascii="Times New Roman"/>
          <w:szCs w:val="24"/>
        </w:rPr>
        <w:t xml:space="preserve">privremenog </w:t>
      </w:r>
      <w:r>
        <w:rPr>
          <w:rFonts w:hAnsi="Times New Roman" w:ascii="Times New Roman"/>
          <w:szCs w:val="24"/>
        </w:rPr>
        <w:t xml:space="preserve">stečajnog upravitelja održano je ročište radi rasprave o pretpostavkama za otvaranje stečajnog postupka, a na kojem ročištu se privremeni stečajni upravitelj </w:t>
      </w:r>
      <w:r w:rsidR="005872F9">
        <w:rPr>
          <w:rFonts w:hAnsi="Times New Roman" w:ascii="Times New Roman"/>
          <w:szCs w:val="24"/>
        </w:rPr>
        <w:t xml:space="preserve">na zapisnik </w:t>
      </w:r>
      <w:r>
        <w:rPr>
          <w:rFonts w:hAnsi="Times New Roman" w:ascii="Times New Roman"/>
          <w:szCs w:val="24"/>
        </w:rPr>
        <w:t>očitovao usme</w:t>
      </w:r>
      <w:r w:rsidR="005872F9">
        <w:rPr>
          <w:rFonts w:hAnsi="Times New Roman" w:ascii="Times New Roman"/>
          <w:szCs w:val="24"/>
        </w:rPr>
        <w:t>no u odnosu na naloženi zadatak</w:t>
      </w:r>
      <w:r>
        <w:rPr>
          <w:rFonts w:hAnsi="Times New Roman" w:ascii="Times New Roman"/>
          <w:color w:themeColor="text1" w:val="000000"/>
          <w:szCs w:val="24"/>
        </w:rPr>
        <w:t xml:space="preserve">, te posebno </w:t>
      </w:r>
      <w:r w:rsidR="00333567">
        <w:rPr>
          <w:rFonts w:hAnsi="Times New Roman" w:ascii="Times New Roman"/>
          <w:color w:themeColor="text1" w:val="000000"/>
          <w:szCs w:val="24"/>
        </w:rPr>
        <w:t>naglasio</w:t>
      </w:r>
      <w:r>
        <w:rPr>
          <w:rFonts w:hAnsi="Times New Roman" w:ascii="Times New Roman"/>
          <w:color w:themeColor="text1" w:val="000000"/>
          <w:szCs w:val="24"/>
        </w:rPr>
        <w:t xml:space="preserve"> da kod ovog stečajnog dužnika i nadalje postoji stečajni razlog nesposobnosti za plaćanje, te da na temelju dosadašnje prikupljene dokumentacije proizl</w:t>
      </w:r>
      <w:r w:rsidR="00333567">
        <w:rPr>
          <w:rFonts w:hAnsi="Times New Roman" w:ascii="Times New Roman"/>
          <w:color w:themeColor="text1" w:val="000000"/>
          <w:szCs w:val="24"/>
        </w:rPr>
        <w:t xml:space="preserve">azi da dužnik u svom vlasništvu ima </w:t>
      </w:r>
      <w:r w:rsidR="00EE11EE">
        <w:rPr>
          <w:rFonts w:hAnsi="Times New Roman" w:ascii="Times New Roman"/>
          <w:color w:themeColor="text1" w:val="000000"/>
          <w:szCs w:val="24"/>
        </w:rPr>
        <w:t>imovinu-</w:t>
      </w:r>
      <w:r w:rsidR="005872F9">
        <w:rPr>
          <w:rFonts w:hAnsi="Times New Roman" w:ascii="Times New Roman"/>
          <w:color w:themeColor="text1" w:val="000000"/>
          <w:szCs w:val="24"/>
        </w:rPr>
        <w:t>novčana potraživanja- pozajmice prema fizičkim osobama u ukupnom iznosu od 80.694,34 kn, da se za ista može opravdano očekivati da će se naplatiti</w:t>
      </w:r>
      <w:r w:rsidR="006323C2">
        <w:rPr>
          <w:rFonts w:hAnsi="Times New Roman" w:ascii="Times New Roman"/>
          <w:color w:themeColor="text1" w:val="000000"/>
          <w:szCs w:val="24"/>
        </w:rPr>
        <w:t xml:space="preserve">, </w:t>
      </w:r>
      <w:r w:rsidR="00466BFC">
        <w:rPr>
          <w:rFonts w:hAnsi="Times New Roman" w:ascii="Times New Roman"/>
          <w:color w:themeColor="text1" w:val="000000"/>
          <w:szCs w:val="24"/>
        </w:rPr>
        <w:t>pa je predložio da se stečaj otvori i provede.</w:t>
      </w:r>
    </w:p>
    <w:p w:rsidRDefault="00EE11EE" w:rsidP="0075117F" w:rsidR="00862093" w:rsidRPr="00E95BF4">
      <w:pPr>
        <w:ind w:firstLine="708"/>
        <w:jc w:val="both"/>
        <w:rPr>
          <w:rFonts w:hAnsi="Times New Roman" w:ascii="Times New Roman"/>
          <w:color w:themeColor="text1" w:val="000000"/>
          <w:szCs w:val="24"/>
        </w:rPr>
      </w:pPr>
      <w:r>
        <w:rPr>
          <w:rFonts w:hAnsi="Times New Roman" w:ascii="Times New Roman"/>
          <w:bCs/>
          <w:szCs w:val="24"/>
        </w:rPr>
        <w:t>Predlagatelj – vjerovnik RH, Mi</w:t>
      </w:r>
      <w:r w:rsidR="00EC5F48">
        <w:rPr>
          <w:rFonts w:hAnsi="Times New Roman" w:ascii="Times New Roman"/>
          <w:bCs/>
          <w:szCs w:val="24"/>
        </w:rPr>
        <w:t xml:space="preserve">nistarstvo financija </w:t>
      </w:r>
      <w:r w:rsidR="00862093">
        <w:rPr>
          <w:rFonts w:hAnsi="Times New Roman" w:ascii="Times New Roman"/>
          <w:bCs/>
          <w:szCs w:val="24"/>
        </w:rPr>
        <w:t>ostao je  kod svog prijedloga za otvaranje i provođenje stečajnog postupka nad predmetnim dužnikom, jer da su za to ispunjeni zakonski uvjeti.</w:t>
      </w:r>
    </w:p>
    <w:p w:rsidRDefault="00EE11EE" w:rsidP="00EE11EE" w:rsidR="00EE11EE">
      <w:pPr>
        <w:ind w:firstLine="708"/>
        <w:jc w:val="both"/>
        <w:rPr>
          <w:rFonts w:hAnsi="Times New Roman" w:ascii="Times New Roman"/>
          <w:bCs/>
          <w:szCs w:val="24"/>
        </w:rPr>
      </w:pPr>
    </w:p>
    <w:p w:rsidRDefault="00535EEB" w:rsidP="00535EEB" w:rsidR="00535EEB">
      <w:pPr>
        <w:ind w:firstLine="708"/>
        <w:jc w:val="both"/>
        <w:rPr>
          <w:rFonts w:hAnsi="Times New Roman" w:ascii="Times New Roman"/>
          <w:bCs/>
          <w:szCs w:val="24"/>
        </w:rPr>
      </w:pPr>
      <w:r>
        <w:rPr>
          <w:rFonts w:hAnsi="Times New Roman" w:ascii="Times New Roman"/>
          <w:bCs/>
          <w:szCs w:val="24"/>
        </w:rPr>
        <w:t xml:space="preserve">Člankom 5. st. 1. SZ-a, propisano je, da se stečajni postupak može otvoriti ako sud utvrdi postojanje stečajnog razloga, te stavkom 2. citiranog članka da su stečajni razlozi nesposobnost za plaćanje i prezaduženost. </w:t>
      </w:r>
    </w:p>
    <w:p w:rsidRDefault="00666449" w:rsidP="00535EEB" w:rsidR="00666449">
      <w:pPr>
        <w:ind w:firstLine="708"/>
        <w:jc w:val="both"/>
        <w:rPr>
          <w:rFonts w:hAnsi="Times New Roman" w:ascii="Times New Roman"/>
          <w:bCs/>
          <w:szCs w:val="24"/>
        </w:rPr>
      </w:pPr>
    </w:p>
    <w:p w:rsidRDefault="00535EEB" w:rsidP="00535EEB" w:rsidR="00535EEB">
      <w:pPr>
        <w:ind w:firstLine="720"/>
        <w:jc w:val="both"/>
        <w:rPr>
          <w:rFonts w:hAnsi="Times New Roman" w:ascii="Times New Roman"/>
          <w:bCs/>
          <w:szCs w:val="24"/>
        </w:rPr>
      </w:pPr>
      <w:r>
        <w:rPr>
          <w:rFonts w:hAnsi="Times New Roman" w:ascii="Times New Roman"/>
          <w:bCs/>
          <w:szCs w:val="24"/>
        </w:rPr>
        <w:t xml:space="preserve">Člankom 6. SZ-a, propisano je, da nesposobnost za plaćanje postoji ako dužnik ne može trajnije ispunjavati svoje dospjele novčane obveze, te da će smatrati da je dužnik nesposoban za plaćanje ako u Očevidniku redoslijeda osnova za plaćanje koji vodi Financijska agencija ima jednu ili više evidentiranih neizvršenih osnova za plaćanje u razdoblju dužem od 60 dana koje trebalo, na temelju valjanih osnova za plaćanje, bez daljnje pristanka dužnika naplatiti s bilo kojeg od njegovih računa. Nadalje, smatrat će se da dužnik </w:t>
      </w:r>
      <w:r>
        <w:rPr>
          <w:rFonts w:hAnsi="Times New Roman" w:ascii="Times New Roman"/>
          <w:bCs/>
          <w:szCs w:val="24"/>
        </w:rPr>
        <w:lastRenderedPageBreak/>
        <w:t xml:space="preserve">nesposoban za plaćanje ako nije isplatio 3 uzastopne plaće koje radniku pripadaju prema Ugovoru o radu, Pravilniku o radu, Kolektivnom ugovoru ili posebnom propisu, odnosno prema drugom aktu kojim se uređuju obveze poslodavca prema radniku. </w:t>
      </w:r>
    </w:p>
    <w:p w:rsidRDefault="006C4366" w:rsidP="00535EEB" w:rsidR="006C4366">
      <w:pPr>
        <w:ind w:firstLine="720"/>
        <w:jc w:val="both"/>
        <w:rPr>
          <w:rFonts w:hAnsi="Times New Roman" w:ascii="Times New Roman"/>
          <w:bCs/>
          <w:szCs w:val="24"/>
        </w:rPr>
      </w:pPr>
    </w:p>
    <w:p w:rsidRDefault="005C16E6" w:rsidP="0046039A" w:rsidR="0046039A">
      <w:pPr>
        <w:ind w:firstLine="720"/>
        <w:jc w:val="both"/>
        <w:rPr>
          <w:rFonts w:hAnsi="Times New Roman" w:ascii="Times New Roman"/>
          <w:bCs/>
          <w:szCs w:val="24"/>
        </w:rPr>
      </w:pPr>
      <w:r>
        <w:rPr>
          <w:rFonts w:hAnsi="Times New Roman" w:ascii="Times New Roman"/>
          <w:bCs/>
          <w:szCs w:val="24"/>
        </w:rPr>
        <w:t>Izvršenim uvidom</w:t>
      </w:r>
      <w:r w:rsidR="00DD2897">
        <w:rPr>
          <w:rFonts w:hAnsi="Times New Roman" w:ascii="Times New Roman"/>
          <w:bCs/>
          <w:szCs w:val="24"/>
        </w:rPr>
        <w:t xml:space="preserve"> u spis, konkretno u dostavljenu</w:t>
      </w:r>
      <w:r>
        <w:rPr>
          <w:rFonts w:hAnsi="Times New Roman" w:ascii="Times New Roman"/>
          <w:bCs/>
          <w:szCs w:val="24"/>
        </w:rPr>
        <w:t xml:space="preserve"> </w:t>
      </w:r>
      <w:r w:rsidR="00DD2897">
        <w:rPr>
          <w:rFonts w:hAnsi="Times New Roman" w:ascii="Times New Roman"/>
          <w:bCs/>
          <w:szCs w:val="24"/>
        </w:rPr>
        <w:t>Potvrdu FINA-e</w:t>
      </w:r>
      <w:r>
        <w:rPr>
          <w:rFonts w:hAnsi="Times New Roman" w:ascii="Times New Roman"/>
          <w:bCs/>
          <w:szCs w:val="24"/>
        </w:rPr>
        <w:t xml:space="preserve"> </w:t>
      </w:r>
      <w:r w:rsidR="0075531F">
        <w:rPr>
          <w:rFonts w:hAnsi="Times New Roman" w:ascii="Times New Roman"/>
          <w:bCs/>
          <w:szCs w:val="24"/>
        </w:rPr>
        <w:t>od 30.</w:t>
      </w:r>
      <w:r w:rsidR="00DD2897">
        <w:rPr>
          <w:rFonts w:hAnsi="Times New Roman" w:ascii="Times New Roman"/>
          <w:bCs/>
          <w:szCs w:val="24"/>
        </w:rPr>
        <w:t xml:space="preserve"> kolovoza 2018.g. </w:t>
      </w:r>
      <w:r>
        <w:rPr>
          <w:rFonts w:hAnsi="Times New Roman" w:ascii="Times New Roman"/>
          <w:bCs/>
          <w:szCs w:val="24"/>
        </w:rPr>
        <w:t>za predmetnog dužnika  (list</w:t>
      </w:r>
      <w:r w:rsidR="0075531F">
        <w:rPr>
          <w:rFonts w:hAnsi="Times New Roman" w:ascii="Times New Roman"/>
          <w:bCs/>
          <w:szCs w:val="24"/>
        </w:rPr>
        <w:t xml:space="preserve"> 59</w:t>
      </w:r>
      <w:r>
        <w:rPr>
          <w:rFonts w:hAnsi="Times New Roman" w:ascii="Times New Roman"/>
          <w:bCs/>
          <w:szCs w:val="24"/>
        </w:rPr>
        <w:t xml:space="preserve"> spisa) utvrđeno je, da </w:t>
      </w:r>
      <w:r w:rsidR="0046039A">
        <w:rPr>
          <w:rFonts w:hAnsi="Times New Roman" w:ascii="Times New Roman"/>
          <w:bCs/>
          <w:szCs w:val="24"/>
        </w:rPr>
        <w:t xml:space="preserve"> je </w:t>
      </w:r>
      <w:r>
        <w:rPr>
          <w:rFonts w:hAnsi="Times New Roman" w:ascii="Times New Roman"/>
          <w:bCs/>
          <w:szCs w:val="24"/>
        </w:rPr>
        <w:t>kod ovog dužnika</w:t>
      </w:r>
      <w:r w:rsidR="0046039A" w:rsidRPr="0046039A">
        <w:rPr>
          <w:rFonts w:hAnsi="Times New Roman" w:ascii="Times New Roman"/>
          <w:bCs/>
          <w:szCs w:val="24"/>
        </w:rPr>
        <w:t xml:space="preserve"> </w:t>
      </w:r>
      <w:r w:rsidR="0046039A">
        <w:rPr>
          <w:rFonts w:hAnsi="Times New Roman" w:ascii="Times New Roman"/>
          <w:bCs/>
          <w:szCs w:val="24"/>
        </w:rPr>
        <w:t xml:space="preserve">na računima i novčanim sredstvima dužnika na dan izdavanja potvrde  evidentirano 1346 dana  neprekidne blokade, odnosno ukupno 180 dana blokade u prethodnih 6 mjeseci zbog nepodmireni osnova za plaćanje evidentiranih u Očevidniku redoslijeda osnova za plaćanje,   te da nepodmirene obveze </w:t>
      </w:r>
      <w:r w:rsidR="00AE698E">
        <w:rPr>
          <w:rFonts w:hAnsi="Times New Roman" w:ascii="Times New Roman"/>
          <w:bCs/>
          <w:szCs w:val="24"/>
        </w:rPr>
        <w:t>po evidentiranim, a neizvršenim osnova za plaćanje iznose 15.316,15 kn.</w:t>
      </w:r>
    </w:p>
    <w:p w:rsidRDefault="00FE5F14" w:rsidP="00535EEB" w:rsidR="00FE5F14">
      <w:pPr>
        <w:ind w:firstLine="720"/>
        <w:jc w:val="both"/>
        <w:rPr>
          <w:rFonts w:hAnsi="Times New Roman" w:ascii="Times New Roman"/>
          <w:bCs/>
          <w:szCs w:val="24"/>
        </w:rPr>
      </w:pPr>
    </w:p>
    <w:p w:rsidRDefault="00535EEB" w:rsidP="00535EEB" w:rsidR="00535EEB">
      <w:pPr>
        <w:ind w:firstLine="720"/>
        <w:jc w:val="both"/>
        <w:rPr>
          <w:rFonts w:hAnsi="Times New Roman" w:ascii="Times New Roman"/>
          <w:szCs w:val="24"/>
        </w:rPr>
      </w:pPr>
      <w:r>
        <w:rPr>
          <w:rFonts w:hAnsi="Times New Roman" w:ascii="Times New Roman"/>
          <w:bCs/>
          <w:szCs w:val="24"/>
        </w:rPr>
        <w:t xml:space="preserve">Prethodno navedenim, sud je utvrdio da je kod ovog dužnika nesporno ostvaren stečajni razlog nesposobnosti za plaćanje, odnosno da je ostvaren razlog za otvaranje ovog stečajnog postupka. </w:t>
      </w:r>
      <w:r>
        <w:rPr>
          <w:rFonts w:hAnsi="Times New Roman" w:ascii="Times New Roman"/>
          <w:szCs w:val="24"/>
        </w:rPr>
        <w:tab/>
      </w:r>
    </w:p>
    <w:p w:rsidRDefault="00755AA1" w:rsidP="00535EEB" w:rsidR="00755AA1">
      <w:pPr>
        <w:ind w:firstLine="720"/>
        <w:jc w:val="both"/>
        <w:rPr>
          <w:rFonts w:hAnsi="Times New Roman" w:ascii="Times New Roman"/>
          <w:bCs/>
          <w:szCs w:val="24"/>
        </w:rPr>
      </w:pPr>
    </w:p>
    <w:p w:rsidRDefault="00535EEB" w:rsidP="00535EEB" w:rsidR="00535EEB">
      <w:pPr>
        <w:ind w:firstLine="720"/>
        <w:jc w:val="both"/>
        <w:rPr>
          <w:rFonts w:hAnsi="Times New Roman" w:ascii="Times New Roman"/>
          <w:szCs w:val="24"/>
        </w:rPr>
      </w:pPr>
      <w:r>
        <w:rPr>
          <w:rFonts w:hAnsi="Times New Roman" w:ascii="Times New Roman"/>
          <w:szCs w:val="24"/>
        </w:rPr>
        <w:t>Stoga je, a na temelju članka 129. SZ-a, doneseno rješenje o otvaranju stečajnog postupka, te je zatim, na temelju članka 130 SZ-a, zakazano ispitno i izvještajno ročište.</w:t>
      </w:r>
    </w:p>
    <w:p w:rsidRDefault="00755AA1" w:rsidP="00535EEB" w:rsidR="00755AA1">
      <w:pPr>
        <w:ind w:firstLine="720"/>
        <w:jc w:val="both"/>
        <w:rPr>
          <w:rFonts w:hAnsi="Times New Roman" w:ascii="Times New Roman"/>
          <w:szCs w:val="24"/>
        </w:rPr>
      </w:pPr>
    </w:p>
    <w:p w:rsidRDefault="00535EEB" w:rsidP="00535EEB" w:rsidR="00755AA1">
      <w:pPr>
        <w:pStyle w:val="Naslov1"/>
        <w:ind w:firstLine="0"/>
        <w:jc w:val="both"/>
        <w:rPr>
          <w:b w:val="false"/>
          <w:szCs w:val="24"/>
        </w:rPr>
      </w:pPr>
      <w:r>
        <w:rPr>
          <w:b w:val="false"/>
          <w:szCs w:val="24"/>
        </w:rPr>
        <w:tab/>
        <w:t>Rješenjem ovog suda br. St-</w:t>
      </w:r>
      <w:r w:rsidR="00530C3C">
        <w:rPr>
          <w:b w:val="false"/>
          <w:szCs w:val="24"/>
        </w:rPr>
        <w:t>5951/16 od 3</w:t>
      </w:r>
      <w:r>
        <w:rPr>
          <w:b w:val="false"/>
          <w:szCs w:val="24"/>
        </w:rPr>
        <w:t xml:space="preserve">. </w:t>
      </w:r>
      <w:r w:rsidR="00530C3C">
        <w:rPr>
          <w:b w:val="false"/>
          <w:szCs w:val="24"/>
        </w:rPr>
        <w:t>travnja</w:t>
      </w:r>
      <w:r w:rsidR="00E265DE">
        <w:rPr>
          <w:b w:val="false"/>
          <w:szCs w:val="24"/>
        </w:rPr>
        <w:t xml:space="preserve"> 2018</w:t>
      </w:r>
      <w:r w:rsidR="00755AA1">
        <w:rPr>
          <w:b w:val="false"/>
          <w:szCs w:val="24"/>
        </w:rPr>
        <w:t>.g. imenovan je privremeni stečajni upravitelj</w:t>
      </w:r>
      <w:r w:rsidR="009358A2">
        <w:rPr>
          <w:b w:val="false"/>
          <w:szCs w:val="24"/>
        </w:rPr>
        <w:t xml:space="preserve"> na temelju čl. 84. st. 1. SZ-a</w:t>
      </w:r>
      <w:r>
        <w:rPr>
          <w:b w:val="false"/>
          <w:szCs w:val="24"/>
        </w:rPr>
        <w:t xml:space="preserve"> metodom slučajnog odabira, te je  zatim,a primjen</w:t>
      </w:r>
      <w:r w:rsidR="00755AA1">
        <w:rPr>
          <w:b w:val="false"/>
          <w:szCs w:val="24"/>
        </w:rPr>
        <w:t>om promjene funkcije, privremeni stečajni upravitelj imenovan stečajnim upraviteljem</w:t>
      </w:r>
      <w:r>
        <w:rPr>
          <w:b w:val="false"/>
          <w:szCs w:val="24"/>
        </w:rPr>
        <w:t xml:space="preserve"> u ovom otvorenom stečajnom postupku, temeljem čl.85.st.</w:t>
      </w:r>
      <w:r w:rsidR="009358A2">
        <w:rPr>
          <w:b w:val="false"/>
          <w:szCs w:val="24"/>
        </w:rPr>
        <w:t xml:space="preserve">1. i </w:t>
      </w:r>
      <w:r>
        <w:rPr>
          <w:b w:val="false"/>
          <w:szCs w:val="24"/>
        </w:rPr>
        <w:t>2. SZ-a</w:t>
      </w:r>
      <w:r w:rsidR="00755AA1">
        <w:rPr>
          <w:b w:val="false"/>
          <w:szCs w:val="24"/>
        </w:rPr>
        <w:t>.</w:t>
      </w:r>
    </w:p>
    <w:p w:rsidRDefault="00535EEB" w:rsidP="00535EEB" w:rsidR="00535EEB">
      <w:pPr>
        <w:pStyle w:val="Naslov1"/>
        <w:ind w:firstLine="0"/>
        <w:jc w:val="both"/>
        <w:rPr>
          <w:b w:val="false"/>
          <w:szCs w:val="24"/>
        </w:rPr>
      </w:pPr>
    </w:p>
    <w:p w:rsidRDefault="00535EEB" w:rsidP="00535EEB" w:rsidR="00535EEB">
      <w:pPr>
        <w:jc w:val="both"/>
        <w:rPr>
          <w:rFonts w:hAnsi="Times New Roman" w:ascii="Times New Roman"/>
          <w:szCs w:val="24"/>
        </w:rPr>
      </w:pPr>
      <w:r>
        <w:rPr>
          <w:rFonts w:hAnsi="Times New Roman" w:ascii="Times New Roman"/>
          <w:szCs w:val="24"/>
        </w:rPr>
        <w:tab/>
        <w:t xml:space="preserve"> Slijedom svega prethodno iznesenog, a na temelju gore citiranih zakonskih odredbi, riješeno je kao u Izreci ovog rješenja. </w:t>
      </w:r>
    </w:p>
    <w:p w:rsidRDefault="00535EEB" w:rsidP="00535EEB" w:rsidR="00535EEB">
      <w:pPr>
        <w:rPr>
          <w:rFonts w:hAnsi="Times New Roman" w:ascii="Times New Roman"/>
          <w:szCs w:val="24"/>
        </w:rPr>
      </w:pPr>
    </w:p>
    <w:p w:rsidRDefault="00755AA1" w:rsidP="00535EEB" w:rsidR="00535EEB">
      <w:pPr>
        <w:pStyle w:val="Naslov1"/>
        <w:ind w:firstLine="0"/>
        <w:rPr>
          <w:b w:val="false"/>
          <w:szCs w:val="24"/>
        </w:rPr>
      </w:pPr>
      <w:r>
        <w:rPr>
          <w:b w:val="false"/>
          <w:szCs w:val="24"/>
        </w:rPr>
        <w:t>U Zagreb</w:t>
      </w:r>
      <w:r w:rsidRPr="00CE0DBA">
        <w:rPr>
          <w:b w:val="false"/>
          <w:szCs w:val="24"/>
        </w:rPr>
        <w:t xml:space="preserve">, </w:t>
      </w:r>
      <w:r w:rsidR="00530C3C">
        <w:rPr>
          <w:b w:val="false"/>
          <w:szCs w:val="24"/>
        </w:rPr>
        <w:t>13</w:t>
      </w:r>
      <w:r w:rsidR="00535EEB" w:rsidRPr="00946061">
        <w:rPr>
          <w:b w:val="false"/>
          <w:szCs w:val="24"/>
        </w:rPr>
        <w:t xml:space="preserve">. </w:t>
      </w:r>
      <w:r w:rsidR="00EA4D94">
        <w:rPr>
          <w:b w:val="false"/>
          <w:szCs w:val="24"/>
        </w:rPr>
        <w:t>rujna</w:t>
      </w:r>
      <w:r w:rsidRPr="00946061">
        <w:rPr>
          <w:b w:val="false"/>
          <w:szCs w:val="24"/>
        </w:rPr>
        <w:t xml:space="preserve"> 2018</w:t>
      </w:r>
      <w:r w:rsidR="00535EEB" w:rsidRPr="00946061">
        <w:rPr>
          <w:b w:val="false"/>
          <w:szCs w:val="24"/>
        </w:rPr>
        <w:t>.</w:t>
      </w:r>
      <w:r w:rsidR="006A40D6">
        <w:rPr>
          <w:b w:val="false"/>
          <w:szCs w:val="24"/>
        </w:rPr>
        <w:t xml:space="preserve"> </w:t>
      </w:r>
      <w:r w:rsidR="00946061">
        <w:rPr>
          <w:b w:val="false"/>
          <w:szCs w:val="24"/>
        </w:rPr>
        <w:t>godine</w:t>
      </w:r>
    </w:p>
    <w:p w:rsidRDefault="006137A3" w:rsidP="006137A3" w:rsidR="006137A3" w:rsidRPr="006137A3"/>
    <w:p w:rsidRDefault="00535EEB" w:rsidP="00535EEB" w:rsidR="00535EEB">
      <w:pP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sidR="00470F94">
        <w:rPr>
          <w:rFonts w:hAnsi="Times New Roman" w:ascii="Times New Roman"/>
          <w:szCs w:val="24"/>
        </w:rPr>
        <w:tab/>
      </w:r>
      <w:r w:rsidR="00470F94">
        <w:rPr>
          <w:rFonts w:hAnsi="Times New Roman" w:ascii="Times New Roman"/>
          <w:szCs w:val="24"/>
        </w:rPr>
        <w:tab/>
      </w:r>
      <w:r w:rsidR="00470F94">
        <w:rPr>
          <w:rFonts w:hAnsi="Times New Roman" w:ascii="Times New Roman"/>
          <w:szCs w:val="24"/>
        </w:rPr>
        <w:tab/>
      </w:r>
      <w:r w:rsidR="00470F94">
        <w:rPr>
          <w:rFonts w:hAnsi="Times New Roman" w:ascii="Times New Roman"/>
          <w:szCs w:val="24"/>
        </w:rPr>
        <w:tab/>
      </w:r>
      <w:r w:rsidR="00470F94">
        <w:rPr>
          <w:rFonts w:hAnsi="Times New Roman" w:ascii="Times New Roman"/>
          <w:szCs w:val="24"/>
        </w:rPr>
        <w:tab/>
      </w:r>
      <w:r w:rsidR="00470F94">
        <w:rPr>
          <w:rFonts w:hAnsi="Times New Roman" w:ascii="Times New Roman"/>
          <w:szCs w:val="24"/>
        </w:rPr>
        <w:tab/>
      </w:r>
      <w:r>
        <w:rPr>
          <w:rFonts w:hAnsi="Times New Roman" w:ascii="Times New Roman"/>
          <w:szCs w:val="24"/>
        </w:rPr>
        <w:t>S U D A C:</w:t>
      </w:r>
      <w:r>
        <w:rPr>
          <w:rFonts w:hAnsi="Times New Roman" w:ascii="Times New Roman"/>
          <w:szCs w:val="24"/>
        </w:rPr>
        <w:tab/>
      </w:r>
      <w:r>
        <w:rPr>
          <w:rFonts w:hAnsi="Times New Roman" w:ascii="Times New Roman"/>
          <w:szCs w:val="24"/>
        </w:rPr>
        <w:tab/>
        <w:t xml:space="preserve">                      </w:t>
      </w:r>
    </w:p>
    <w:p w:rsidRDefault="00535EEB" w:rsidP="00535EEB" w:rsidR="00535EEB">
      <w:pP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t xml:space="preserve"> LUCIJA BUTIGAN</w:t>
      </w:r>
      <w:r w:rsidR="00377093">
        <w:rPr>
          <w:rFonts w:hAnsi="Times New Roman" w:ascii="Times New Roman"/>
          <w:szCs w:val="24"/>
        </w:rPr>
        <w:t>,v.r.</w:t>
      </w:r>
    </w:p>
    <w:p w:rsidRDefault="00535EEB" w:rsidP="00535EEB" w:rsidR="00535EEB">
      <w:pPr>
        <w:rPr>
          <w:rFonts w:hAnsi="Times New Roman" w:ascii="Times New Roman"/>
          <w:szCs w:val="24"/>
        </w:rPr>
      </w:pPr>
    </w:p>
    <w:p w:rsidRDefault="00535EEB" w:rsidP="00535EEB" w:rsidR="00535EEB">
      <w:pPr>
        <w:rPr>
          <w:rFonts w:hAnsi="Times New Roman" w:ascii="Times New Roman"/>
          <w:szCs w:val="24"/>
        </w:rPr>
      </w:pPr>
      <w:r>
        <w:rPr>
          <w:rFonts w:hAnsi="Times New Roman" w:ascii="Times New Roman"/>
          <w:szCs w:val="24"/>
        </w:rPr>
        <w:t>UPUTA O PRAVNOM LIJEKU:</w:t>
      </w:r>
    </w:p>
    <w:p w:rsidRDefault="00535EEB" w:rsidP="00535EEB" w:rsidR="00535EEB">
      <w:pPr>
        <w:jc w:val="both"/>
        <w:rPr>
          <w:rFonts w:hAnsi="Times New Roman" w:ascii="Times New Roman"/>
          <w:szCs w:val="24"/>
        </w:rPr>
      </w:pPr>
      <w:r>
        <w:rPr>
          <w:rFonts w:hAnsi="Times New Roman" w:ascii="Times New Roman"/>
          <w:szCs w:val="24"/>
        </w:rPr>
        <w:t>Protiv rješenja o otvaranju stečajnog postupka pravo na žalbu ima osoba ovlaštena za</w:t>
      </w:r>
      <w:r w:rsidR="002D1DE7">
        <w:rPr>
          <w:rFonts w:hAnsi="Times New Roman" w:ascii="Times New Roman"/>
          <w:szCs w:val="24"/>
        </w:rPr>
        <w:t xml:space="preserve"> zastupanje dužnika po zakonu do</w:t>
      </w:r>
      <w:r>
        <w:rPr>
          <w:rFonts w:hAnsi="Times New Roman" w:ascii="Times New Roman"/>
          <w:szCs w:val="24"/>
        </w:rPr>
        <w:t xml:space="preserve"> dana nastupanja pravnih posljedica otvaranja stečajnog postupka i dužnik pojedinac, a protiv rješenja o odbijanju prijedloga za otvaranje stečajnog postupka pravo na žalbu ima podnositelj prijedloga. (čl. 128. st. 8. SZ-a).</w:t>
      </w:r>
    </w:p>
    <w:p w:rsidRDefault="00535EEB" w:rsidP="00535EEB" w:rsidR="00535EEB">
      <w:pPr>
        <w:jc w:val="both"/>
        <w:rPr>
          <w:rFonts w:hAnsi="Times New Roman" w:ascii="Times New Roman"/>
          <w:szCs w:val="24"/>
        </w:rPr>
      </w:pPr>
      <w:r>
        <w:rPr>
          <w:rFonts w:hAnsi="Times New Roman" w:ascii="Times New Roman"/>
          <w:szCs w:val="24"/>
        </w:rPr>
        <w:t>Žalba se podnosi u roku od 8 dana nakon isteka osmog dana od dana objave pismena na Mrežnoj stranici e-oglasnoj ploči suda.</w:t>
      </w:r>
    </w:p>
    <w:p w:rsidRDefault="002B4A0D" w:rsidR="002B4A0D"/>
    <w:p w:rsidRDefault="00377093" w:rsidP="00377093" w:rsidR="00377093">
      <w:pPr>
        <w:pStyle w:val="Tijeloteksta-uvlaka3"/>
        <w:ind w:left="4248"/>
        <w:rPr>
          <w:sz w:val="24"/>
          <w:szCs w:val="24"/>
          <w:lang w:eastAsia="en-US"/>
        </w:rPr>
      </w:pPr>
      <w:r>
        <w:rPr>
          <w:sz w:val="24"/>
          <w:szCs w:val="24"/>
          <w:lang w:eastAsia="en-US"/>
        </w:rPr>
        <w:t>Za točnost otpravka-ovlašteni službenik</w:t>
      </w:r>
    </w:p>
    <w:p w:rsidRDefault="00377093" w:rsidP="00377093" w:rsidR="00377093" w:rsidRPr="00A80390">
      <w:pPr>
        <w:pStyle w:val="Tijeloteksta-uvlaka3"/>
        <w:ind w:left="4248"/>
        <w:rPr>
          <w:sz w:val="24"/>
          <w:szCs w:val="24"/>
          <w:lang w:eastAsia="en-US"/>
        </w:rPr>
      </w:pPr>
      <w:r>
        <w:rPr>
          <w:sz w:val="24"/>
          <w:szCs w:val="24"/>
          <w:lang w:eastAsia="en-US"/>
        </w:rPr>
        <w:t xml:space="preserve">                Monika Grbac</w:t>
      </w:r>
    </w:p>
    <w:p w:rsidRDefault="00374769" w:rsidP="00A02946" w:rsidR="00374769" w:rsidRPr="002D6206">
      <w:pPr>
        <w:pStyle w:val="Odlomakpopisa"/>
        <w:rPr>
          <w:rFonts w:hAnsi="Times New Roman" w:ascii="Times New Roman"/>
        </w:rPr>
      </w:pPr>
    </w:p>
    <w:sectPr w:rsidSect="00A02946" w:rsidR="00374769" w:rsidRPr="002D6206">
      <w:headerReference w:type="default" r:id="rId10"/>
      <w:pgSz w:h="16838" w:w="11906"/>
      <w:pgMar w:gutter="0" w:footer="708" w:header="708" w:left="1417" w:bottom="1135"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5EEB" w:rsidP="00535EEB" w:rsidR="00535EEB">
      <w:r>
        <w:separator/>
      </w:r>
    </w:p>
  </w:endnote>
  <w:endnote w:id="0" w:type="continuationSeparator">
    <w:p w:rsidRDefault="00535EEB" w:rsidP="00535EEB" w:rsidR="00535E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atang">
    <w:altName w:val="바탕"/>
    <w:panose1 w:val="02030600000101010101"/>
    <w:charset w:val="81"/>
    <w:family w:val="auto"/>
    <w:notTrueType/>
    <w:pitch w:val="fixed"/>
    <w:sig w:csb1="00000000" w:csb0="00080000" w:usb3="00000000" w:usb2="00000010" w:usb1="0906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5EEB" w:rsidP="00535EEB" w:rsidR="00535EEB">
      <w:r>
        <w:separator/>
      </w:r>
    </w:p>
  </w:footnote>
  <w:footnote w:id="0" w:type="continuationSeparator">
    <w:p w:rsidRDefault="00535EEB" w:rsidP="00535EEB" w:rsidR="00535E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75537130"/>
      <w:docPartObj>
        <w:docPartGallery w:val="Page Numbers (Top of Page)"/>
        <w:docPartUnique/>
      </w:docPartObj>
    </w:sdtPr>
    <w:sdtEndPr/>
    <w:sdtContent>
      <w:p w:rsidRDefault="00A416C9" w:rsidP="00A416C9" w:rsidR="00A416C9">
        <w:pPr>
          <w:pStyle w:val="Zaglavlje"/>
          <w:ind w:firstLine="4248"/>
          <w:jc w:val="center"/>
        </w:pPr>
        <w:r>
          <w:fldChar w:fldCharType="begin"/>
        </w:r>
        <w:r>
          <w:instrText>PAGE   \* MERGEFORMAT</w:instrText>
        </w:r>
        <w:r>
          <w:fldChar w:fldCharType="separate"/>
        </w:r>
        <w:r w:rsidR="00377093">
          <w:rPr>
            <w:noProof/>
          </w:rPr>
          <w:t>3</w:t>
        </w:r>
        <w:r>
          <w:fldChar w:fldCharType="end"/>
        </w:r>
        <w:r>
          <w:tab/>
        </w:r>
        <w:r>
          <w:tab/>
          <w:t xml:space="preserve"> </w:t>
        </w:r>
        <w:r>
          <w:rPr>
            <w:rFonts w:hAnsi="Times New Roman" w:ascii="Times New Roman"/>
            <w:szCs w:val="24"/>
          </w:rPr>
          <w:t>20. St-</w:t>
        </w:r>
        <w:r w:rsidR="00CE40C8">
          <w:rPr>
            <w:rFonts w:hAnsi="Times New Roman" w:ascii="Times New Roman"/>
            <w:szCs w:val="24"/>
          </w:rPr>
          <w:t>5951</w:t>
        </w:r>
        <w:r w:rsidR="000A46D4">
          <w:rPr>
            <w:rFonts w:hAnsi="Times New Roman" w:ascii="Times New Roman"/>
            <w:szCs w:val="24"/>
          </w:rPr>
          <w:t>/16</w:t>
        </w:r>
      </w:p>
    </w:sdtContent>
  </w:sdt>
  <w:p w:rsidRDefault="00535EEB" w:rsidR="00535EE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5922E9"/>
    <w:multiLevelType w:val="hybridMultilevel"/>
    <w:tmpl w:val="D8667ED2"/>
    <w:lvl w:tplc="170A62A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13763A0"/>
    <w:multiLevelType w:val="hybridMultilevel"/>
    <w:tmpl w:val="4E72D9AE"/>
    <w:lvl w:tplc="F3E430EC"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51DC358B"/>
    <w:multiLevelType w:val="hybridMultilevel"/>
    <w:tmpl w:val="2B1AE9C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3DE64F0"/>
    <w:multiLevelType w:val="hybridMultilevel"/>
    <w:tmpl w:val="E438C5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0"/>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5EEB"/>
    <w:rsid w:val="00016055"/>
    <w:rsid w:val="00043374"/>
    <w:rsid w:val="000462C9"/>
    <w:rsid w:val="00052A8F"/>
    <w:rsid w:val="00054EC4"/>
    <w:rsid w:val="000663FB"/>
    <w:rsid w:val="00066CC4"/>
    <w:rsid w:val="000746C4"/>
    <w:rsid w:val="00086E81"/>
    <w:rsid w:val="0009227A"/>
    <w:rsid w:val="000A46D4"/>
    <w:rsid w:val="000A53E5"/>
    <w:rsid w:val="000B5222"/>
    <w:rsid w:val="000D20E6"/>
    <w:rsid w:val="000D60B2"/>
    <w:rsid w:val="000F145D"/>
    <w:rsid w:val="00105EF2"/>
    <w:rsid w:val="00163A43"/>
    <w:rsid w:val="00177A70"/>
    <w:rsid w:val="00192886"/>
    <w:rsid w:val="00196DDC"/>
    <w:rsid w:val="001C5BD2"/>
    <w:rsid w:val="001D4691"/>
    <w:rsid w:val="001E4A75"/>
    <w:rsid w:val="001E5B9A"/>
    <w:rsid w:val="001E6B92"/>
    <w:rsid w:val="001F3A25"/>
    <w:rsid w:val="00212FBA"/>
    <w:rsid w:val="0021542E"/>
    <w:rsid w:val="00216CD8"/>
    <w:rsid w:val="0022215E"/>
    <w:rsid w:val="00235D2D"/>
    <w:rsid w:val="002637E0"/>
    <w:rsid w:val="00271907"/>
    <w:rsid w:val="0027595D"/>
    <w:rsid w:val="002B4A0D"/>
    <w:rsid w:val="002B6DDE"/>
    <w:rsid w:val="002C1DF7"/>
    <w:rsid w:val="002D07BF"/>
    <w:rsid w:val="002D1DE7"/>
    <w:rsid w:val="002D6206"/>
    <w:rsid w:val="002E4B60"/>
    <w:rsid w:val="00301B17"/>
    <w:rsid w:val="00305D9E"/>
    <w:rsid w:val="003230EB"/>
    <w:rsid w:val="00333567"/>
    <w:rsid w:val="00343B5E"/>
    <w:rsid w:val="00374769"/>
    <w:rsid w:val="00377093"/>
    <w:rsid w:val="00390AE3"/>
    <w:rsid w:val="00414F1C"/>
    <w:rsid w:val="00427648"/>
    <w:rsid w:val="00432293"/>
    <w:rsid w:val="00441C3B"/>
    <w:rsid w:val="00443761"/>
    <w:rsid w:val="0046039A"/>
    <w:rsid w:val="004635DB"/>
    <w:rsid w:val="00466BFC"/>
    <w:rsid w:val="00470F94"/>
    <w:rsid w:val="00477721"/>
    <w:rsid w:val="00484F68"/>
    <w:rsid w:val="004C3966"/>
    <w:rsid w:val="004C6B95"/>
    <w:rsid w:val="004D5746"/>
    <w:rsid w:val="004D617C"/>
    <w:rsid w:val="004E296F"/>
    <w:rsid w:val="004E5514"/>
    <w:rsid w:val="005258CD"/>
    <w:rsid w:val="00530C3C"/>
    <w:rsid w:val="00533210"/>
    <w:rsid w:val="00535EEB"/>
    <w:rsid w:val="00545A02"/>
    <w:rsid w:val="0057241D"/>
    <w:rsid w:val="00575373"/>
    <w:rsid w:val="005872F9"/>
    <w:rsid w:val="005A4B5B"/>
    <w:rsid w:val="005B19D8"/>
    <w:rsid w:val="005C16E6"/>
    <w:rsid w:val="005C529A"/>
    <w:rsid w:val="005F4A28"/>
    <w:rsid w:val="005F75AB"/>
    <w:rsid w:val="0060280C"/>
    <w:rsid w:val="0060682A"/>
    <w:rsid w:val="006137A3"/>
    <w:rsid w:val="006323C2"/>
    <w:rsid w:val="00636607"/>
    <w:rsid w:val="00642E3B"/>
    <w:rsid w:val="00650AB8"/>
    <w:rsid w:val="00666449"/>
    <w:rsid w:val="00681FA9"/>
    <w:rsid w:val="00686787"/>
    <w:rsid w:val="006A40D6"/>
    <w:rsid w:val="006C4366"/>
    <w:rsid w:val="007107B4"/>
    <w:rsid w:val="0075117F"/>
    <w:rsid w:val="0075449D"/>
    <w:rsid w:val="0075531F"/>
    <w:rsid w:val="00755AA1"/>
    <w:rsid w:val="00782C53"/>
    <w:rsid w:val="007903E5"/>
    <w:rsid w:val="007A1923"/>
    <w:rsid w:val="007C2C6D"/>
    <w:rsid w:val="007E4751"/>
    <w:rsid w:val="00824967"/>
    <w:rsid w:val="00853221"/>
    <w:rsid w:val="00854CD3"/>
    <w:rsid w:val="00862093"/>
    <w:rsid w:val="00863AB1"/>
    <w:rsid w:val="0087259E"/>
    <w:rsid w:val="00890D4E"/>
    <w:rsid w:val="008C665F"/>
    <w:rsid w:val="009071A3"/>
    <w:rsid w:val="009358A2"/>
    <w:rsid w:val="00946061"/>
    <w:rsid w:val="009548A8"/>
    <w:rsid w:val="009629C4"/>
    <w:rsid w:val="00995BAE"/>
    <w:rsid w:val="009D4AC0"/>
    <w:rsid w:val="009E2501"/>
    <w:rsid w:val="009F44E4"/>
    <w:rsid w:val="00A02946"/>
    <w:rsid w:val="00A07BA0"/>
    <w:rsid w:val="00A416C9"/>
    <w:rsid w:val="00A51FA0"/>
    <w:rsid w:val="00A72F9B"/>
    <w:rsid w:val="00AA3AB5"/>
    <w:rsid w:val="00AB347E"/>
    <w:rsid w:val="00AC3721"/>
    <w:rsid w:val="00AE698E"/>
    <w:rsid w:val="00AE79B3"/>
    <w:rsid w:val="00AF6A5E"/>
    <w:rsid w:val="00B00B48"/>
    <w:rsid w:val="00B05FE2"/>
    <w:rsid w:val="00B46D9D"/>
    <w:rsid w:val="00BA08CB"/>
    <w:rsid w:val="00BC081C"/>
    <w:rsid w:val="00BC238D"/>
    <w:rsid w:val="00C34CC3"/>
    <w:rsid w:val="00C564CF"/>
    <w:rsid w:val="00C607EC"/>
    <w:rsid w:val="00C84B4E"/>
    <w:rsid w:val="00CB38C1"/>
    <w:rsid w:val="00CC0D99"/>
    <w:rsid w:val="00CC560B"/>
    <w:rsid w:val="00CD566B"/>
    <w:rsid w:val="00CE0DBA"/>
    <w:rsid w:val="00CE40C8"/>
    <w:rsid w:val="00D2663B"/>
    <w:rsid w:val="00D2728A"/>
    <w:rsid w:val="00D400BE"/>
    <w:rsid w:val="00D512C1"/>
    <w:rsid w:val="00D575BD"/>
    <w:rsid w:val="00D6361B"/>
    <w:rsid w:val="00D702B7"/>
    <w:rsid w:val="00D92345"/>
    <w:rsid w:val="00D9479D"/>
    <w:rsid w:val="00DB6F6A"/>
    <w:rsid w:val="00DD2897"/>
    <w:rsid w:val="00E265DE"/>
    <w:rsid w:val="00E35644"/>
    <w:rsid w:val="00E657CB"/>
    <w:rsid w:val="00E71F2B"/>
    <w:rsid w:val="00E86853"/>
    <w:rsid w:val="00E95BF4"/>
    <w:rsid w:val="00EA4D94"/>
    <w:rsid w:val="00EC5F48"/>
    <w:rsid w:val="00EE11EE"/>
    <w:rsid w:val="00EF0E59"/>
    <w:rsid w:val="00F01986"/>
    <w:rsid w:val="00F15516"/>
    <w:rsid w:val="00F345E6"/>
    <w:rsid w:val="00F53182"/>
    <w:rsid w:val="00F933E5"/>
    <w:rsid w:val="00FA1432"/>
    <w:rsid w:val="00FA17C1"/>
    <w:rsid w:val="00FE1470"/>
    <w:rsid w:val="00FE5F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35EEB"/>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535EEB"/>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535EEB"/>
    <w:rPr>
      <w:rFonts w:cs="Times New Roman" w:eastAsia="Times New Roman"/>
      <w:b/>
      <w:szCs w:val="20"/>
      <w:lang w:eastAsia="hr-HR"/>
    </w:rPr>
  </w:style>
  <w:style w:customStyle="true" w:styleId="TijelotekstaChar" w:type="character">
    <w:name w:val="Tijelo teksta Char"/>
    <w:aliases w:val="uvlaka 3 Char,uvlaka 2 Char"/>
    <w:basedOn w:val="Zadanifontodlomka"/>
    <w:link w:val="Tijeloteksta"/>
    <w:semiHidden/>
    <w:locked/>
    <w:rsid w:val="00535EEB"/>
  </w:style>
  <w:style w:styleId="Tijeloteksta" w:type="paragraph">
    <w:name w:val="Body Text"/>
    <w:aliases w:val="uvlaka 3,uvlaka 2"/>
    <w:basedOn w:val="Normal"/>
    <w:link w:val="TijelotekstaChar"/>
    <w:semiHidden/>
    <w:unhideWhenUsed/>
    <w:rsid w:val="00535EEB"/>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535EEB"/>
    <w:rPr>
      <w:rFonts w:cs="Times New Roman" w:eastAsia="Times New Roman" w:hAnsi="Arial" w:ascii="Arial"/>
      <w:szCs w:val="20"/>
      <w:lang w:eastAsia="hr-HR"/>
    </w:rPr>
  </w:style>
  <w:style w:styleId="Odlomakpopisa" w:type="paragraph">
    <w:name w:val="List Paragraph"/>
    <w:basedOn w:val="Normal"/>
    <w:uiPriority w:val="34"/>
    <w:qFormat/>
    <w:rsid w:val="00535EEB"/>
    <w:pPr>
      <w:ind w:left="720"/>
      <w:contextualSpacing/>
    </w:pPr>
  </w:style>
  <w:style w:styleId="Tekstbalonia" w:type="paragraph">
    <w:name w:val="Balloon Text"/>
    <w:basedOn w:val="Normal"/>
    <w:link w:val="TekstbaloniaChar"/>
    <w:uiPriority w:val="99"/>
    <w:semiHidden/>
    <w:unhideWhenUsed/>
    <w:rsid w:val="00535EE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35EEB"/>
    <w:rPr>
      <w:rFonts w:cs="Tahoma" w:eastAsia="Times New Roman" w:hAnsi="Tahoma" w:ascii="Tahoma"/>
      <w:sz w:val="16"/>
      <w:szCs w:val="16"/>
      <w:lang w:eastAsia="hr-HR"/>
    </w:rPr>
  </w:style>
  <w:style w:styleId="Zaglavlje" w:type="paragraph">
    <w:name w:val="header"/>
    <w:basedOn w:val="Normal"/>
    <w:link w:val="ZaglavljeChar"/>
    <w:uiPriority w:val="99"/>
    <w:unhideWhenUsed/>
    <w:rsid w:val="00535EEB"/>
    <w:pPr>
      <w:tabs>
        <w:tab w:pos="4536" w:val="center"/>
        <w:tab w:pos="9072" w:val="right"/>
      </w:tabs>
    </w:pPr>
  </w:style>
  <w:style w:customStyle="true" w:styleId="ZaglavljeChar" w:type="character">
    <w:name w:val="Zaglavlje Char"/>
    <w:basedOn w:val="Zadanifontodlomka"/>
    <w:link w:val="Zaglavlje"/>
    <w:uiPriority w:val="99"/>
    <w:rsid w:val="00535EEB"/>
    <w:rPr>
      <w:rFonts w:cs="Times New Roman" w:eastAsia="Times New Roman" w:hAnsi="Arial" w:ascii="Arial"/>
      <w:szCs w:val="20"/>
      <w:lang w:eastAsia="hr-HR"/>
    </w:rPr>
  </w:style>
  <w:style w:styleId="Podnoje" w:type="paragraph">
    <w:name w:val="footer"/>
    <w:basedOn w:val="Normal"/>
    <w:link w:val="PodnojeChar"/>
    <w:uiPriority w:val="99"/>
    <w:unhideWhenUsed/>
    <w:rsid w:val="00535EEB"/>
    <w:pPr>
      <w:tabs>
        <w:tab w:pos="4536" w:val="center"/>
        <w:tab w:pos="9072" w:val="right"/>
      </w:tabs>
    </w:pPr>
  </w:style>
  <w:style w:customStyle="true" w:styleId="PodnojeChar" w:type="character">
    <w:name w:val="Podnožje Char"/>
    <w:basedOn w:val="Zadanifontodlomka"/>
    <w:link w:val="Podnoje"/>
    <w:uiPriority w:val="99"/>
    <w:rsid w:val="00535EEB"/>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377093"/>
    <w:rPr>
      <w:color w:val="808080"/>
      <w:bdr w:space="0" w:sz="0" w:color="auto" w:val="none"/>
      <w:shd w:fill="auto" w:color="auto" w:val="clear"/>
    </w:rPr>
  </w:style>
  <w:style w:customStyle="true" w:styleId="eSPISCCParagraphDefaultFont" w:type="character">
    <w:name w:val="eSPIS_CC_Paragraph Default Font"/>
    <w:basedOn w:val="Zadanifontodlomka"/>
    <w:rsid w:val="0037709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7709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7709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77093"/>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377093"/>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377093"/>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35EEB"/>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535EEB"/>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535EEB"/>
    <w:rPr>
      <w:rFonts w:cs="Times New Roman" w:eastAsia="Times New Roman"/>
      <w:b/>
      <w:szCs w:val="20"/>
      <w:lang w:eastAsia="hr-HR"/>
    </w:rPr>
  </w:style>
  <w:style w:customStyle="1" w:styleId="TijelotekstaChar" w:type="character">
    <w:name w:val="Tijelo teksta Char"/>
    <w:aliases w:val="uvlaka 3 Char,uvlaka 2 Char"/>
    <w:basedOn w:val="Zadanifontodlomka"/>
    <w:link w:val="Tijeloteksta"/>
    <w:semiHidden/>
    <w:locked/>
    <w:rsid w:val="00535EEB"/>
  </w:style>
  <w:style w:styleId="Tijeloteksta" w:type="paragraph">
    <w:name w:val="Body Text"/>
    <w:aliases w:val="uvlaka 3,uvlaka 2"/>
    <w:basedOn w:val="Normal"/>
    <w:link w:val="TijelotekstaChar"/>
    <w:semiHidden/>
    <w:unhideWhenUsed/>
    <w:rsid w:val="00535EEB"/>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535EEB"/>
    <w:rPr>
      <w:rFonts w:ascii="Arial" w:cs="Times New Roman" w:eastAsia="Times New Roman" w:hAnsi="Arial"/>
      <w:szCs w:val="20"/>
      <w:lang w:eastAsia="hr-HR"/>
    </w:rPr>
  </w:style>
  <w:style w:styleId="Odlomakpopisa" w:type="paragraph">
    <w:name w:val="List Paragraph"/>
    <w:basedOn w:val="Normal"/>
    <w:uiPriority w:val="34"/>
    <w:qFormat/>
    <w:rsid w:val="00535EEB"/>
    <w:pPr>
      <w:ind w:left="720"/>
      <w:contextualSpacing/>
    </w:pPr>
  </w:style>
  <w:style w:styleId="Tekstbalonia" w:type="paragraph">
    <w:name w:val="Balloon Text"/>
    <w:basedOn w:val="Normal"/>
    <w:link w:val="TekstbaloniaChar"/>
    <w:uiPriority w:val="99"/>
    <w:semiHidden/>
    <w:unhideWhenUsed/>
    <w:rsid w:val="00535EEB"/>
    <w:rPr>
      <w:rFonts w:ascii="Tahoma" w:cs="Tahoma" w:hAnsi="Tahoma"/>
      <w:sz w:val="16"/>
      <w:szCs w:val="16"/>
    </w:rPr>
  </w:style>
  <w:style w:customStyle="1" w:styleId="TekstbaloniaChar" w:type="character">
    <w:name w:val="Tekst balončića Char"/>
    <w:basedOn w:val="Zadanifontodlomka"/>
    <w:link w:val="Tekstbalonia"/>
    <w:uiPriority w:val="99"/>
    <w:semiHidden/>
    <w:rsid w:val="00535EEB"/>
    <w:rPr>
      <w:rFonts w:ascii="Tahoma" w:cs="Tahoma" w:eastAsia="Times New Roman" w:hAnsi="Tahoma"/>
      <w:sz w:val="16"/>
      <w:szCs w:val="16"/>
      <w:lang w:eastAsia="hr-HR"/>
    </w:rPr>
  </w:style>
  <w:style w:styleId="Zaglavlje" w:type="paragraph">
    <w:name w:val="header"/>
    <w:basedOn w:val="Normal"/>
    <w:link w:val="ZaglavljeChar"/>
    <w:uiPriority w:val="99"/>
    <w:unhideWhenUsed/>
    <w:rsid w:val="00535EEB"/>
    <w:pPr>
      <w:tabs>
        <w:tab w:pos="4536" w:val="center"/>
        <w:tab w:pos="9072" w:val="right"/>
      </w:tabs>
    </w:pPr>
  </w:style>
  <w:style w:customStyle="1" w:styleId="ZaglavljeChar" w:type="character">
    <w:name w:val="Zaglavlje Char"/>
    <w:basedOn w:val="Zadanifontodlomka"/>
    <w:link w:val="Zaglavlje"/>
    <w:uiPriority w:val="99"/>
    <w:rsid w:val="00535EEB"/>
    <w:rPr>
      <w:rFonts w:ascii="Arial" w:cs="Times New Roman" w:eastAsia="Times New Roman" w:hAnsi="Arial"/>
      <w:szCs w:val="20"/>
      <w:lang w:eastAsia="hr-HR"/>
    </w:rPr>
  </w:style>
  <w:style w:styleId="Podnoje" w:type="paragraph">
    <w:name w:val="footer"/>
    <w:basedOn w:val="Normal"/>
    <w:link w:val="PodnojeChar"/>
    <w:uiPriority w:val="99"/>
    <w:unhideWhenUsed/>
    <w:rsid w:val="00535EEB"/>
    <w:pPr>
      <w:tabs>
        <w:tab w:pos="4536" w:val="center"/>
        <w:tab w:pos="9072" w:val="right"/>
      </w:tabs>
    </w:pPr>
  </w:style>
  <w:style w:customStyle="1" w:styleId="PodnojeChar" w:type="character">
    <w:name w:val="Podnožje Char"/>
    <w:basedOn w:val="Zadanifontodlomka"/>
    <w:link w:val="Podnoje"/>
    <w:uiPriority w:val="99"/>
    <w:rsid w:val="00535EEB"/>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377093"/>
    <w:rPr>
      <w:color w:val="808080"/>
      <w:bdr w:color="auto" w:space="0" w:sz="0" w:val="none"/>
      <w:shd w:color="auto" w:fill="auto" w:val="clear"/>
    </w:rPr>
  </w:style>
  <w:style w:customStyle="1" w:styleId="eSPISCCParagraphDefaultFont" w:type="character">
    <w:name w:val="eSPIS_CC_Paragraph Default Font"/>
    <w:basedOn w:val="Zadanifontodlomka"/>
    <w:rsid w:val="0037709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7709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7709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77093"/>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377093"/>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377093"/>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5596726">
      <w:bodyDiv w:val="true"/>
      <w:marLeft w:val="0"/>
      <w:marRight w:val="0"/>
      <w:marTop w:val="0"/>
      <w:marBottom w:val="0"/>
      <w:divBdr>
        <w:top w:space="0" w:sz="0" w:color="auto" w:val="none"/>
        <w:left w:space="0" w:sz="0" w:color="auto" w:val="none"/>
        <w:bottom w:space="0" w:sz="0" w:color="auto" w:val="none"/>
        <w:right w:space="0" w:sz="0" w:color="auto" w:val="none"/>
      </w:divBdr>
    </w:div>
    <w:div w:id="416707633">
      <w:bodyDiv w:val="true"/>
      <w:marLeft w:val="0"/>
      <w:marRight w:val="0"/>
      <w:marTop w:val="0"/>
      <w:marBottom w:val="0"/>
      <w:divBdr>
        <w:top w:space="0" w:sz="0" w:color="auto" w:val="none"/>
        <w:left w:space="0" w:sz="0" w:color="auto" w:val="none"/>
        <w:bottom w:space="0" w:sz="0" w:color="auto" w:val="none"/>
        <w:right w:space="0" w:sz="0" w:color="auto" w:val="none"/>
      </w:divBdr>
    </w:div>
    <w:div w:id="563955520">
      <w:bodyDiv w:val="true"/>
      <w:marLeft w:val="0"/>
      <w:marRight w:val="0"/>
      <w:marTop w:val="0"/>
      <w:marBottom w:val="0"/>
      <w:divBdr>
        <w:top w:space="0" w:sz="0" w:color="auto" w:val="none"/>
        <w:left w:space="0" w:sz="0" w:color="auto" w:val="none"/>
        <w:bottom w:space="0" w:sz="0" w:color="auto" w:val="none"/>
        <w:right w:space="0" w:sz="0" w:color="auto" w:val="none"/>
      </w:divBdr>
    </w:div>
    <w:div w:id="607279645">
      <w:bodyDiv w:val="true"/>
      <w:marLeft w:val="0"/>
      <w:marRight w:val="0"/>
      <w:marTop w:val="0"/>
      <w:marBottom w:val="0"/>
      <w:divBdr>
        <w:top w:space="0" w:sz="0" w:color="auto" w:val="none"/>
        <w:left w:space="0" w:sz="0" w:color="auto" w:val="none"/>
        <w:bottom w:space="0" w:sz="0" w:color="auto" w:val="none"/>
        <w:right w:space="0" w:sz="0" w:color="auto" w:val="none"/>
      </w:divBdr>
    </w:div>
    <w:div w:id="653682702">
      <w:bodyDiv w:val="true"/>
      <w:marLeft w:val="0"/>
      <w:marRight w:val="0"/>
      <w:marTop w:val="0"/>
      <w:marBottom w:val="0"/>
      <w:divBdr>
        <w:top w:space="0" w:sz="0" w:color="auto" w:val="none"/>
        <w:left w:space="0" w:sz="0" w:color="auto" w:val="none"/>
        <w:bottom w:space="0" w:sz="0" w:color="auto" w:val="none"/>
        <w:right w:space="0" w:sz="0" w:color="auto" w:val="none"/>
      </w:divBdr>
    </w:div>
    <w:div w:id="825510655">
      <w:bodyDiv w:val="true"/>
      <w:marLeft w:val="0"/>
      <w:marRight w:val="0"/>
      <w:marTop w:val="0"/>
      <w:marBottom w:val="0"/>
      <w:divBdr>
        <w:top w:space="0" w:sz="0" w:color="auto" w:val="none"/>
        <w:left w:space="0" w:sz="0" w:color="auto" w:val="none"/>
        <w:bottom w:space="0" w:sz="0" w:color="auto" w:val="none"/>
        <w:right w:space="0" w:sz="0" w:color="auto" w:val="none"/>
      </w:divBdr>
    </w:div>
    <w:div w:id="883713286">
      <w:bodyDiv w:val="true"/>
      <w:marLeft w:val="0"/>
      <w:marRight w:val="0"/>
      <w:marTop w:val="0"/>
      <w:marBottom w:val="0"/>
      <w:divBdr>
        <w:top w:space="0" w:sz="0" w:color="auto" w:val="none"/>
        <w:left w:space="0" w:sz="0" w:color="auto" w:val="none"/>
        <w:bottom w:space="0" w:sz="0" w:color="auto" w:val="none"/>
        <w:right w:space="0" w:sz="0" w:color="auto" w:val="none"/>
      </w:divBdr>
    </w:div>
    <w:div w:id="1395393251">
      <w:bodyDiv w:val="true"/>
      <w:marLeft w:val="0"/>
      <w:marRight w:val="0"/>
      <w:marTop w:val="0"/>
      <w:marBottom w:val="0"/>
      <w:divBdr>
        <w:top w:space="0" w:sz="0" w:color="auto" w:val="none"/>
        <w:left w:space="0" w:sz="0" w:color="auto" w:val="none"/>
        <w:bottom w:space="0" w:sz="0" w:color="auto" w:val="none"/>
        <w:right w:space="0" w:sz="0" w:color="auto" w:val="none"/>
      </w:divBdr>
    </w:div>
    <w:div w:id="1433354311">
      <w:bodyDiv w:val="true"/>
      <w:marLeft w:val="0"/>
      <w:marRight w:val="0"/>
      <w:marTop w:val="0"/>
      <w:marBottom w:val="0"/>
      <w:divBdr>
        <w:top w:space="0" w:sz="0" w:color="auto" w:val="none"/>
        <w:left w:space="0" w:sz="0" w:color="auto" w:val="none"/>
        <w:bottom w:space="0" w:sz="0" w:color="auto" w:val="none"/>
        <w:right w:space="0" w:sz="0" w:color="auto" w:val="none"/>
      </w:divBdr>
    </w:div>
    <w:div w:id="1573812530">
      <w:bodyDiv w:val="true"/>
      <w:marLeft w:val="0"/>
      <w:marRight w:val="0"/>
      <w:marTop w:val="0"/>
      <w:marBottom w:val="0"/>
      <w:divBdr>
        <w:top w:space="0" w:sz="0" w:color="auto" w:val="none"/>
        <w:left w:space="0" w:sz="0" w:color="auto" w:val="none"/>
        <w:bottom w:space="0" w:sz="0" w:color="auto" w:val="none"/>
        <w:right w:space="0" w:sz="0" w:color="auto" w:val="none"/>
      </w:divBdr>
    </w:div>
    <w:div w:id="1635328299">
      <w:bodyDiv w:val="true"/>
      <w:marLeft w:val="0"/>
      <w:marRight w:val="0"/>
      <w:marTop w:val="0"/>
      <w:marBottom w:val="0"/>
      <w:divBdr>
        <w:top w:space="0" w:sz="0" w:color="auto" w:val="none"/>
        <w:left w:space="0" w:sz="0" w:color="auto" w:val="none"/>
        <w:bottom w:space="0" w:sz="0" w:color="auto" w:val="none"/>
        <w:right w:space="0" w:sz="0" w:color="auto" w:val="none"/>
      </w:divBdr>
    </w:div>
    <w:div w:id="1671592529">
      <w:bodyDiv w:val="true"/>
      <w:marLeft w:val="0"/>
      <w:marRight w:val="0"/>
      <w:marTop w:val="0"/>
      <w:marBottom w:val="0"/>
      <w:divBdr>
        <w:top w:space="0" w:sz="0" w:color="auto" w:val="none"/>
        <w:left w:space="0" w:sz="0" w:color="auto" w:val="none"/>
        <w:bottom w:space="0" w:sz="0" w:color="auto" w:val="none"/>
        <w:right w:space="0" w:sz="0" w:color="auto" w:val="none"/>
      </w:divBdr>
    </w:div>
    <w:div w:id="1687049834">
      <w:bodyDiv w:val="true"/>
      <w:marLeft w:val="0"/>
      <w:marRight w:val="0"/>
      <w:marTop w:val="0"/>
      <w:marBottom w:val="0"/>
      <w:divBdr>
        <w:top w:space="0" w:sz="0" w:color="auto" w:val="none"/>
        <w:left w:space="0" w:sz="0" w:color="auto" w:val="none"/>
        <w:bottom w:space="0" w:sz="0" w:color="auto" w:val="none"/>
        <w:right w:space="0" w:sz="0" w:color="auto" w:val="none"/>
      </w:divBdr>
    </w:div>
    <w:div w:id="1944454178">
      <w:bodyDiv w:val="true"/>
      <w:marLeft w:val="0"/>
      <w:marRight w:val="0"/>
      <w:marTop w:val="0"/>
      <w:marBottom w:val="0"/>
      <w:divBdr>
        <w:top w:space="0" w:sz="0" w:color="auto" w:val="none"/>
        <w:left w:space="0" w:sz="0" w:color="auto" w:val="none"/>
        <w:bottom w:space="0" w:sz="0" w:color="auto" w:val="none"/>
        <w:right w:space="0" w:sz="0" w:color="auto" w:val="none"/>
      </w:divBdr>
    </w:div>
    <w:div w:id="2016416765">
      <w:bodyDiv w:val="true"/>
      <w:marLeft w:val="0"/>
      <w:marRight w:val="0"/>
      <w:marTop w:val="0"/>
      <w:marBottom w:val="0"/>
      <w:divBdr>
        <w:top w:space="0" w:sz="0" w:color="auto" w:val="none"/>
        <w:left w:space="0" w:sz="0" w:color="auto" w:val="none"/>
        <w:bottom w:space="0" w:sz="0" w:color="auto" w:val="none"/>
        <w:right w:space="0" w:sz="0" w:color="auto" w:val="none"/>
      </w:divBdr>
    </w:div>
    <w:div w:id="21307339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rujna 2018.</izvorni_sadrzaj>
    <derivirana_varijabla naziv="DomainObject.DatumDonosenjaOdluke_1">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St-5951/2016-27</izvorni_sadrzaj>
    <derivirana_varijabla naziv="DomainObject.Oznaka_1">St-5951/2016-27</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5951</izvorni_sadrzaj>
    <derivirana_varijabla naziv="DomainObject.Predmet.Broj_1">5951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2016.</izvorni_sadrzaj>
    <derivirana_varijabla naziv="DomainObject.Predmet.DatumOsnivanja_1">13.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St-5951/2016</izvorni_sadrzaj>
    <derivirana_varijabla naziv="DomainObject.Predmet.OznakaBroj_1">St-5951/2016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PRO MONTING PLUS d.o.o. za usluge zastupanog po punomoćniku Andrej Prednik</izvorni_sadrzaj>
    <derivirana_varijabla naziv="DomainObject.Predmet.ProtustrankaFormated_1">  PRO MONTING PLUS d.o.o. za usluge zastupanog po punomoćniku Andrej Prednik</derivirana_varijabla>
  </DomainObject.Predmet.ProtustrankaFormated>
  <DomainObject.Predmet.ProtustrankaFormatedOIB>
    <izvorni_sadrzaj>  PRO MONTING PLUS d.o.o. za usluge, OIB 23580400835 zastupanog po punomoćniku Andrej Prednik</izvorni_sadrzaj>
    <derivirana_varijabla naziv="DomainObject.Predmet.ProtustrankaFormatedOIB_1">  PRO MONTING PLUS d.o.o. za usluge, OIB 23580400835 zastupanog po punomoćniku Andrej Prednik</derivirana_varijabla>
  </DomainObject.Predmet.ProtustrankaFormatedOIB>
  <DomainObject.Predmet.ProtustrankaFormatedWithAdress>
    <izvorni_sadrzaj> PRO MONTING PLUS d.o.o. za usluge, Sarajevska  27, 10000 Zagreb zastupanog po punomoćniku Andrej Prednik</izvorni_sadrzaj>
    <derivirana_varijabla naziv="DomainObject.Predmet.ProtustrankaFormatedWithAdress_1"> PRO MONTING PLUS d.o.o. za usluge, Sarajevska  27, 10000 Zagreb zastupanog po punomoćniku Andrej Prednik</derivirana_varijabla>
  </DomainObject.Predmet.ProtustrankaFormatedWithAdress>
  <DomainObject.Predmet.ProtustrankaFormatedWithAdressOIB>
    <izvorni_sadrzaj> PRO MONTING PLUS d.o.o. za usluge, OIB 23580400835, Sarajevska  27, 10000 Zagreb zastupanog po punomoćniku Andrej Prednik</izvorni_sadrzaj>
    <derivirana_varijabla naziv="DomainObject.Predmet.ProtustrankaFormatedWithAdressOIB_1"> PRO MONTING PLUS d.o.o. za usluge, OIB 23580400835, Sarajevska  27, 10000 Zagreb zastupanog po punomoćniku Andrej Prednik</derivirana_varijabla>
  </DomainObject.Predmet.ProtustrankaFormatedWithAdressOIB>
  <DomainObject.Predmet.ProtustrankaWithAdress>
    <izvorni_sadrzaj>PRO MONTING PLUS d.o.o. za usluge Sarajevska  27, 10000 Zagreb</izvorni_sadrzaj>
    <derivirana_varijabla naziv="DomainObject.Predmet.ProtustrankaWithAdress_1">PRO MONTING PLUS d.o.o. za usluge Sarajevska  27, 10000 Zagreb</derivirana_varijabla>
  </DomainObject.Predmet.ProtustrankaWithAdress>
  <DomainObject.Predmet.ProtustrankaWithAdressOIB>
    <izvorni_sadrzaj>PRO MONTING PLUS d.o.o. za usluge, OIB 23580400835, Sarajevska  27, 10000 Zagreb</izvorni_sadrzaj>
    <derivirana_varijabla naziv="DomainObject.Predmet.ProtustrankaWithAdressOIB_1">PRO MONTING PLUS d.o.o. za usluge, OIB 23580400835, Sarajevska  27, 10000 Zagreb</derivirana_varijabla>
  </DomainObject.Predmet.ProtustrankaWithAdressOIB>
  <DomainObject.Predmet.ProtustrankaNazivFormated>
    <izvorni_sadrzaj>PRO MONTING PLUS d.o.o. za usluge</izvorni_sadrzaj>
    <derivirana_varijabla naziv="DomainObject.Predmet.ProtustrankaNazivFormated_1">PRO MONTING PLUS d.o.o. za usluge</derivirana_varijabla>
  </DomainObject.Predmet.ProtustrankaNazivFormated>
  <DomainObject.Predmet.ProtustrankaNazivFormatedOIB>
    <izvorni_sadrzaj>PRO MONTING PLUS d.o.o. za usluge, OIB 23580400835</izvorni_sadrzaj>
    <derivirana_varijabla naziv="DomainObject.Predmet.ProtustrankaNazivFormatedOIB_1">PRO MONTING PLUS d.o.o. za usluge, OIB 23580400835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Andrej Prednik; RH MINISTARSTVO FINANCIJA POREZNA UPRAVA zastupanog po punomoćniku ŽDO ZAGREB</izvorni_sadrzaj>
    <derivirana_varijabla naziv="DomainObject.Predmet.StrankaFormated_1">  FINA Regionalni centar Zagreb; Andrej Prednik; RH MINISTARSTVO FINANCIJA POREZNA UPRAVA zastupanog po punomoćniku ŽDO ZAGREB</derivirana_varijabla>
  </DomainObject.Predmet.StrankaFormated>
  <DomainObject.Predmet.StrankaFormatedOIB>
    <izvorni_sadrzaj>  FINA Regionalni centar Zagreb, OIB 85821130368; Andrej Prednik, OIB 71362963063; RH MINISTARSTVO FINANCIJA POREZNA UPRAVA zastupanog po punomoćniku ŽDO ZAGREB</izvorni_sadrzaj>
    <derivirana_varijabla naziv="DomainObject.Predmet.StrankaFormatedOIB_1">  FINA Regionalni centar Zagreb, OIB 85821130368; Andrej Prednik, OIB 71362963063; RH MINISTARSTVO FINANCIJA POREZNA UPRAVA zastupanog po punomoćniku ŽDO ZAGREB</derivirana_varijabla>
  </DomainObject.Predmet.StrankaFormatedOIB>
  <DomainObject.Predmet.StrankaFormatedWithAdress>
    <izvorni_sadrzaj> FINA Regionalni centar Zagreb, Trg svibanjskih žrtava 1995. 1, 10000 Zagreb; Andrej Prednik, Stari Trg 177, Slovenj Gradec; RH MINISTARSTVO FINANCIJA POREZNA UPRAVA zastupanog po punomoćniku ŽDO ZAGREB</izvorni_sadrzaj>
    <derivirana_varijabla naziv="DomainObject.Predmet.StrankaFormatedWithAdress_1"> FINA Regionalni centar Zagreb, Trg svibanjskih žrtava 1995. 1, 10000 Zagreb; Andrej Prednik, Stari Trg 177, Slovenj Gradec; RH MINISTARSTVO FINANCIJA POREZNA UPRAVA zastupanog po punomoćniku ŽDO ZAGREB</derivirana_varijabla>
  </DomainObject.Predmet.StrankaFormatedWithAdress>
  <DomainObject.Predmet.StrankaFormatedWithAdressOIB>
    <izvorni_sadrzaj> FINA Regionalni centar Zagreb, OIB 85821130368, Trg svibanjskih žrtava 1995. 1, 10000 Zagreb; Andrej Prednik, OIB 71362963063, Stari Trg 177, Slovenj Gradec; RH MINISTARSTVO FINANCIJA POREZNA UPRAVA zastupanog po punomoćniku ŽDO ZAGREB</izvorni_sadrzaj>
    <derivirana_varijabla naziv="DomainObject.Predmet.StrankaFormatedWithAdressOIB_1"> FINA Regionalni centar Zagreb, OIB 85821130368, Trg svibanjskih žrtava 1995. 1, 10000 Zagreb; Andrej Prednik, OIB 71362963063, Stari Trg 177, Slovenj Gradec; RH MINISTARSTVO FINANCIJA POREZNA UPRAVA zastupanog po punomoćniku ŽDO ZAGREB</derivirana_varijabla>
  </DomainObject.Predmet.StrankaFormatedWithAdressOIB>
  <DomainObject.Predmet.StrankaWithAdress>
    <izvorni_sadrzaj>FINA Regionalni centar Zagreb Trg svibanjskih žrtava 1995. 1,10000 Zagreb,Andrej Prednik Stari Trg 177,Slovenj Gradec,RH MINISTARSTVO FINANCIJA POREZNA UPRAVA </izvorni_sadrzaj>
    <derivirana_varijabla naziv="DomainObject.Predmet.StrankaWithAdress_1">FINA Regionalni centar Zagreb Trg svibanjskih žrtava 1995. 1,10000 Zagreb,Andrej Prednik Stari Trg 177,Slovenj Gradec,RH MINISTARSTVO FINANCIJA POREZNA UPRAVA </derivirana_varijabla>
  </DomainObject.Predmet.StrankaWithAdress>
  <DomainObject.Predmet.StrankaWithAdressOIB>
    <izvorni_sadrzaj>FINA Regionalni centar Zagreb, OIB 85821130368, Trg svibanjskih žrtava 1995. 1,10000 Zagreb,Andrej Prednik, OIB 71362963063, Stari Trg 177,Slovenj Gradec,RH MINISTARSTVO FINANCIJA POREZNA UPRAVA</izvorni_sadrzaj>
    <derivirana_varijabla naziv="DomainObject.Predmet.StrankaWithAdressOIB_1">FINA Regionalni centar Zagreb, OIB 85821130368, Trg svibanjskih žrtava 1995. 1,10000 Zagreb,Andrej Prednik, OIB 71362963063, Stari Trg 177,Slovenj Gradec,RH MINISTARSTVO FINANCIJA POREZNA UPRAVA</derivirana_varijabla>
  </DomainObject.Predmet.StrankaWithAdressOIB>
  <DomainObject.Predmet.StrankaNazivFormated>
    <izvorni_sadrzaj>FINA Regionalni centar Zagreb,Andrej Prednik,RH MINISTARSTVO FINANCIJA POREZNA UPRAVA</izvorni_sadrzaj>
    <derivirana_varijabla naziv="DomainObject.Predmet.StrankaNazivFormated_1">FINA Regionalni centar Zagreb,Andrej Prednik,RH MINISTARSTVO FINANCIJA POREZNA UPRAVA</derivirana_varijabla>
  </DomainObject.Predmet.StrankaNazivFormated>
  <DomainObject.Predmet.StrankaNazivFormatedOIB>
    <izvorni_sadrzaj>FINA Regionalni centar Zagreb, OIB 85821130368,Andrej Prednik, OIB 71362963063,RH MINISTARSTVO FINANCIJA POREZNA UPRAVA</izvorni_sadrzaj>
    <derivirana_varijabla naziv="DomainObject.Predmet.StrankaNazivFormatedOIB_1">FINA Regionalni centar Zagreb, OIB 85821130368,Andrej Prednik, OIB 71362963063,RH MINISTARSTVO FINANCIJA POREZNA UPRAVA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Andrej Prednik</item>
      <item>RH MINISTARSTVO FINANCIJA POREZNA UPRAVA zastupanog po punomoćniku ŽDO ZAGREB</item>
    </izvorni_sadrzaj>
    <derivirana_varijabla naziv="DomainObject.Predmet.StrankaListFormated_1">
      <item>FINA Regionalni centar Zagreb</item>
      <item>Andrej Prednik</item>
      <item>RH MINISTARSTVO FINANCIJA POREZNA UPRAVA zastupanog po punomoćniku ŽDO ZAGREB</item>
    </derivirana_varijabla>
  </DomainObject.Predmet.StrankaListFormated>
  <DomainObject.Predmet.StrankaListFormatedOIB>
    <izvorni_sadrzaj>
      <item>FINA Regionalni centar Zagreb, OIB 85821130368</item>
      <item>Andrej Prednik, OIB 71362963063</item>
      <item>RH MINISTARSTVO FINANCIJA POREZNA UPRAVA zastupanog po punomoćniku ŽDO ZAGREB</item>
    </izvorni_sadrzaj>
    <derivirana_varijabla naziv="DomainObject.Predmet.StrankaListFormatedOIB_1">
      <item>FINA Regionalni centar Zagreb, OIB 85821130368</item>
      <item>Andrej Prednik, OIB 71362963063</item>
      <item>RH MINISTARSTVO FINANCIJA POREZNA UPRAVA zastupanog po punomoćniku ŽDO ZAGREB</item>
    </derivirana_varijabla>
  </DomainObject.Predmet.StrankaListFormatedOIB>
  <DomainObject.Predmet.StrankaListFormatedWithAdress>
    <izvorni_sadrzaj>
      <item>FINA Regionalni centar Zagreb, Trg svibanjskih žrtava 1995. 1, 10000 Zagreb</item>
      <item>Andrej Prednik, Stari Trg 177, Slovenj Gradec</item>
      <item>RH MINISTARSTVO FINANCIJA POREZNA UPRAVA zastupanog po punomoćniku ŽDO ZAGREB</item>
    </izvorni_sadrzaj>
    <derivirana_varijabla naziv="DomainObject.Predmet.StrankaListFormatedWithAdress_1">
      <item>FINA Regionalni centar Zagreb, Trg svibanjskih žrtava 1995. 1, 10000 Zagreb</item>
      <item>Andrej Prednik, Stari Trg 177, Slovenj Gradec</item>
      <item>RH MINISTARSTVO FINANCIJA POREZNA UPRAVA zastupanog po punomoćniku ŽDO ZAGREB</item>
    </derivirana_varijabla>
  </DomainObject.Predmet.StrankaListFormatedWithAdress>
  <DomainObject.Predmet.StrankaListFormatedWithAdressOIB>
    <izvorni_sadrzaj>
      <item>FINA Regionalni centar Zagreb, OIB 85821130368, Trg svibanjskih žrtava 1995. 1, 10000 Zagreb</item>
      <item>Andrej Prednik, OIB 71362963063, Stari Trg 177, Slovenj Gradec</item>
      <item>RH MINISTARSTVO FINANCIJA POREZNA UPRAVA zastupanog po punomoćniku ŽDO ZAGREB</item>
    </izvorni_sadrzaj>
    <derivirana_varijabla naziv="DomainObject.Predmet.StrankaListFormatedWithAdressOIB_1">
      <item>FINA Regionalni centar Zagreb, OIB 85821130368, Trg svibanjskih žrtava 1995. 1, 10000 Zagreb</item>
      <item>Andrej Prednik, OIB 71362963063, Stari Trg 177, Slovenj Gradec</item>
      <item>RH MINISTARSTVO FINANCIJA POREZNA UPRAVA zastupanog po punomoćniku ŽDO ZAGREB</item>
    </derivirana_varijabla>
  </DomainObject.Predmet.StrankaListFormatedWithAdressOIB>
  <DomainObject.Predmet.StrankaListNazivFormated>
    <izvorni_sadrzaj>
      <item>FINA Regionalni centar Zagreb</item>
      <item>Andrej Prednik</item>
      <item>RH MINISTARSTVO FINANCIJA POREZNA UPRAVA</item>
    </izvorni_sadrzaj>
    <derivirana_varijabla naziv="DomainObject.Predmet.StrankaListNazivFormated_1">
      <item>FINA Regionalni centar Zagreb</item>
      <item>Andrej Prednik</item>
      <item>RH MINISTARSTVO FINANCIJA POREZNA UPRAVA</item>
    </derivirana_varijabla>
  </DomainObject.Predmet.StrankaListNazivFormated>
  <DomainObject.Predmet.StrankaListNazivFormatedOIB>
    <izvorni_sadrzaj>
      <item>FINA Regionalni centar Zagreb, OIB 85821130368</item>
      <item>Andrej Prednik, OIB 71362963063</item>
      <item>RH MINISTARSTVO FINANCIJA POREZNA UPRAVA</item>
    </izvorni_sadrzaj>
    <derivirana_varijabla naziv="DomainObject.Predmet.StrankaListNazivFormatedOIB_1">
      <item>FINA Regionalni centar Zagreb, OIB 85821130368</item>
      <item>Andrej Prednik, OIB 71362963063</item>
      <item>RH MINISTARSTVO FINANCIJA POREZNA UPRAVA</item>
    </derivirana_varijabla>
  </DomainObject.Predmet.StrankaListNazivFormatedOIB>
  <DomainObject.Predmet.ProtuStrankaListFormated>
    <izvorni_sadrzaj>
      <item>PRO MONTING PLUS d.o.o. za usluge zastupanog po punomoćniku Andrej Prednik</item>
    </izvorni_sadrzaj>
    <derivirana_varijabla naziv="DomainObject.Predmet.ProtuStrankaListFormated_1">
      <item>PRO MONTING PLUS d.o.o. za usluge zastupanog po punomoćniku Andrej Prednik</item>
    </derivirana_varijabla>
  </DomainObject.Predmet.ProtuStrankaListFormated>
  <DomainObject.Predmet.ProtuStrankaListFormatedOIB>
    <izvorni_sadrzaj>
      <item>PRO MONTING PLUS d.o.o. za usluge, OIB 23580400835 zastupanog po punomoćniku Andrej Prednik</item>
    </izvorni_sadrzaj>
    <derivirana_varijabla naziv="DomainObject.Predmet.ProtuStrankaListFormatedOIB_1">
      <item>PRO MONTING PLUS d.o.o. za usluge, OIB 23580400835 zastupanog po punomoćniku Andrej Prednik</item>
    </derivirana_varijabla>
  </DomainObject.Predmet.ProtuStrankaListFormatedOIB>
  <DomainObject.Predmet.ProtuStrankaListFormatedWithAdress>
    <izvorni_sadrzaj>
      <item>PRO MONTING PLUS d.o.o. za usluge, Sarajevska  27, 10000 Zagreb zastupanog po punomoćniku Andrej Prednik</item>
    </izvorni_sadrzaj>
    <derivirana_varijabla naziv="DomainObject.Predmet.ProtuStrankaListFormatedWithAdress_1">
      <item>PRO MONTING PLUS d.o.o. za usluge, Sarajevska  27, 10000 Zagreb zastupanog po punomoćniku Andrej Prednik</item>
    </derivirana_varijabla>
  </DomainObject.Predmet.ProtuStrankaListFormatedWithAdress>
  <DomainObject.Predmet.ProtuStrankaListFormatedWithAdressOIB>
    <izvorni_sadrzaj>
      <item>PRO MONTING PLUS d.o.o. za usluge, OIB 23580400835, Sarajevska  27, 10000 Zagreb zastupanog po punomoćniku Andrej Prednik</item>
    </izvorni_sadrzaj>
    <derivirana_varijabla naziv="DomainObject.Predmet.ProtuStrankaListFormatedWithAdressOIB_1">
      <item>PRO MONTING PLUS d.o.o. za usluge, OIB 23580400835, Sarajevska  27, 10000 Zagreb zastupanog po punomoćniku Andrej Prednik</item>
    </derivirana_varijabla>
  </DomainObject.Predmet.ProtuStrankaListFormatedWithAdressOIB>
  <DomainObject.Predmet.ProtuStrankaListNazivFormated>
    <izvorni_sadrzaj>
      <item>PRO MONTING PLUS d.o.o. za usluge</item>
    </izvorni_sadrzaj>
    <derivirana_varijabla naziv="DomainObject.Predmet.ProtuStrankaListNazivFormated_1">
      <item>PRO MONTING PLUS d.o.o. za usluge</item>
    </derivirana_varijabla>
  </DomainObject.Predmet.ProtuStrankaListNazivFormated>
  <DomainObject.Predmet.ProtuStrankaListNazivFormatedOIB>
    <izvorni_sadrzaj>
      <item>PRO MONTING PLUS d.o.o. za usluge, OIB 23580400835</item>
    </izvorni_sadrzaj>
    <derivirana_varijabla naziv="DomainObject.Predmet.ProtuStrankaListNazivFormatedOIB_1">
      <item>PRO MONTING PLUS d.o.o. za usluge, OIB 23580400835</item>
    </derivirana_varijabla>
  </DomainObject.Predmet.ProtuStrankaListNazivFormatedOIB>
  <DomainObject.Predmet.OstaliListFormated>
    <izvorni_sadrzaj>
      <item>Andrej Prednik punomoćnik sudionika u postupku PRO MONTING PLUS d.o.o. za usluge</item>
      <item>ŽDO ZAGREB punomoćnik sudionika u postupku RH MINISTARSTVO FINANCIJA POREZNA UPRAVA</item>
    </izvorni_sadrzaj>
    <derivirana_varijabla naziv="DomainObject.Predmet.OstaliListFormated_1">
      <item>Andrej Prednik punomoćnik sudionika u postupku PRO MONTING PLUS d.o.o. za usluge</item>
      <item>ŽDO ZAGREB punomoćnik sudionika u postupku RH MINISTARSTVO FINANCIJA POREZNA UPRAVA</item>
    </derivirana_varijabla>
  </DomainObject.Predmet.OstaliListFormated>
  <DomainObject.Predmet.OstaliListFormatedOIB>
    <izvorni_sadrzaj>
      <item>Andrej Prednik, OIB 71362963063 punomoćnik sudionika u postupku PRO MONTING PLUS d.o.o. za usluge</item>
      <item>ŽDO ZAGREB punomoćnik sudionika u postupku RH MINISTARSTVO FINANCIJA POREZNA UPRAVA</item>
    </izvorni_sadrzaj>
    <derivirana_varijabla naziv="DomainObject.Predmet.OstaliListFormatedOIB_1">
      <item>Andrej Prednik, OIB 71362963063 punomoćnik sudionika u postupku PRO MONTING PLUS d.o.o. za usluge</item>
      <item>ŽDO ZAGREB punomoćnik sudionika u postupku RH MINISTARSTVO FINANCIJA POREZNA UPRAVA</item>
    </derivirana_varijabla>
  </DomainObject.Predmet.OstaliListFormatedOIB>
  <DomainObject.Predmet.OstaliListFormatedWithAdress>
    <izvorni_sadrzaj>
      <item>Andrej Prednik, Stari Trg 177, Slovenj Gradec punomoćnik sudionika u postupku PRO MONTING PLUS d.o.o. za usluge</item>
      <item>ŽDO ZAGREB punomoćnik sudionika u postupku RH MINISTARSTVO FINANCIJA POREZNA UPRAVA</item>
    </izvorni_sadrzaj>
    <derivirana_varijabla naziv="DomainObject.Predmet.OstaliListFormatedWithAdress_1">
      <item>Andrej Prednik, Stari Trg 177, Slovenj Gradec punomoćnik sudionika u postupku PRO MONTING PLUS d.o.o. za usluge</item>
      <item>ŽDO ZAGREB punomoćnik sudionika u postupku RH MINISTARSTVO FINANCIJA POREZNA UPRAVA</item>
    </derivirana_varijabla>
  </DomainObject.Predmet.OstaliListFormatedWithAdress>
  <DomainObject.Predmet.OstaliListFormatedWithAdressOIB>
    <izvorni_sadrzaj>
      <item>Andrej Prednik, OIB 71362963063, Stari Trg 177, Slovenj Gradec punomoćnik sudionika u postupku PRO MONTING PLUS d.o.o. za usluge</item>
      <item>ŽDO ZAGREB punomoćnik sudionika u postupku RH MINISTARSTVO FINANCIJA POREZNA UPRAVA</item>
    </izvorni_sadrzaj>
    <derivirana_varijabla naziv="DomainObject.Predmet.OstaliListFormatedWithAdressOIB_1">
      <item>Andrej Prednik, OIB 71362963063, Stari Trg 177, Slovenj Gradec punomoćnik sudionika u postupku PRO MONTING PLUS d.o.o. za usluge</item>
      <item>ŽDO ZAGREB punomoćnik sudionika u postupku RH MINISTARSTVO FINANCIJA POREZNA UPRAVA</item>
    </derivirana_varijabla>
  </DomainObject.Predmet.OstaliListFormatedWithAdressOIB>
  <DomainObject.Predmet.OstaliListNazivFormated>
    <izvorni_sadrzaj>
      <item>Andrej Prednik</item>
      <item>ŽDO ZAGREB</item>
    </izvorni_sadrzaj>
    <derivirana_varijabla naziv="DomainObject.Predmet.OstaliListNazivFormated_1">
      <item>Andrej Prednik</item>
      <item>ŽDO ZAGREB</item>
    </derivirana_varijabla>
  </DomainObject.Predmet.OstaliListNazivFormated>
  <DomainObject.Predmet.OstaliListNazivFormatedOIB>
    <izvorni_sadrzaj>
      <item>Andrej Prednik, OIB 71362963063</item>
      <item>ŽDO ZAGREB</item>
    </izvorni_sadrzaj>
    <derivirana_varijabla naziv="DomainObject.Predmet.OstaliListNazivFormatedOIB_1">
      <item>Andrej Prednik, OIB 71362963063</item>
      <item>ŽDO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2018.</izvorni_sadrzaj>
    <derivirana_varijabla naziv="DomainObject.Datum_1">13. rujna 2018.</derivirana_varijabla>
  </DomainObject.Datum>
  <DomainObject.PoslovniBrojDokumenta>
    <izvorni_sadrzaj>St-5951/2016-27</izvorni_sadrzaj>
    <derivirana_varijabla naziv="DomainObject.PoslovniBrojDokumenta_1">St-5951/2016-27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PRO MONTING PLUS d.o.o. za usluge</izvorni_sadrzaj>
    <derivirana_varijabla naziv="DomainObject.Predmet.ProtustrankaIDrugi_1">PRO MONTING PLUS d.o.o. za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PRO MONTING PLUS d.o.o. za usluge, OIB 23580400835, Sarajevska  27, 10000 Zagreb</izvorni_sadrzaj>
    <derivirana_varijabla naziv="DomainObject.Predmet.ProtustrankaIDrugiAdressOIB_1">PRO MONTING PLUS d.o.o. za usluge, OIB 23580400835, Sarajevska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 MONTING PLUS d.o.o. za usluge</item>
      <item>FINA Regionalni centar Zagreb</item>
      <item>Andrej Prednik</item>
      <item>Andrej Prednik</item>
      <item>RH MINISTARSTVO FINANCIJA POREZNA UPRAVA</item>
      <item>ŽDO ZAGREB</item>
    </izvorni_sadrzaj>
    <derivirana_varijabla naziv="DomainObject.Predmet.SudioniciListNaziv_1">
      <item>PRO MONTING PLUS d.o.o. za usluge</item>
      <item>FINA Regionalni centar Zagreb</item>
      <item>Andrej Prednik</item>
      <item>Andrej Prednik</item>
      <item>RH MINISTARSTVO FINANCIJA POREZNA UPRAVA</item>
      <item>ŽDO ZAGREB</item>
    </derivirana_varijabla>
  </DomainObject.Predmet.SudioniciListNaziv>
  <DomainObject.Predmet.SudioniciListAdressOIB>
    <izvorni_sadrzaj>
      <item>PRO MONTING PLUS d.o.o. za usluge, OIB 23580400835, Sarajevska  27,10000 Zagreb</item>
      <item>FINA Regionalni centar Zagreb, OIB 85821130368, Trg svibanjskih žrtava 1995. 1,10000 Zagreb</item>
      <item>Andrej Prednik, OIB 71362963063, Stari Trg 177,Slovenj Gradec</item>
      <item>Andrej Prednik, OIB 71362963063, Stari Trg 177,Slovenj Gradec</item>
      <item>RH MINISTARSTVO FINANCIJA POREZNA UPRAVA</item>
      <item>ŽDO ZAGREB</item>
    </izvorni_sadrzaj>
    <derivirana_varijabla naziv="DomainObject.Predmet.SudioniciListAdressOIB_1">
      <item>PRO MONTING PLUS d.o.o. za usluge, OIB 23580400835, Sarajevska  27,10000 Zagreb</item>
      <item>FINA Regionalni centar Zagreb, OIB 85821130368, Trg svibanjskih žrtava 1995. 1,10000 Zagreb</item>
      <item>Andrej Prednik, OIB 71362963063, Stari Trg 177,Slovenj Gradec</item>
      <item>Andrej Prednik, OIB 71362963063, Stari Trg 177,Slovenj Gradec</item>
      <item>RH MINISTARSTVO FINANCIJA POREZNA UPRAVA</item>
      <item>ŽDO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23580400835</item>
      <item>, OIB 85821130368</item>
      <item>, OIB 71362963063</item>
      <item>, OIB 71362963063</item>
      <item>, OIB null</item>
      <item>, OIB null</item>
    </izvorni_sadrzaj>
    <derivirana_varijabla naziv="DomainObject.Predmet.SudioniciListNazivOIB_1">
      <item>, OIB 23580400835</item>
      <item>, OIB 85821130368</item>
      <item>, OIB 71362963063</item>
      <item>, OIB 71362963063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Majić, OIB 54998137767, Prilaz Baruna Filipovića 13 Zagreb</item>
    </izvorni_sadrzaj>
    <derivirana_varijabla naziv="DomainObject.Predmet.StecajniUpraviteljiListAddressOIB_1">
      <item>Ante Majić, OIB 54998137767, Prilaz Baruna Filipovića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1133</properties:Words>
  <properties:Characters>6411</properties:Characters>
  <properties:Lines>140</properties:Lines>
  <properties:Paragraphs>37</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2018-09-13T11:15:00Z</dcterms:created>
  <dc:creator>Monika Grbac</dc:creator>
  <cp:lastModifiedBy>Monika Grbac</cp:lastModifiedBy>
  <cp:lastPrinted>2018-07-06T06:11:00Z</cp:lastPrinted>
  <dcterms:modified xmlns:xsi="http://www.w3.org/2001/XMLSchema-instance" xsi:type="dcterms:W3CDTF">2018-09-13T11:28:00Z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St-5951/2016-27 / Odluka - Rješenje - otvaranje stečajnog postupka (st-5951-16.docx)</vt:lpwstr>
  </prop:property>
  <prop:property name="CC_coloring" pid="4" fmtid="{D5CDD505-2E9C-101B-9397-08002B2CF9AE}">
    <vt:bool>false</vt:bool>
  </prop:property>
  <prop:property name="BrojStranica" pid="5" fmtid="{D5CDD505-2E9C-101B-9397-08002B2CF9AE}">
    <vt:i4>3</vt:i4>
  </prop:property>
</prop:Properties>
</file>