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R="00AA4F77" w:rsidRPr="00482933">
        <w:tc>
          <w:tcPr>
            <w:tcW w:type="dxa" w:w="3060"/>
          </w:tcPr>
          <w:p w:rsidRDefault="00AA4F77" w:rsidP="003F2504" w:rsidR="00AA4F77">
            <w:pPr>
              <w:pStyle w:val="Naslov2"/>
              <w:jc w:val="both"/>
              <w:rPr>
                <w:b w:val="false"/>
                <w:bCs w:val="false"/>
                <w:sz w:val="24"/>
              </w:rPr>
            </w:pPr>
            <w:bookmarkStart w:name="_GoBack" w:id="0"/>
            <w:bookmarkEnd w:id="0"/>
            <w:r>
              <w:rPr>
                <w:sz w:val="24"/>
              </w:rPr>
              <w:t xml:space="preserve">  </w:t>
            </w:r>
            <w:r w:rsidR="003F2504">
              <w:rPr>
                <w:b w:val="false"/>
                <w:noProof/>
                <w:sz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AA4F77" w:rsidP="00AA4F77" w:rsidR="00AA4F77" w:rsidRPr="00482933">
            <w:pPr>
              <w:pStyle w:val="Naslov2"/>
              <w:rPr>
                <w:b w:val="false"/>
                <w:bCs w:val="false"/>
                <w:sz w:val="24"/>
              </w:rPr>
            </w:pPr>
            <w:r w:rsidRPr="00482933">
              <w:rPr>
                <w:b w:val="false"/>
                <w:bCs w:val="false"/>
                <w:sz w:val="24"/>
              </w:rPr>
              <w:t>Republika Hrvatska</w:t>
            </w:r>
          </w:p>
          <w:p w:rsidRDefault="00AA4F77" w:rsidP="00AA4F77" w:rsidR="00AA4F77" w:rsidRPr="00482933">
            <w:pPr>
              <w:jc w:val="center"/>
              <w:rPr>
                <w:sz w:val="24"/>
                <w:szCs w:val="24"/>
              </w:rPr>
            </w:pPr>
            <w:r w:rsidRPr="00482933">
              <w:rPr>
                <w:sz w:val="24"/>
                <w:szCs w:val="24"/>
              </w:rPr>
              <w:t>Trgovački sud u Zagrebu</w:t>
            </w:r>
          </w:p>
          <w:p w:rsidRDefault="00AA4F77" w:rsidP="00AA4F77" w:rsidR="00AA4F77" w:rsidRPr="00482933">
            <w:pPr>
              <w:jc w:val="center"/>
              <w:rPr>
                <w:sz w:val="24"/>
                <w:szCs w:val="24"/>
              </w:rPr>
            </w:pPr>
            <w:r w:rsidRPr="00482933">
              <w:rPr>
                <w:sz w:val="24"/>
                <w:szCs w:val="24"/>
              </w:rPr>
              <w:t>Zagreb, Amruševa 2/II</w:t>
            </w:r>
          </w:p>
        </w:tc>
      </w:tr>
    </w:tbl>
    <w:p w14:textId="33a2002" w14:paraId="33a2002" w:rsidRDefault="00AA4F77" w:rsidR="00AA4F77">
      <w:pPr>
        <w15:collapsed w:val="false"/>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t-1</w:t>
      </w:r>
      <w:r w:rsidR="00276B57">
        <w:rPr>
          <w:sz w:val="24"/>
        </w:rPr>
        <w:t>875</w:t>
      </w:r>
      <w:r>
        <w:rPr>
          <w:sz w:val="24"/>
        </w:rPr>
        <w:t>/</w:t>
      </w:r>
      <w:r w:rsidR="00276B57">
        <w:rPr>
          <w:sz w:val="24"/>
        </w:rPr>
        <w:t>2016</w:t>
      </w:r>
      <w:r>
        <w:rPr>
          <w:sz w:val="24"/>
        </w:rPr>
        <w:t xml:space="preserve">   </w:t>
      </w:r>
    </w:p>
    <w:p w:rsidRDefault="00276B57" w:rsidP="00AA4F77" w:rsidR="00276B57">
      <w:pPr>
        <w:jc w:val="center"/>
        <w:rPr>
          <w:b/>
          <w:sz w:val="24"/>
        </w:rPr>
      </w:pPr>
    </w:p>
    <w:p w:rsidRDefault="00276B57" w:rsidP="00276B57" w:rsidR="00276B57" w:rsidRPr="00010102">
      <w:pPr>
        <w:jc w:val="center"/>
        <w:rPr>
          <w:b/>
          <w:sz w:val="24"/>
          <w:szCs w:val="24"/>
        </w:rPr>
      </w:pPr>
      <w:r>
        <w:rPr>
          <w:sz w:val="24"/>
        </w:rPr>
        <w:t xml:space="preserve">R E P U B L I K A   H R V A T S K A </w:t>
      </w:r>
    </w:p>
    <w:p w:rsidRDefault="00276B57" w:rsidP="00276B57" w:rsidR="00276B57">
      <w:pPr>
        <w:ind w:hanging="2880" w:left="2880"/>
        <w:jc w:val="center"/>
        <w:rPr>
          <w:sz w:val="24"/>
          <w:szCs w:val="24"/>
        </w:rPr>
      </w:pPr>
      <w:r>
        <w:rPr>
          <w:sz w:val="24"/>
          <w:szCs w:val="24"/>
        </w:rPr>
        <w:t>R J E Š E NJ E</w:t>
      </w:r>
    </w:p>
    <w:p w:rsidRDefault="00276B57" w:rsidP="00276B57" w:rsidR="00276B57" w:rsidRPr="00337798">
      <w:pPr>
        <w:jc w:val="center"/>
        <w:rPr>
          <w:sz w:val="24"/>
        </w:rPr>
      </w:pPr>
      <w:r w:rsidRPr="00337798">
        <w:rPr>
          <w:sz w:val="24"/>
        </w:rPr>
        <w:t xml:space="preserve">I </w:t>
      </w:r>
    </w:p>
    <w:p w:rsidRDefault="00276B57" w:rsidP="00276B57" w:rsidR="00276B57" w:rsidRPr="00337798">
      <w:pPr>
        <w:jc w:val="center"/>
        <w:rPr>
          <w:sz w:val="24"/>
        </w:rPr>
      </w:pPr>
      <w:r w:rsidRPr="00337798">
        <w:rPr>
          <w:sz w:val="24"/>
        </w:rPr>
        <w:t>Z A K L J U Č A K</w:t>
      </w:r>
    </w:p>
    <w:p w:rsidRDefault="00AA4F77" w:rsidP="00AA4F77" w:rsidR="00AA4F77">
      <w:pPr>
        <w:jc w:val="center"/>
        <w:rPr>
          <w:b/>
          <w:sz w:val="24"/>
        </w:rPr>
      </w:pPr>
    </w:p>
    <w:p w:rsidRDefault="00AA4F77" w:rsidP="00AA4F77" w:rsidR="00AA4F77">
      <w:pPr>
        <w:jc w:val="both"/>
        <w:rPr>
          <w:sz w:val="24"/>
          <w:szCs w:val="24"/>
        </w:rPr>
      </w:pPr>
      <w:r>
        <w:rPr>
          <w:sz w:val="24"/>
        </w:rPr>
        <w:tab/>
      </w:r>
      <w:r w:rsidRPr="00671B25">
        <w:rPr>
          <w:sz w:val="24"/>
          <w:szCs w:val="24"/>
        </w:rPr>
        <w:t>TRGOVAČKI SUD U ZAGREBU</w:t>
      </w:r>
      <w:r w:rsidRPr="00010102">
        <w:rPr>
          <w:sz w:val="24"/>
          <w:szCs w:val="24"/>
        </w:rPr>
        <w:t xml:space="preserve"> po sucu Anti Galiću, kao stečajnom sucu, </w:t>
      </w:r>
      <w:r>
        <w:rPr>
          <w:sz w:val="24"/>
          <w:szCs w:val="24"/>
        </w:rPr>
        <w:t>postupajući po prijedlogu Financijske agencije u stečaj</w:t>
      </w:r>
      <w:r w:rsidRPr="00010102">
        <w:rPr>
          <w:sz w:val="24"/>
          <w:szCs w:val="24"/>
        </w:rPr>
        <w:t xml:space="preserve">nom postupku nad dužnikom </w:t>
      </w:r>
      <w:r w:rsidR="001A7451">
        <w:rPr>
          <w:sz w:val="24"/>
          <w:szCs w:val="24"/>
        </w:rPr>
        <w:t xml:space="preserve">STOŠIĆ d.o.o., </w:t>
      </w:r>
      <w:r w:rsidR="00575AEB">
        <w:rPr>
          <w:sz w:val="24"/>
          <w:szCs w:val="24"/>
        </w:rPr>
        <w:t>J</w:t>
      </w:r>
      <w:r w:rsidR="001A7451">
        <w:rPr>
          <w:sz w:val="24"/>
          <w:szCs w:val="24"/>
        </w:rPr>
        <w:t xml:space="preserve">astrebarsko, Stankovo 11., OIB 38260577657., </w:t>
      </w:r>
      <w:r>
        <w:rPr>
          <w:sz w:val="24"/>
          <w:szCs w:val="24"/>
        </w:rPr>
        <w:t xml:space="preserve">dana </w:t>
      </w:r>
      <w:r w:rsidR="00575AEB">
        <w:rPr>
          <w:sz w:val="24"/>
          <w:szCs w:val="24"/>
        </w:rPr>
        <w:t>2</w:t>
      </w:r>
      <w:r w:rsidR="003F2504">
        <w:rPr>
          <w:sz w:val="24"/>
          <w:szCs w:val="24"/>
        </w:rPr>
        <w:t>3</w:t>
      </w:r>
      <w:r w:rsidR="00575AEB">
        <w:rPr>
          <w:sz w:val="24"/>
          <w:szCs w:val="24"/>
        </w:rPr>
        <w:t>.siječnja</w:t>
      </w:r>
      <w:r>
        <w:rPr>
          <w:sz w:val="24"/>
          <w:szCs w:val="24"/>
        </w:rPr>
        <w:t xml:space="preserve">  201</w:t>
      </w:r>
      <w:r w:rsidR="007316F2">
        <w:rPr>
          <w:sz w:val="24"/>
          <w:szCs w:val="24"/>
        </w:rPr>
        <w:t>9</w:t>
      </w:r>
      <w:r>
        <w:rPr>
          <w:sz w:val="24"/>
          <w:szCs w:val="24"/>
        </w:rPr>
        <w:t>.</w:t>
      </w:r>
    </w:p>
    <w:p w:rsidRDefault="00AA4F77" w:rsidR="00AA4F77">
      <w:pPr>
        <w:jc w:val="center"/>
        <w:rPr>
          <w:b/>
          <w:sz w:val="24"/>
        </w:rPr>
      </w:pPr>
      <w:r>
        <w:rPr>
          <w:b/>
          <w:sz w:val="24"/>
        </w:rPr>
        <w:t xml:space="preserve">r i j e š i o    j e </w:t>
      </w:r>
    </w:p>
    <w:p w:rsidRDefault="00AA4F77" w:rsidR="00AA4F77">
      <w:pPr>
        <w:jc w:val="center"/>
        <w:rPr>
          <w:b/>
          <w:sz w:val="24"/>
        </w:rPr>
      </w:pPr>
    </w:p>
    <w:p w:rsidRDefault="00AA4F77" w:rsidP="00AA4F77" w:rsidR="00AA4F77">
      <w:pPr>
        <w:ind w:firstLine="555"/>
        <w:jc w:val="both"/>
        <w:rPr>
          <w:sz w:val="24"/>
        </w:rPr>
      </w:pPr>
      <w:r>
        <w:rPr>
          <w:sz w:val="24"/>
        </w:rPr>
        <w:t xml:space="preserve"> Pokreće se postupak radi utvrđivanja uvjeta za otvaranje stečajnog postupka nad </w:t>
      </w:r>
      <w:r w:rsidR="00575AEB">
        <w:rPr>
          <w:sz w:val="24"/>
          <w:szCs w:val="24"/>
        </w:rPr>
        <w:t>STOŠIĆ d.o.o., Jastrebarsko, Stankovo 11., OIB 38260577657.</w:t>
      </w:r>
    </w:p>
    <w:p w:rsidRDefault="008E5D3E" w:rsidP="008E5D3E" w:rsidR="008E5D3E">
      <w:pPr>
        <w:jc w:val="center"/>
        <w:rPr>
          <w:b/>
          <w:sz w:val="24"/>
        </w:rPr>
      </w:pPr>
    </w:p>
    <w:p w:rsidRDefault="008E5D3E" w:rsidP="008E5D3E" w:rsidR="008E5D3E">
      <w:pPr>
        <w:jc w:val="center"/>
        <w:rPr>
          <w:b/>
          <w:sz w:val="24"/>
        </w:rPr>
      </w:pPr>
      <w:r w:rsidRPr="00DC008D">
        <w:rPr>
          <w:b/>
          <w:sz w:val="24"/>
        </w:rPr>
        <w:t>z a k lj u č i o  j e</w:t>
      </w:r>
    </w:p>
    <w:p w:rsidRDefault="00AA4F77" w:rsidP="00AA4F77" w:rsidR="00AA4F77">
      <w:pPr>
        <w:jc w:val="both"/>
        <w:rPr>
          <w:sz w:val="24"/>
        </w:rPr>
      </w:pPr>
    </w:p>
    <w:p w:rsidRDefault="00AA4F77" w:rsidP="00BB15F1" w:rsidR="00BB15F1" w:rsidRPr="00F76A94">
      <w:pPr>
        <w:ind w:firstLine="555"/>
        <w:jc w:val="both"/>
        <w:rPr>
          <w:sz w:val="24"/>
          <w:szCs w:val="24"/>
        </w:rPr>
      </w:pPr>
      <w:r>
        <w:rPr>
          <w:sz w:val="24"/>
        </w:rPr>
        <w:t xml:space="preserve">I. </w:t>
      </w:r>
      <w:r>
        <w:rPr>
          <w:sz w:val="24"/>
          <w:szCs w:val="24"/>
        </w:rPr>
        <w:t xml:space="preserve">Naređuje se </w:t>
      </w:r>
      <w:r w:rsidR="008E5D3E">
        <w:rPr>
          <w:sz w:val="24"/>
          <w:szCs w:val="24"/>
        </w:rPr>
        <w:t xml:space="preserve">osobama ovlaštenim za zastupanje dužnika: </w:t>
      </w:r>
      <w:r w:rsidR="00BC1295">
        <w:rPr>
          <w:sz w:val="24"/>
          <w:szCs w:val="24"/>
        </w:rPr>
        <w:t xml:space="preserve">Monika Huskić, Stankovo, Stankovo 11., OIB 17955978056 i Miralem </w:t>
      </w:r>
      <w:r w:rsidR="00593096">
        <w:rPr>
          <w:sz w:val="24"/>
          <w:szCs w:val="24"/>
        </w:rPr>
        <w:t>H</w:t>
      </w:r>
      <w:r w:rsidR="00BC1295">
        <w:rPr>
          <w:sz w:val="24"/>
          <w:szCs w:val="24"/>
        </w:rPr>
        <w:t xml:space="preserve">uskić, Stankovo, </w:t>
      </w:r>
      <w:r w:rsidR="00593096">
        <w:rPr>
          <w:sz w:val="24"/>
          <w:szCs w:val="24"/>
        </w:rPr>
        <w:t>S</w:t>
      </w:r>
      <w:r w:rsidR="00BC1295">
        <w:rPr>
          <w:sz w:val="24"/>
          <w:szCs w:val="24"/>
        </w:rPr>
        <w:t>tankovo 11. OIB 91632167</w:t>
      </w:r>
      <w:r w:rsidR="00F06ECF">
        <w:rPr>
          <w:sz w:val="24"/>
          <w:szCs w:val="24"/>
        </w:rPr>
        <w:t>230</w:t>
      </w:r>
      <w:r>
        <w:rPr>
          <w:sz w:val="24"/>
          <w:szCs w:val="24"/>
        </w:rPr>
        <w:t xml:space="preserve"> u roku 8 dana </w:t>
      </w:r>
      <w:r w:rsidR="00BB15F1" w:rsidRPr="00F76A94">
        <w:rPr>
          <w:sz w:val="24"/>
        </w:rPr>
        <w:t xml:space="preserve">računajući od dostave ovog rješenja, </w:t>
      </w:r>
      <w:r w:rsidR="00BB15F1"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B15F1" w:rsidP="00BB15F1" w:rsidR="00BB15F1">
      <w:pPr>
        <w:ind w:firstLine="555"/>
        <w:jc w:val="both"/>
        <w:rPr>
          <w:sz w:val="24"/>
          <w:szCs w:val="24"/>
        </w:rPr>
      </w:pPr>
      <w:r w:rsidRPr="00C37D39">
        <w:rPr>
          <w:sz w:val="24"/>
          <w:szCs w:val="24"/>
        </w:rPr>
        <w:t xml:space="preserve">II. Ako </w:t>
      </w:r>
      <w:r>
        <w:rPr>
          <w:sz w:val="24"/>
          <w:szCs w:val="24"/>
        </w:rPr>
        <w:t xml:space="preserve">osobe ovlaštene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Pr>
          <w:sz w:val="24"/>
          <w:szCs w:val="24"/>
        </w:rPr>
        <w:t xml:space="preserve"> </w:t>
      </w:r>
      <w:r w:rsidRPr="00C37D39">
        <w:rPr>
          <w:sz w:val="24"/>
          <w:szCs w:val="24"/>
        </w:rPr>
        <w:t xml:space="preserve">sud će </w:t>
      </w:r>
      <w:r>
        <w:rPr>
          <w:sz w:val="24"/>
          <w:szCs w:val="24"/>
        </w:rPr>
        <w:t>odrediti saslušanje osoba ovlaštenih za zastupanje dužnika.</w:t>
      </w:r>
    </w:p>
    <w:p w:rsidRDefault="00BB15F1" w:rsidP="00BB15F1" w:rsidR="00BB15F1">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BB15F1" w:rsidP="00BB15F1" w:rsidR="00BB15F1">
      <w:pPr>
        <w:ind w:firstLine="555"/>
        <w:jc w:val="both"/>
        <w:rPr>
          <w:sz w:val="24"/>
          <w:szCs w:val="24"/>
        </w:rPr>
      </w:pPr>
      <w:r>
        <w:rPr>
          <w:sz w:val="24"/>
          <w:szCs w:val="24"/>
        </w:rPr>
        <w:t>III</w:t>
      </w:r>
      <w:r w:rsidRPr="00C37D39">
        <w:rPr>
          <w:sz w:val="24"/>
          <w:szCs w:val="24"/>
        </w:rPr>
        <w:t xml:space="preserve">. Ako </w:t>
      </w:r>
      <w:r>
        <w:rPr>
          <w:sz w:val="24"/>
          <w:szCs w:val="24"/>
        </w:rPr>
        <w:t xml:space="preserve">osobe ovlaštena za zastupanje dužnika </w:t>
      </w:r>
      <w:r w:rsidRPr="00C37D39">
        <w:rPr>
          <w:sz w:val="24"/>
          <w:szCs w:val="24"/>
        </w:rPr>
        <w:t xml:space="preserve">u dodijeljenom roku </w:t>
      </w:r>
      <w:r>
        <w:rPr>
          <w:sz w:val="24"/>
          <w:szCs w:val="24"/>
        </w:rPr>
        <w:t xml:space="preserve">ne dostave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BB15F1" w:rsidP="00BB15F1" w:rsidR="00BB15F1">
      <w:pPr>
        <w:ind w:firstLine="555"/>
        <w:jc w:val="both"/>
        <w:rPr>
          <w:sz w:val="24"/>
          <w:szCs w:val="24"/>
        </w:rPr>
      </w:pPr>
      <w:r>
        <w:rPr>
          <w:sz w:val="24"/>
          <w:szCs w:val="24"/>
        </w:rPr>
        <w:t>IV</w:t>
      </w:r>
      <w:r w:rsidRPr="00C37D39">
        <w:rPr>
          <w:sz w:val="24"/>
          <w:szCs w:val="24"/>
        </w:rPr>
        <w:t xml:space="preserve">. </w:t>
      </w:r>
      <w:r>
        <w:rPr>
          <w:sz w:val="24"/>
          <w:szCs w:val="24"/>
        </w:rPr>
        <w:t>Osob</w:t>
      </w:r>
      <w:r w:rsidR="002028DE">
        <w:rPr>
          <w:sz w:val="24"/>
          <w:szCs w:val="24"/>
        </w:rPr>
        <w:t>e</w:t>
      </w:r>
      <w:r>
        <w:rPr>
          <w:sz w:val="24"/>
          <w:szCs w:val="24"/>
        </w:rPr>
        <w:t xml:space="preserve"> ovlaštena za zastupanje dužnika </w:t>
      </w:r>
      <w:r w:rsidRPr="00C37D39">
        <w:rPr>
          <w:sz w:val="24"/>
          <w:szCs w:val="24"/>
        </w:rPr>
        <w:t>odgovara</w:t>
      </w:r>
      <w:r w:rsidR="002028DE">
        <w:rPr>
          <w:sz w:val="24"/>
          <w:szCs w:val="24"/>
        </w:rPr>
        <w:t>ju</w:t>
      </w:r>
      <w:r w:rsidRPr="00C37D39">
        <w:rPr>
          <w:sz w:val="24"/>
          <w:szCs w:val="24"/>
        </w:rPr>
        <w:t xml:space="preserve">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028DE" w:rsidP="002028DE" w:rsidR="00AA4F77">
      <w:pPr>
        <w:ind w:firstLine="555"/>
        <w:jc w:val="both"/>
        <w:rPr>
          <w:sz w:val="24"/>
        </w:rPr>
      </w:pPr>
      <w:r w:rsidRPr="002E710A">
        <w:rPr>
          <w:sz w:val="24"/>
          <w:szCs w:val="24"/>
        </w:rPr>
        <w:t>V</w:t>
      </w:r>
      <w:r>
        <w:rPr>
          <w:b/>
          <w:sz w:val="24"/>
          <w:szCs w:val="24"/>
        </w:rPr>
        <w:t xml:space="preserve">. </w:t>
      </w:r>
      <w:r>
        <w:rPr>
          <w:sz w:val="24"/>
        </w:rPr>
        <w:t>Zakazuje se ročište radi očitovanja o prijedlogu za otvaranje stečajnog postupka  za dan:</w:t>
      </w:r>
      <w:r w:rsidR="00AA4F77">
        <w:rPr>
          <w:sz w:val="24"/>
        </w:rPr>
        <w:t xml:space="preserve"> </w:t>
      </w:r>
    </w:p>
    <w:p w:rsidRDefault="00AA4F77" w:rsidP="00AA4F77" w:rsidR="00AA4F77">
      <w:pPr>
        <w:ind w:left="720"/>
        <w:jc w:val="both"/>
        <w:rPr>
          <w:sz w:val="24"/>
        </w:rPr>
      </w:pPr>
    </w:p>
    <w:p w:rsidRDefault="00E22ABE" w:rsidP="00AA4F77" w:rsidR="00AA4F77">
      <w:pPr>
        <w:ind w:left="1003"/>
        <w:jc w:val="both"/>
        <w:rPr>
          <w:sz w:val="24"/>
        </w:rPr>
      </w:pPr>
      <w:r>
        <w:rPr>
          <w:b/>
          <w:sz w:val="24"/>
        </w:rPr>
        <w:t>1</w:t>
      </w:r>
      <w:r w:rsidR="00AA4F77">
        <w:rPr>
          <w:b/>
          <w:sz w:val="24"/>
        </w:rPr>
        <w:t xml:space="preserve">4. </w:t>
      </w:r>
      <w:r>
        <w:rPr>
          <w:b/>
          <w:sz w:val="24"/>
        </w:rPr>
        <w:t xml:space="preserve">ožujka </w:t>
      </w:r>
      <w:r w:rsidR="00AA4F77">
        <w:rPr>
          <w:b/>
          <w:sz w:val="24"/>
        </w:rPr>
        <w:t>201</w:t>
      </w:r>
      <w:r>
        <w:rPr>
          <w:b/>
          <w:sz w:val="24"/>
        </w:rPr>
        <w:t>9</w:t>
      </w:r>
      <w:r w:rsidR="00AA4F77">
        <w:rPr>
          <w:b/>
          <w:sz w:val="24"/>
        </w:rPr>
        <w:t>. u 1</w:t>
      </w:r>
      <w:r>
        <w:rPr>
          <w:b/>
          <w:sz w:val="24"/>
        </w:rPr>
        <w:t xml:space="preserve">0,00 </w:t>
      </w:r>
      <w:r w:rsidR="00AA4F77" w:rsidRPr="00661A9B">
        <w:rPr>
          <w:b/>
          <w:sz w:val="24"/>
        </w:rPr>
        <w:t>sati</w:t>
      </w:r>
      <w:r w:rsidR="00AA4F77" w:rsidRPr="00A715D3">
        <w:rPr>
          <w:b/>
          <w:sz w:val="24"/>
        </w:rPr>
        <w:t xml:space="preserve"> </w:t>
      </w:r>
      <w:r w:rsidR="00AA4F77">
        <w:rPr>
          <w:sz w:val="24"/>
        </w:rPr>
        <w:t xml:space="preserve">u zgradi Trgovačkog suda u Zagrebu, Petrinjska 8, soba broj 92/II – stari dio.    </w:t>
      </w:r>
    </w:p>
    <w:p w:rsidRDefault="00AA4F77" w:rsidP="00AA4F77" w:rsidR="00AA4F77">
      <w:pPr>
        <w:jc w:val="both"/>
        <w:rPr>
          <w:sz w:val="24"/>
        </w:rPr>
      </w:pPr>
    </w:p>
    <w:p w:rsidRDefault="00AA4F77" w:rsidP="00AA4F77" w:rsidR="00AA4F77">
      <w:pPr>
        <w:ind w:firstLine="283" w:left="720"/>
        <w:jc w:val="both"/>
        <w:rPr>
          <w:sz w:val="24"/>
        </w:rPr>
      </w:pPr>
      <w:r>
        <w:rPr>
          <w:sz w:val="24"/>
        </w:rPr>
        <w:t>na koje ročište se dostavom ovog zaključka pozivaju:</w:t>
      </w:r>
    </w:p>
    <w:p w:rsidRDefault="00AA4F77" w:rsidP="00AA4F77" w:rsidR="00AA4F77">
      <w:pPr>
        <w:ind w:firstLine="283" w:left="720"/>
        <w:jc w:val="both"/>
        <w:rPr>
          <w:sz w:val="24"/>
        </w:rPr>
      </w:pPr>
      <w:r>
        <w:rPr>
          <w:sz w:val="24"/>
        </w:rPr>
        <w:t>- dužniku na adresu</w:t>
      </w:r>
    </w:p>
    <w:p w:rsidRDefault="00AA4F77" w:rsidP="00AA4F77" w:rsidR="00AA4F77">
      <w:pPr>
        <w:ind w:firstLine="283" w:left="720"/>
        <w:jc w:val="both"/>
        <w:rPr>
          <w:sz w:val="24"/>
        </w:rPr>
      </w:pPr>
      <w:r>
        <w:rPr>
          <w:sz w:val="24"/>
        </w:rPr>
        <w:t xml:space="preserve">-zz dužnika  </w:t>
      </w:r>
    </w:p>
    <w:p w:rsidRDefault="00AA4F77" w:rsidP="00AA4F77" w:rsidR="00AA4F77">
      <w:pPr>
        <w:ind w:firstLine="283" w:left="720"/>
        <w:jc w:val="both"/>
        <w:rPr>
          <w:sz w:val="24"/>
        </w:rPr>
      </w:pPr>
      <w:r>
        <w:rPr>
          <w:sz w:val="24"/>
        </w:rPr>
        <w:t>- FINA</w:t>
      </w:r>
    </w:p>
    <w:p w:rsidRDefault="00AA4F77" w:rsidP="00AA4F77" w:rsidR="00AA4F77">
      <w:pPr>
        <w:ind w:firstLine="283" w:left="720"/>
        <w:jc w:val="both"/>
        <w:rPr>
          <w:sz w:val="24"/>
        </w:rPr>
      </w:pPr>
      <w:r>
        <w:rPr>
          <w:sz w:val="24"/>
        </w:rPr>
        <w:t xml:space="preserve">  </w:t>
      </w:r>
    </w:p>
    <w:p w:rsidRDefault="00582E70" w:rsidP="00AA4F77" w:rsidR="00AA4F77">
      <w:pPr>
        <w:ind w:left="720"/>
        <w:jc w:val="both"/>
        <w:rPr>
          <w:sz w:val="24"/>
        </w:rPr>
      </w:pPr>
      <w:r>
        <w:rPr>
          <w:sz w:val="24"/>
        </w:rPr>
        <w:t>VI</w:t>
      </w:r>
      <w:r w:rsidR="00AA4F77">
        <w:rPr>
          <w:sz w:val="24"/>
        </w:rPr>
        <w:t xml:space="preserve"> Pozvane osobe mogu se o prijedlogu i  pisano izjasniti. </w:t>
      </w:r>
    </w:p>
    <w:p w:rsidRDefault="00582E70" w:rsidR="00582E70">
      <w:pPr>
        <w:ind w:firstLine="709"/>
        <w:jc w:val="both"/>
        <w:rPr>
          <w:sz w:val="24"/>
        </w:rPr>
      </w:pPr>
    </w:p>
    <w:p w:rsidRDefault="00AA4F77" w:rsidR="00AA4F77">
      <w:pPr>
        <w:jc w:val="center"/>
        <w:rPr>
          <w:sz w:val="24"/>
        </w:rPr>
      </w:pPr>
      <w:r>
        <w:rPr>
          <w:sz w:val="24"/>
        </w:rPr>
        <w:t>Obrazloženje</w:t>
      </w:r>
    </w:p>
    <w:p w:rsidRDefault="00AA4F77" w:rsidP="00AA4F77" w:rsidR="00AA4F77">
      <w:pPr>
        <w:rPr>
          <w:sz w:val="24"/>
        </w:rPr>
      </w:pPr>
    </w:p>
    <w:p w:rsidRDefault="00AA4F77" w:rsidP="00AA4F77" w:rsidR="00AA4F77" w:rsidRPr="00646958">
      <w:pPr>
        <w:rPr>
          <w:sz w:val="24"/>
          <w:u w:val="single"/>
        </w:rPr>
      </w:pPr>
      <w:r>
        <w:rPr>
          <w:sz w:val="24"/>
        </w:rPr>
        <w:tab/>
      </w:r>
      <w:r w:rsidRPr="00646958">
        <w:rPr>
          <w:sz w:val="24"/>
          <w:u w:val="single"/>
        </w:rPr>
        <w:t>U odnosu na rješenj</w:t>
      </w:r>
      <w:r w:rsidR="00582E70">
        <w:rPr>
          <w:sz w:val="24"/>
          <w:u w:val="single"/>
        </w:rPr>
        <w:t>e</w:t>
      </w:r>
    </w:p>
    <w:p w:rsidRDefault="00AA4F77" w:rsidP="00AA4F77" w:rsidR="00AA4F77">
      <w:pPr>
        <w:ind w:firstLine="555"/>
        <w:jc w:val="both"/>
        <w:rPr>
          <w:sz w:val="24"/>
        </w:rPr>
      </w:pPr>
      <w:r>
        <w:rPr>
          <w:sz w:val="24"/>
        </w:rPr>
        <w:t xml:space="preserve">FINA-e Regionalni centar Zagreb, podnijela je ovom sudu dana </w:t>
      </w:r>
      <w:r w:rsidR="00593096">
        <w:rPr>
          <w:sz w:val="24"/>
        </w:rPr>
        <w:t>25.veljače</w:t>
      </w:r>
      <w:r>
        <w:rPr>
          <w:sz w:val="24"/>
        </w:rPr>
        <w:t xml:space="preserve"> 201</w:t>
      </w:r>
      <w:r w:rsidR="00593096">
        <w:rPr>
          <w:sz w:val="24"/>
        </w:rPr>
        <w:t>6</w:t>
      </w:r>
      <w:r>
        <w:rPr>
          <w:sz w:val="24"/>
        </w:rPr>
        <w:t xml:space="preserve">. prijedlog za otvaranje stečajnog postupka nad dužnikom </w:t>
      </w:r>
      <w:r w:rsidR="00C30B1B">
        <w:rPr>
          <w:sz w:val="24"/>
          <w:szCs w:val="24"/>
        </w:rPr>
        <w:t>STOŠIĆ d.o.o., Jastrebarsko, Stankovo 11., OIB 38260577657.</w:t>
      </w:r>
    </w:p>
    <w:p w:rsidRDefault="00AA4F77" w:rsidP="00AA4F77" w:rsidR="00AA4F77">
      <w:pPr>
        <w:ind w:firstLine="709"/>
        <w:jc w:val="both"/>
        <w:rPr>
          <w:sz w:val="24"/>
          <w:szCs w:val="24"/>
        </w:rPr>
      </w:pPr>
      <w:r>
        <w:rPr>
          <w:sz w:val="24"/>
          <w:szCs w:val="24"/>
        </w:rPr>
        <w:t xml:space="preserve">Prijedlog je podnesen temeljem odredbe članka 49. stavak 2. Zakona o financijskom poslovanju i predstečajnoj nagodbi (NN 108/12 i 144/12, dalje ZFPN) obzirom je pravomoćnom odlukom od </w:t>
      </w:r>
      <w:r w:rsidR="00C30B1B">
        <w:rPr>
          <w:sz w:val="24"/>
          <w:szCs w:val="24"/>
        </w:rPr>
        <w:t>15.veljače</w:t>
      </w:r>
      <w:r>
        <w:rPr>
          <w:sz w:val="24"/>
          <w:szCs w:val="24"/>
        </w:rPr>
        <w:t xml:space="preserve"> 201</w:t>
      </w:r>
      <w:r w:rsidR="00C30B1B">
        <w:rPr>
          <w:sz w:val="24"/>
          <w:szCs w:val="24"/>
        </w:rPr>
        <w:t>6</w:t>
      </w:r>
      <w:r>
        <w:rPr>
          <w:sz w:val="24"/>
          <w:szCs w:val="24"/>
        </w:rPr>
        <w:t>. poslovni broj ur. br. 04-06-1</w:t>
      </w:r>
      <w:r w:rsidR="00C30B1B">
        <w:rPr>
          <w:sz w:val="24"/>
          <w:szCs w:val="24"/>
        </w:rPr>
        <w:t>6</w:t>
      </w:r>
      <w:r>
        <w:rPr>
          <w:sz w:val="24"/>
          <w:szCs w:val="24"/>
        </w:rPr>
        <w:t>-</w:t>
      </w:r>
      <w:r w:rsidR="00C30B1B">
        <w:rPr>
          <w:sz w:val="24"/>
          <w:szCs w:val="24"/>
        </w:rPr>
        <w:t>7814-57</w:t>
      </w:r>
      <w:r>
        <w:rPr>
          <w:sz w:val="24"/>
          <w:szCs w:val="24"/>
        </w:rPr>
        <w:t xml:space="preserve"> nagodbeno vijeće odbacilo prijedlog ovdje dužnika za otvaranje postupka predstečajne nagodbe. </w:t>
      </w:r>
    </w:p>
    <w:p w:rsidRDefault="00AA4F77" w:rsidP="00AA4F77" w:rsidR="0074129F">
      <w:pPr>
        <w:ind w:firstLine="709"/>
        <w:jc w:val="both"/>
        <w:rPr>
          <w:sz w:val="24"/>
          <w:szCs w:val="24"/>
        </w:rPr>
      </w:pPr>
      <w:r>
        <w:rPr>
          <w:sz w:val="24"/>
          <w:szCs w:val="24"/>
        </w:rPr>
        <w:t>FINA je uz prijedlog za otvaranje stečajnog postupka nad dužnikom dostavila potvrdu od 1</w:t>
      </w:r>
      <w:r w:rsidR="0074129F">
        <w:rPr>
          <w:sz w:val="24"/>
          <w:szCs w:val="24"/>
        </w:rPr>
        <w:t>5.veljače</w:t>
      </w:r>
      <w:r>
        <w:rPr>
          <w:sz w:val="24"/>
          <w:szCs w:val="24"/>
        </w:rPr>
        <w:t xml:space="preserve"> 201</w:t>
      </w:r>
      <w:r w:rsidR="0074129F">
        <w:rPr>
          <w:sz w:val="24"/>
          <w:szCs w:val="24"/>
        </w:rPr>
        <w:t>6</w:t>
      </w:r>
      <w:r>
        <w:rPr>
          <w:sz w:val="24"/>
          <w:szCs w:val="24"/>
        </w:rPr>
        <w:t xml:space="preserve">., rješenje o odbacivanju prijedloga za otvaranje postupka predstečajne nagodbe od </w:t>
      </w:r>
      <w:r w:rsidR="0074129F">
        <w:rPr>
          <w:sz w:val="24"/>
          <w:szCs w:val="24"/>
        </w:rPr>
        <w:t>15.veljače</w:t>
      </w:r>
      <w:r>
        <w:rPr>
          <w:sz w:val="24"/>
          <w:szCs w:val="24"/>
        </w:rPr>
        <w:t xml:space="preserve"> 201</w:t>
      </w:r>
      <w:r w:rsidR="0074129F">
        <w:rPr>
          <w:sz w:val="24"/>
          <w:szCs w:val="24"/>
        </w:rPr>
        <w:t>6</w:t>
      </w:r>
      <w:r>
        <w:rPr>
          <w:sz w:val="24"/>
          <w:szCs w:val="24"/>
        </w:rPr>
        <w:t xml:space="preserve">., </w:t>
      </w:r>
      <w:r w:rsidR="0074129F">
        <w:rPr>
          <w:sz w:val="24"/>
          <w:szCs w:val="24"/>
        </w:rPr>
        <w:t>te spis predstečajne nagodbe.</w:t>
      </w:r>
    </w:p>
    <w:p w:rsidRDefault="00B63535" w:rsidP="00AA4F77" w:rsidR="00B63535">
      <w:pPr>
        <w:ind w:firstLine="709"/>
        <w:jc w:val="both"/>
        <w:rPr>
          <w:sz w:val="24"/>
          <w:szCs w:val="24"/>
        </w:rPr>
      </w:pPr>
    </w:p>
    <w:p w:rsidRDefault="009C3AEE" w:rsidP="00B63535" w:rsidR="00B63535">
      <w:pPr>
        <w:ind w:firstLine="720"/>
        <w:jc w:val="both"/>
        <w:rPr>
          <w:sz w:val="24"/>
        </w:rPr>
      </w:pPr>
      <w:r>
        <w:rPr>
          <w:sz w:val="24"/>
        </w:rPr>
        <w:t xml:space="preserve">Prema odredbi članka 115. stavak 1. </w:t>
      </w:r>
      <w:r>
        <w:rPr>
          <w:sz w:val="24"/>
          <w:szCs w:val="24"/>
        </w:rPr>
        <w:t>. Stečajnog zakona (N.N. br. 71/15 i 104/17, dalje: SZ) n</w:t>
      </w:r>
      <w:r w:rsidR="00B63535">
        <w:rPr>
          <w:sz w:val="24"/>
        </w:rPr>
        <w:t xml:space="preserve">a temelju prijedloga za otvaranje stečajnog postupka sud  donosi  rješenje o pokretanju prethodnog postupka radi utvrđivanja pretpostavki  za otvaranje stečajnog postupka (prethodni postupak) ili taj prijedlog odbacuje rješenjem (članak 115. stavak 1. SZ-a).  </w:t>
      </w:r>
    </w:p>
    <w:p w:rsidRDefault="00AA4F77" w:rsidP="00AA4F77" w:rsidR="00AA4F77">
      <w:pPr>
        <w:ind w:firstLine="709"/>
        <w:jc w:val="both"/>
        <w:rPr>
          <w:sz w:val="24"/>
          <w:szCs w:val="24"/>
        </w:rPr>
      </w:pPr>
      <w:r>
        <w:rPr>
          <w:sz w:val="24"/>
        </w:rPr>
        <w:t xml:space="preserve">Kako je dakle ovlašteni predlagatelj FINA sukladno odredbi članka 49. stavak 2. ZFPN-a pravomoćnom odlukom odbacio prijedlog ovdje dužnika za otvaranje postupka predstečajne nagodbe, to je temeljem odredbe članka </w:t>
      </w:r>
      <w:r w:rsidR="009C3AEE">
        <w:rPr>
          <w:sz w:val="24"/>
        </w:rPr>
        <w:t>115.</w:t>
      </w:r>
      <w:r>
        <w:rPr>
          <w:sz w:val="24"/>
        </w:rPr>
        <w:t xml:space="preserve"> stavak 1. SZ-a riješeno kao pod točkom I. rješenja. </w:t>
      </w:r>
    </w:p>
    <w:p w:rsidRDefault="00AA4F77" w:rsidP="00AA4F77" w:rsidR="00AA4F77">
      <w:pPr>
        <w:ind w:firstLine="709"/>
        <w:jc w:val="both"/>
        <w:rPr>
          <w:sz w:val="24"/>
          <w:szCs w:val="24"/>
        </w:rPr>
      </w:pPr>
    </w:p>
    <w:p w:rsidRDefault="00AA4F77" w:rsidP="00AA4F77" w:rsidR="00AA4F77" w:rsidRPr="00646958">
      <w:pPr>
        <w:ind w:firstLine="709"/>
        <w:jc w:val="both"/>
        <w:rPr>
          <w:sz w:val="24"/>
          <w:szCs w:val="24"/>
          <w:u w:val="single"/>
        </w:rPr>
      </w:pPr>
      <w:r w:rsidRPr="00646958">
        <w:rPr>
          <w:sz w:val="24"/>
          <w:szCs w:val="24"/>
          <w:u w:val="single"/>
        </w:rPr>
        <w:t xml:space="preserve">U odnosu na </w:t>
      </w:r>
      <w:r w:rsidR="00582E70">
        <w:rPr>
          <w:sz w:val="24"/>
          <w:szCs w:val="24"/>
          <w:u w:val="single"/>
        </w:rPr>
        <w:t>zaključak</w:t>
      </w:r>
      <w:r w:rsidRPr="00646958">
        <w:rPr>
          <w:sz w:val="24"/>
          <w:szCs w:val="24"/>
          <w:u w:val="single"/>
        </w:rPr>
        <w:t xml:space="preserve"> </w:t>
      </w:r>
    </w:p>
    <w:p w:rsidRDefault="00582E70" w:rsidP="00AA4F77" w:rsidR="00582E70">
      <w:pPr>
        <w:ind w:firstLine="709"/>
        <w:jc w:val="both"/>
        <w:rPr>
          <w:sz w:val="24"/>
          <w:szCs w:val="24"/>
        </w:rPr>
      </w:pPr>
    </w:p>
    <w:p w:rsidRDefault="00547363" w:rsidP="00547363" w:rsidR="00547363">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547363" w:rsidP="00547363" w:rsidR="00547363">
      <w:pPr>
        <w:ind w:firstLine="720"/>
        <w:jc w:val="both"/>
        <w:rPr>
          <w:sz w:val="24"/>
          <w:szCs w:val="24"/>
        </w:rPr>
      </w:pPr>
    </w:p>
    <w:p w:rsidRDefault="00547363" w:rsidP="00547363" w:rsidR="00547363">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547363" w:rsidP="00547363" w:rsidR="00547363" w:rsidRPr="00C37D39">
      <w:pPr>
        <w:ind w:firstLine="709"/>
        <w:jc w:val="both"/>
        <w:rPr>
          <w:sz w:val="24"/>
          <w:szCs w:val="24"/>
          <w:u w:val="single"/>
        </w:rPr>
      </w:pPr>
    </w:p>
    <w:p w:rsidRDefault="00547363" w:rsidP="00547363" w:rsidR="00547363">
      <w:pPr>
        <w:ind w:firstLine="720"/>
        <w:jc w:val="both"/>
        <w:rPr>
          <w:sz w:val="24"/>
          <w:szCs w:val="24"/>
        </w:rPr>
      </w:pPr>
      <w:r>
        <w:rPr>
          <w:sz w:val="24"/>
          <w:szCs w:val="24"/>
        </w:rPr>
        <w:t>Točka II. zaključka utemeljena je na odredbi članka 178. stavak 1. i 2. SZ-a, u vezi članka 180.stavak 1. SZ-a, te članka 117. stavak 6. SZ-a.</w:t>
      </w:r>
    </w:p>
    <w:p w:rsidRDefault="00547363" w:rsidP="00547363" w:rsidR="00547363">
      <w:pPr>
        <w:ind w:firstLine="720"/>
        <w:jc w:val="both"/>
        <w:rPr>
          <w:sz w:val="24"/>
          <w:szCs w:val="24"/>
        </w:rPr>
      </w:pPr>
    </w:p>
    <w:p w:rsidRDefault="00547363" w:rsidP="00547363" w:rsidR="00547363">
      <w:pPr>
        <w:ind w:firstLine="720"/>
        <w:jc w:val="both"/>
        <w:rPr>
          <w:sz w:val="24"/>
          <w:szCs w:val="24"/>
        </w:rPr>
      </w:pPr>
      <w:r>
        <w:rPr>
          <w:sz w:val="24"/>
          <w:szCs w:val="24"/>
        </w:rPr>
        <w:t>Točka III. zaključka utemeljena je na odredbi članka 117. stavak 3. SZ-a</w:t>
      </w:r>
    </w:p>
    <w:p w:rsidRDefault="00547363" w:rsidP="00547363" w:rsidR="00547363"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547363" w:rsidP="00547363" w:rsidR="00547363" w:rsidRPr="00C37D39">
      <w:pPr>
        <w:jc w:val="both"/>
        <w:rPr>
          <w:sz w:val="24"/>
          <w:szCs w:val="24"/>
        </w:rPr>
      </w:pPr>
    </w:p>
    <w:p w:rsidRDefault="00547363" w:rsidP="00547363" w:rsidR="00547363">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547363" w:rsidP="00547363" w:rsidR="00547363">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547363" w:rsidP="00547363" w:rsidR="00547363">
      <w:pPr>
        <w:ind w:firstLine="709"/>
        <w:jc w:val="both"/>
        <w:rPr>
          <w:sz w:val="24"/>
          <w:szCs w:val="24"/>
        </w:rPr>
      </w:pPr>
      <w:r>
        <w:rPr>
          <w:sz w:val="24"/>
          <w:szCs w:val="24"/>
        </w:rPr>
        <w:t>Prema odredbi članka 123. stavak 2. rečenica druga, pozvane osobe se o prijedlogu mogu očitovati pisano. (toč. VI zaključka)</w:t>
      </w:r>
    </w:p>
    <w:p w:rsidRDefault="00547363" w:rsidP="00547363" w:rsidR="00547363">
      <w:pPr>
        <w:ind w:firstLine="709"/>
        <w:jc w:val="both"/>
        <w:rPr>
          <w:sz w:val="24"/>
        </w:rPr>
      </w:pPr>
      <w:r>
        <w:rPr>
          <w:sz w:val="24"/>
          <w:szCs w:val="24"/>
        </w:rPr>
        <w:t xml:space="preserve"> </w:t>
      </w:r>
    </w:p>
    <w:p w:rsidRDefault="00AA4F77" w:rsidP="00AA4F77" w:rsidR="00AA4F77">
      <w:pPr>
        <w:ind w:firstLine="720"/>
        <w:jc w:val="center"/>
        <w:rPr>
          <w:sz w:val="24"/>
        </w:rPr>
      </w:pPr>
      <w:r>
        <w:rPr>
          <w:sz w:val="24"/>
        </w:rPr>
        <w:t xml:space="preserve">U Zagrebu, </w:t>
      </w:r>
      <w:r w:rsidR="003F2504">
        <w:rPr>
          <w:sz w:val="24"/>
        </w:rPr>
        <w:t>23. siječnja 2019</w:t>
      </w:r>
      <w:r>
        <w:rPr>
          <w:sz w:val="24"/>
        </w:rPr>
        <w:t>.</w:t>
      </w:r>
    </w:p>
    <w:p w:rsidRDefault="00AA4F77" w:rsidP="00AA4F77" w:rsidR="00AA4F77">
      <w:pPr>
        <w:ind w:firstLine="720"/>
        <w:jc w:val="center"/>
        <w:rPr>
          <w:sz w:val="24"/>
        </w:rPr>
      </w:pPr>
    </w:p>
    <w:p w:rsidRDefault="00AA4F77" w:rsidP="00AA4F77" w:rsidR="00AA4F77">
      <w:pPr>
        <w:tabs>
          <w:tab w:pos="5100" w:val="left"/>
        </w:tabs>
        <w:ind w:firstLine="720"/>
        <w:jc w:val="both"/>
        <w:rPr>
          <w:sz w:val="24"/>
        </w:rPr>
      </w:pPr>
      <w:r>
        <w:rPr>
          <w:sz w:val="24"/>
        </w:rPr>
        <w:tab/>
        <w:t>Sudac:</w:t>
      </w:r>
    </w:p>
    <w:p w:rsidRDefault="00AA4F77" w:rsidP="00AA4F77" w:rsidR="00AA4F77">
      <w:pPr>
        <w:ind w:left="5040"/>
        <w:rPr>
          <w:sz w:val="24"/>
        </w:rPr>
      </w:pPr>
      <w:r>
        <w:rPr>
          <w:sz w:val="24"/>
        </w:rPr>
        <w:t xml:space="preserve">Ante Galić </w:t>
      </w:r>
      <w:r w:rsidR="005B6D18">
        <w:rPr>
          <w:sz w:val="24"/>
        </w:rPr>
        <w:t>v.r.</w:t>
      </w:r>
    </w:p>
    <w:p w:rsidRDefault="00575F28" w:rsidP="00575F28" w:rsidR="00575F28">
      <w:pPr>
        <w:jc w:val="both"/>
        <w:rPr>
          <w:sz w:val="24"/>
        </w:rPr>
      </w:pPr>
      <w:r>
        <w:rPr>
          <w:sz w:val="24"/>
        </w:rPr>
        <w:t>Uputa o pravnom lijeku:</w:t>
      </w:r>
    </w:p>
    <w:p w:rsidRDefault="00575F28" w:rsidP="00575F28" w:rsidR="00575F28">
      <w:pPr>
        <w:jc w:val="both"/>
        <w:rPr>
          <w:sz w:val="24"/>
        </w:rPr>
      </w:pPr>
      <w:r>
        <w:rPr>
          <w:sz w:val="24"/>
        </w:rPr>
        <w:t>Protiv rješenja nije dopuštena žalba (članak 115.stavak 1. SZ-a)</w:t>
      </w:r>
      <w:r w:rsidRPr="00D349BD">
        <w:rPr>
          <w:sz w:val="24"/>
        </w:rPr>
        <w:t xml:space="preserve"> </w:t>
      </w:r>
    </w:p>
    <w:p w:rsidRDefault="00575F28" w:rsidP="00575F28" w:rsidR="00575F28">
      <w:pPr>
        <w:jc w:val="both"/>
        <w:rPr>
          <w:sz w:val="24"/>
        </w:rPr>
      </w:pPr>
      <w:r>
        <w:rPr>
          <w:sz w:val="24"/>
        </w:rPr>
        <w:t>Protiv zaključka žalba nije dopuštena (članak 19. stavak 7.SZ-a)</w:t>
      </w:r>
    </w:p>
    <w:p w:rsidRDefault="00575F28" w:rsidP="00575F28" w:rsidR="00575F28">
      <w:pPr>
        <w:jc w:val="both"/>
        <w:rPr>
          <w:sz w:val="24"/>
        </w:rPr>
      </w:pPr>
    </w:p>
    <w:p w:rsidRDefault="005B6D18" w:rsidP="005B6D18" w:rsidR="005B6D18">
      <w:pPr>
        <w:ind w:firstLine="720" w:left="2880"/>
        <w:jc w:val="both"/>
      </w:pPr>
      <w:r>
        <w:t>Za točnost otpravka, ovlašteni službenik:</w:t>
      </w:r>
    </w:p>
    <w:p w:rsidRDefault="005B6D18" w:rsidP="00422EE0" w:rsidR="005B6D18">
      <w:pPr>
        <w:jc w:val="both"/>
      </w:pPr>
      <w:r>
        <w:t xml:space="preserve">              </w:t>
      </w:r>
      <w:r>
        <w:tab/>
      </w:r>
      <w:r>
        <w:tab/>
      </w:r>
      <w:r>
        <w:tab/>
      </w:r>
      <w:r>
        <w:tab/>
      </w:r>
      <w:r>
        <w:tab/>
      </w:r>
      <w:r>
        <w:tab/>
        <w:t xml:space="preserve"> Valentina Delač</w:t>
      </w:r>
    </w:p>
    <w:p w:rsidRDefault="00575F28" w:rsidP="005B6D18" w:rsidR="00575F28">
      <w:pPr>
        <w:ind w:left="1363"/>
        <w:jc w:val="both"/>
        <w:rPr>
          <w:sz w:val="24"/>
        </w:rPr>
      </w:pPr>
    </w:p>
    <w:p w:rsidRDefault="00575F28" w:rsidP="00575F28" w:rsidR="00575F28">
      <w:pPr>
        <w:ind w:left="1363"/>
        <w:jc w:val="both"/>
        <w:rPr>
          <w:sz w:val="24"/>
        </w:rPr>
      </w:pPr>
    </w:p>
    <w:sectPr w:rsidR="00575F28">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DDB" w:rsidR="00E33DDB">
      <w:r>
        <w:separator/>
      </w:r>
    </w:p>
  </w:endnote>
  <w:endnote w:id="0" w:type="continuationSeparator">
    <w:p w:rsidRDefault="00E33DDB" w:rsidR="00E33D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DDB" w:rsidR="00E33DDB">
      <w:r>
        <w:separator/>
      </w:r>
    </w:p>
  </w:footnote>
  <w:footnote w:id="0" w:type="continuationSeparator">
    <w:p w:rsidRDefault="00E33DDB" w:rsidR="00E33D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5C8" w:rsidR="00E905C8">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159FB">
      <w:rPr>
        <w:rStyle w:val="Brojstranice"/>
        <w:noProof/>
      </w:rPr>
      <w:t>3</w:t>
    </w:r>
    <w:r>
      <w:rPr>
        <w:rStyle w:val="Brojstranice"/>
      </w:rPr>
      <w:fldChar w:fldCharType="end"/>
    </w:r>
  </w:p>
  <w:p w:rsidRDefault="00E905C8" w:rsidR="00E905C8">
    <w:pPr>
      <w:pStyle w:val="Zaglavlje"/>
      <w:jc w:val="right"/>
    </w:pPr>
    <w:r>
      <w:rPr>
        <w:b/>
        <w:sz w:val="24"/>
      </w:rPr>
      <w:t xml:space="preserve">  </w:t>
    </w:r>
    <w:r w:rsidRPr="00482933">
      <w:rPr>
        <w:sz w:val="24"/>
      </w:rPr>
      <w:t>40.</w:t>
    </w:r>
    <w:r>
      <w:rPr>
        <w:b/>
        <w:sz w:val="24"/>
      </w:rPr>
      <w:t xml:space="preserve"> </w:t>
    </w:r>
    <w:r w:rsidRPr="00482933">
      <w:rPr>
        <w:sz w:val="24"/>
      </w:rPr>
      <w:t>S</w:t>
    </w:r>
    <w:r>
      <w:rPr>
        <w:sz w:val="24"/>
      </w:rPr>
      <w:t>t-</w:t>
    </w:r>
    <w:r w:rsidR="00593096">
      <w:rPr>
        <w:sz w:val="24"/>
      </w:rPr>
      <w:t>1875</w:t>
    </w:r>
    <w:r>
      <w:rPr>
        <w:sz w:val="24"/>
      </w:rPr>
      <w:t>/1</w:t>
    </w:r>
    <w:r w:rsidR="00593096">
      <w:rPr>
        <w:sz w:val="24"/>
      </w:rPr>
      <w:t>6</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1A7451"/>
    <w:rsid w:val="002028DE"/>
    <w:rsid w:val="00276B57"/>
    <w:rsid w:val="003F2504"/>
    <w:rsid w:val="00454FA2"/>
    <w:rsid w:val="00547363"/>
    <w:rsid w:val="00575AEB"/>
    <w:rsid w:val="00575F28"/>
    <w:rsid w:val="00582E70"/>
    <w:rsid w:val="00593096"/>
    <w:rsid w:val="005B1C52"/>
    <w:rsid w:val="005B5C24"/>
    <w:rsid w:val="005B6D18"/>
    <w:rsid w:val="00676558"/>
    <w:rsid w:val="007316F2"/>
    <w:rsid w:val="0074129F"/>
    <w:rsid w:val="00842AE6"/>
    <w:rsid w:val="008E5D3E"/>
    <w:rsid w:val="009C3AEE"/>
    <w:rsid w:val="00A7122E"/>
    <w:rsid w:val="00AA4F77"/>
    <w:rsid w:val="00B63535"/>
    <w:rsid w:val="00BB15F1"/>
    <w:rsid w:val="00BC1295"/>
    <w:rsid w:val="00C30B1B"/>
    <w:rsid w:val="00C81722"/>
    <w:rsid w:val="00E22ABE"/>
    <w:rsid w:val="00E33DDB"/>
    <w:rsid w:val="00E905C8"/>
    <w:rsid w:val="00F06ECF"/>
    <w:rsid w:val="00F159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cs="Tahoma" w:hAnsi="Tahoma" w:ascii="Tahoma"/>
      <w:sz w:val="16"/>
      <w:szCs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true"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true" w:styleId="PredmetkomentaraChar" w:type="character">
    <w:name w:val="Predmet komentara Char"/>
    <w:link w:val="Predmetkomentara"/>
    <w:rsid w:val="00593642"/>
    <w:rPr>
      <w:b/>
      <w:bCs/>
      <w:sz w:val="24"/>
      <w:szCs w:val="24"/>
      <w:lang w:eastAsia="hr-HR" w:val="hr-HR"/>
    </w:rPr>
  </w:style>
  <w:style w:styleId="Tekstrezerviranogmjesta" w:type="character">
    <w:name w:val="Placeholder Text"/>
    <w:basedOn w:val="Zadanifontodlomka"/>
    <w:uiPriority w:val="99"/>
    <w:semiHidden/>
    <w:rsid w:val="007316F2"/>
    <w:rPr>
      <w:color w:val="808080"/>
      <w:bdr w:space="0" w:sz="0" w:color="auto" w:val="none"/>
      <w:shd w:fill="auto" w:color="auto" w:val="clear"/>
    </w:rPr>
  </w:style>
  <w:style w:customStyle="true" w:styleId="eSPISCCParagraphDefaultFont" w:type="character">
    <w:name w:val="eSPIS_CC_Paragraph Default Font"/>
    <w:basedOn w:val="Zadanifontodlomka"/>
    <w:rsid w:val="007316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16F2"/>
    <w:rPr>
      <w:sz w:val="24"/>
      <w:bdr w:space="0" w:sz="0" w:color="auto" w:val="none"/>
      <w:shd w:fill="FFFFCC" w:color="auto" w:val="clear"/>
      <w:lang w:val="hr-HR"/>
    </w:rPr>
  </w:style>
  <w:style w:customStyle="true" w:styleId="PozadinaSvijetloCrvena" w:type="character">
    <w:name w:val="Pozadina_SvijetloCrvena"/>
    <w:basedOn w:val="eSPISCCParagraphDefaultFont"/>
    <w:rsid w:val="007316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16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ascii="Tahoma" w:cs="Tahoma" w:hAnsi="Tahoma"/>
      <w:sz w:val="16"/>
      <w:szCs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1"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1" w:styleId="PredmetkomentaraChar" w:type="character">
    <w:name w:val="Predmet komentara Char"/>
    <w:link w:val="Predmetkomentara"/>
    <w:rsid w:val="00593642"/>
    <w:rPr>
      <w:b/>
      <w:bCs/>
      <w:sz w:val="24"/>
      <w:szCs w:val="24"/>
      <w:lang w:eastAsia="hr-HR" w:val="hr-HR"/>
    </w:rPr>
  </w:style>
  <w:style w:styleId="Tekstrezerviranogmjesta" w:type="character">
    <w:name w:val="Placeholder Text"/>
    <w:basedOn w:val="Zadanifontodlomka"/>
    <w:uiPriority w:val="99"/>
    <w:semiHidden/>
    <w:rsid w:val="007316F2"/>
    <w:rPr>
      <w:color w:val="808080"/>
      <w:bdr w:color="auto" w:space="0" w:sz="0" w:val="none"/>
      <w:shd w:color="auto" w:fill="auto" w:val="clear"/>
    </w:rPr>
  </w:style>
  <w:style w:customStyle="1" w:styleId="eSPISCCParagraphDefaultFont" w:type="character">
    <w:name w:val="eSPIS_CC_Paragraph Default Font"/>
    <w:basedOn w:val="Zadanifontodlomka"/>
    <w:rsid w:val="007316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16F2"/>
    <w:rPr>
      <w:sz w:val="24"/>
      <w:bdr w:color="auto" w:space="0" w:sz="0" w:val="none"/>
      <w:shd w:color="auto" w:fill="FFFFCC" w:val="clear"/>
      <w:lang w:val="hr-HR"/>
    </w:rPr>
  </w:style>
  <w:style w:customStyle="1" w:styleId="PozadinaSvijetloCrvena" w:type="character">
    <w:name w:val="Pozadina_SvijetloCrvena"/>
    <w:basedOn w:val="eSPISCCParagraphDefaultFont"/>
    <w:rsid w:val="007316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16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St-1875/2016-3</izvorni_sadrzaj>
    <derivirana_varijabla naziv="DomainObject.Oznaka_1">St-1875/2016-3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1875</izvorni_sadrzaj>
    <derivirana_varijabla naziv="DomainObject.Predmet.Broj_1">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2016.</izvorni_sadrzaj>
    <derivirana_varijabla naziv="DomainObject.Predmet.DatumOsnivanja_1">27.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St-1875/2016</izvorni_sadrzaj>
    <derivirana_varijabla naziv="DomainObject.Predmet.OznakaBroj_1">St-1875/2016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STOŠIĆ d.o.o.</izvorni_sadrzaj>
    <derivirana_varijabla naziv="DomainObject.Predmet.ProtustrankaFormated_1">  STOŠIĆ d.o.o.</derivirana_varijabla>
  </DomainObject.Predmet.ProtustrankaFormated>
  <DomainObject.Predmet.ProtustrankaFormatedOIB>
    <izvorni_sadrzaj>  STOŠIĆ d.o.o., OIB 38260577657</izvorni_sadrzaj>
    <derivirana_varijabla naziv="DomainObject.Predmet.ProtustrankaFormatedOIB_1">  STOŠIĆ d.o.o., OIB 38260577657</derivirana_varijabla>
  </DomainObject.Predmet.ProtustrankaFormatedOIB>
  <DomainObject.Predmet.ProtustrankaFormatedWithAdress>
    <izvorni_sadrzaj> STOŠIĆ d.o.o., Stankovo 11, 10450 Jastrebarsko</izvorni_sadrzaj>
    <derivirana_varijabla naziv="DomainObject.Predmet.ProtustrankaFormatedWithAdress_1"> STOŠIĆ d.o.o., Stankovo 11, 10450 Jastrebarsko</derivirana_varijabla>
  </DomainObject.Predmet.ProtustrankaFormatedWithAdress>
  <DomainObject.Predmet.ProtustrankaFormatedWithAdressOIB>
    <izvorni_sadrzaj> STOŠIĆ d.o.o., OIB 38260577657, Stankovo 11, 10450 Jastrebarsko</izvorni_sadrzaj>
    <derivirana_varijabla naziv="DomainObject.Predmet.ProtustrankaFormatedWithAdressOIB_1"> STOŠIĆ d.o.o., OIB 38260577657, Stankovo 11, 10450 Jastrebarsko</derivirana_varijabla>
  </DomainObject.Predmet.ProtustrankaFormatedWithAdressOIB>
  <DomainObject.Predmet.ProtustrankaWithAdress>
    <izvorni_sadrzaj>STOŠIĆ d.o.o. Stankovo 11, 10450 Jastrebarsko</izvorni_sadrzaj>
    <derivirana_varijabla naziv="DomainObject.Predmet.ProtustrankaWithAdress_1">STOŠIĆ d.o.o. Stankovo 11, 10450 Jastrebarsko</derivirana_varijabla>
  </DomainObject.Predmet.ProtustrankaWithAdress>
  <DomainObject.Predmet.ProtustrankaWithAdressOIB>
    <izvorni_sadrzaj>STOŠIĆ d.o.o., OIB 38260577657, Stankovo 11, 10450 Jastrebarsko</izvorni_sadrzaj>
    <derivirana_varijabla naziv="DomainObject.Predmet.ProtustrankaWithAdressOIB_1">STOŠIĆ d.o.o., OIB 38260577657, Stankovo 11, 10450 Jastrebarsko</derivirana_varijabla>
  </DomainObject.Predmet.ProtustrankaWithAdressOIB>
  <DomainObject.Predmet.ProtustrankaNazivFormated>
    <izvorni_sadrzaj>STOŠIĆ d.o.o.</izvorni_sadrzaj>
    <derivirana_varijabla naziv="DomainObject.Predmet.ProtustrankaNazivFormated_1">STOŠIĆ d.o.o.</derivirana_varijabla>
  </DomainObject.Predmet.ProtustrankaNazivFormated>
  <DomainObject.Predmet.ProtustrankaNazivFormatedOIB>
    <izvorni_sadrzaj>STOŠIĆ d.o.o., OIB 38260577657</izvorni_sadrzaj>
    <derivirana_varijabla naziv="DomainObject.Predmet.ProtustrankaNazivFormatedOIB_1">STOŠIĆ d.o.o., OIB 38260577657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STOŠIĆ d.o.o.</item>
    </izvorni_sadrzaj>
    <derivirana_varijabla naziv="DomainObject.Predmet.ProtuStrankaListFormated_1">
      <item>STOŠIĆ d.o.o.</item>
    </derivirana_varijabla>
  </DomainObject.Predmet.ProtuStrankaListFormated>
  <DomainObject.Predmet.ProtuStrankaListFormatedOIB>
    <izvorni_sadrzaj>
      <item>STOŠIĆ d.o.o., OIB 38260577657</item>
    </izvorni_sadrzaj>
    <derivirana_varijabla naziv="DomainObject.Predmet.ProtuStrankaListFormatedOIB_1">
      <item>STOŠIĆ d.o.o., OIB 38260577657</item>
    </derivirana_varijabla>
  </DomainObject.Predmet.ProtuStrankaListFormatedOIB>
  <DomainObject.Predmet.ProtuStrankaListFormatedWithAdress>
    <izvorni_sadrzaj>
      <item>STOŠIĆ d.o.o., Stankovo 11, 10450 Jastrebarsko</item>
    </izvorni_sadrzaj>
    <derivirana_varijabla naziv="DomainObject.Predmet.ProtuStrankaListFormatedWithAdress_1">
      <item>STOŠIĆ d.o.o., Stankovo 11, 10450 Jastrebarsko</item>
    </derivirana_varijabla>
  </DomainObject.Predmet.ProtuStrankaListFormatedWithAdress>
  <DomainObject.Predmet.ProtuStrankaListFormatedWithAdressOIB>
    <izvorni_sadrzaj>
      <item>STOŠIĆ d.o.o., OIB 38260577657, Stankovo 11, 10450 Jastrebarsko</item>
    </izvorni_sadrzaj>
    <derivirana_varijabla naziv="DomainObject.Predmet.ProtuStrankaListFormatedWithAdressOIB_1">
      <item>STOŠIĆ d.o.o., OIB 38260577657, Stankovo 11, 10450 Jastrebarsko</item>
    </derivirana_varijabla>
  </DomainObject.Predmet.ProtuStrankaListFormatedWithAdressOIB>
  <DomainObject.Predmet.ProtuStrankaListNazivFormated>
    <izvorni_sadrzaj>
      <item>STOŠIĆ d.o.o.</item>
    </izvorni_sadrzaj>
    <derivirana_varijabla naziv="DomainObject.Predmet.ProtuStrankaListNazivFormated_1">
      <item>STOŠIĆ d.o.o.</item>
    </derivirana_varijabla>
  </DomainObject.Predmet.ProtuStrankaListNazivFormated>
  <DomainObject.Predmet.ProtuStrankaListNazivFormatedOIB>
    <izvorni_sadrzaj>
      <item>STOŠIĆ d.o.o., OIB 38260577657</item>
    </izvorni_sadrzaj>
    <derivirana_varijabla naziv="DomainObject.Predmet.ProtuStrankaListNazivFormatedOIB_1">
      <item>STOŠIĆ d.o.o., OIB 38260577657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St-1875/2016-3</izvorni_sadrzaj>
    <derivirana_varijabla naziv="DomainObject.PoslovniBrojDokumenta_1">St-1875/2016-3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STOŠIĆ d.o.o.</izvorni_sadrzaj>
    <derivirana_varijabla naziv="DomainObject.Predmet.ProtustrankaIDrugi_1">STOŠIĆ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STOŠIĆ d.o.o., OIB 38260577657, Stankovo 11, 10450 Jastrebarsko</izvorni_sadrzaj>
    <derivirana_varijabla naziv="DomainObject.Predmet.ProtustrankaIDrugiAdressOIB_1">STOŠIĆ d.o.o., OIB 38260577657, Stankovo 11,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STOŠIĆ d.o.o.</item>
    </izvorni_sadrzaj>
    <derivirana_varijabla naziv="DomainObject.Predmet.SudioniciListNaziv_1">
      <item>FINA Regionalni centar Zagreb</item>
      <item>STOŠIĆ d.o.o.</item>
    </derivirana_varijabla>
  </DomainObject.Predmet.SudioniciListNaziv>
  <DomainObject.Predmet.SudioniciListAdressOIB>
    <izvorni_sadrzaj>
      <item>FINA Regionalni centar Zagreb, OIB 85821130368, Ulica grada Vukovara 70,10000 Zagreb</item>
      <item>STOŠIĆ d.o.o., OIB 38260577657, Stankovo 11,10450 Jastrebarsko</item>
    </izvorni_sadrzaj>
    <derivirana_varijabla naziv="DomainObject.Predmet.SudioniciListAdressOIB_1">
      <item>FINA Regionalni centar Zagreb, OIB 85821130368, Ulica grada Vukovara 70,10000 Zagreb</item>
      <item>STOŠIĆ d.o.o., OIB 38260577657, Stankovo 11,10450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38260577657</item>
    </izvorni_sadrzaj>
    <derivirana_varijabla naziv="DomainObject.Predmet.SudioniciListNazivOIB_1">
      <item>, OIB 85821130368</item>
      <item>, OIB 38260577657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918</properties:Words>
  <properties:Characters>5167</properties:Characters>
  <properties:Lines>126</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2019-01-23T10:04:00Z</dcterms:created>
  <dc:creator>Unknown</dc:creator>
  <cp:lastModifiedBy>Valentina Delač</cp:lastModifiedBy>
  <cp:lastPrinted>2019-01-23T10:08:00Z</cp:lastPrinted>
  <dcterms:modified xmlns:xsi="http://www.w3.org/2001/XMLSchema-instance" xsi:type="dcterms:W3CDTF">2019-01-23T10:21:00Z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St-1875/2016-3 / Odluka - Rješenje - pokretanje prethodnog postupka radi utvrđivanja uvjeta za otvaranje stečajnog postupka (Stošić_rješenje_prethodni_ročište_izjašnjenje.docx)</vt:lpwstr>
  </prop:property>
  <prop:property name="CC_coloring" pid="4" fmtid="{D5CDD505-2E9C-101B-9397-08002B2CF9AE}">
    <vt:bool>false</vt:bool>
  </prop:property>
  <prop:property name="BrojStranica" pid="5" fmtid="{D5CDD505-2E9C-101B-9397-08002B2CF9AE}">
    <vt:i4>3</vt:i4>
  </prop:property>
</prop:Properties>
</file>