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06b20" w14:paraId="dd06b20" w:rsidRDefault="006C02EF" w:rsidP="006C02EF" w:rsidR="006C02EF" w:rsidRPr="00DE4FCA">
      <w:pPr>
        <w:jc w:val="both"/>
        <w15:collapsed w:val="false"/>
        <w:rPr>
          <w:rFonts w:hAnsi="Times New Roman" w:ascii="Times New Roman"/>
          <w:szCs w:val="24"/>
          <w:lang w:val="hr-HR"/>
        </w:rPr>
      </w:pPr>
      <w:bookmarkStart w:name="_GoBack" w:id="0"/>
      <w:bookmarkEnd w:id="0"/>
      <w:r w:rsidRPr="00DE4FCA">
        <w:rPr>
          <w:rFonts w:hAnsi="Times New Roman" w:ascii="Times New Roman"/>
          <w:szCs w:val="24"/>
          <w:lang w:val="hr-HR"/>
        </w:rPr>
        <w:t xml:space="preserve">       REPUBLIKA HRVATSKA</w:t>
      </w:r>
    </w:p>
    <w:p w:rsidRDefault="006C02EF" w:rsidP="006C02EF" w:rsidR="006C02EF" w:rsidRPr="00DE4FCA">
      <w:pPr>
        <w:jc w:val="both"/>
        <w:rPr>
          <w:rFonts w:hAnsi="Times New Roman" w:ascii="Times New Roman"/>
          <w:szCs w:val="24"/>
          <w:lang w:val="hr-HR"/>
        </w:rPr>
      </w:pPr>
      <w:r w:rsidRPr="00DE4FCA">
        <w:rPr>
          <w:rFonts w:hAnsi="Times New Roman" w:ascii="Times New Roman"/>
          <w:szCs w:val="24"/>
          <w:lang w:val="hr-HR"/>
        </w:rPr>
        <w:t>TRGOVAČKI SUD U VARAŽDINU</w:t>
      </w:r>
      <w:r w:rsidRPr="00DE4FCA">
        <w:rPr>
          <w:rFonts w:hAnsi="Times New Roman" w:ascii="Times New Roman"/>
          <w:szCs w:val="24"/>
          <w:lang w:val="hr-HR"/>
        </w:rPr>
        <w:tab/>
      </w:r>
    </w:p>
    <w:p w:rsidRDefault="006C02EF" w:rsidP="006C02EF" w:rsidR="006C02EF" w:rsidRPr="00DE4FCA">
      <w:pPr>
        <w:jc w:val="both"/>
        <w:rPr>
          <w:rFonts w:hAnsi="Times New Roman" w:ascii="Times New Roman"/>
          <w:szCs w:val="24"/>
          <w:lang w:val="hr-HR"/>
        </w:rPr>
      </w:pPr>
      <w:r w:rsidRPr="00DE4FCA">
        <w:rPr>
          <w:rFonts w:hAnsi="Times New Roman" w:ascii="Times New Roman"/>
          <w:szCs w:val="24"/>
          <w:lang w:val="hr-HR"/>
        </w:rPr>
        <w:tab/>
      </w:r>
      <w:r w:rsidRPr="00DE4FCA">
        <w:rPr>
          <w:rFonts w:hAnsi="Times New Roman" w:ascii="Times New Roman"/>
          <w:szCs w:val="24"/>
          <w:lang w:val="hr-HR"/>
        </w:rPr>
        <w:tab/>
      </w:r>
      <w:r w:rsidRPr="00DE4FCA">
        <w:rPr>
          <w:rFonts w:hAnsi="Times New Roman" w:ascii="Times New Roman"/>
          <w:szCs w:val="24"/>
          <w:lang w:val="hr-HR"/>
        </w:rPr>
        <w:tab/>
      </w:r>
    </w:p>
    <w:p w:rsidRDefault="006C02EF" w:rsidP="006C02EF" w:rsidR="006C02EF" w:rsidRPr="00DE4FCA">
      <w:pPr>
        <w:jc w:val="center"/>
        <w:rPr>
          <w:rFonts w:hAnsi="Times New Roman" w:ascii="Times New Roman"/>
          <w:szCs w:val="24"/>
          <w:lang w:val="hr-HR"/>
        </w:rPr>
      </w:pPr>
      <w:r w:rsidRPr="00DE4FCA">
        <w:rPr>
          <w:rFonts w:hAnsi="Times New Roman" w:ascii="Times New Roman"/>
          <w:b/>
          <w:szCs w:val="24"/>
          <w:lang w:val="hr-HR"/>
        </w:rPr>
        <w:t>Z A P I S N I K</w:t>
      </w:r>
    </w:p>
    <w:p w:rsidRDefault="00225CD3" w:rsidP="006C02EF" w:rsidR="006C02EF" w:rsidRPr="00DE4FCA">
      <w:pPr>
        <w:jc w:val="center"/>
        <w:rPr>
          <w:rFonts w:hAnsi="Times New Roman" w:ascii="Times New Roman"/>
          <w:szCs w:val="24"/>
          <w:lang w:val="hr-HR"/>
        </w:rPr>
      </w:pPr>
      <w:r w:rsidRPr="00DE4FCA">
        <w:rPr>
          <w:rFonts w:hAnsi="Times New Roman" w:ascii="Times New Roman"/>
          <w:szCs w:val="24"/>
          <w:lang w:val="hr-HR"/>
        </w:rPr>
        <w:t>od 5</w:t>
      </w:r>
      <w:r w:rsidR="006C02EF" w:rsidRPr="00DE4FCA">
        <w:rPr>
          <w:rFonts w:hAnsi="Times New Roman" w:ascii="Times New Roman"/>
          <w:szCs w:val="24"/>
          <w:lang w:val="hr-HR"/>
        </w:rPr>
        <w:t>. siječnja 2017. godine</w:t>
      </w:r>
    </w:p>
    <w:p w:rsidRDefault="006C02EF" w:rsidP="006C02EF" w:rsidR="006C02EF" w:rsidRPr="00DE4FCA">
      <w:pPr>
        <w:jc w:val="center"/>
        <w:rPr>
          <w:rFonts w:hAnsi="Times New Roman" w:ascii="Times New Roman"/>
          <w:szCs w:val="24"/>
          <w:lang w:val="hr-HR"/>
        </w:rPr>
      </w:pPr>
      <w:r w:rsidRPr="00DE4FCA">
        <w:rPr>
          <w:rFonts w:hAnsi="Times New Roman" w:ascii="Times New Roman"/>
          <w:szCs w:val="24"/>
          <w:lang w:val="hr-HR"/>
        </w:rPr>
        <w:t>sastavljen kod Trgovačkog suda u Varaždinu,</w:t>
      </w:r>
    </w:p>
    <w:p w:rsidRDefault="006C02EF" w:rsidP="006C02EF" w:rsidR="006C02EF" w:rsidRPr="00DE4FCA">
      <w:pPr>
        <w:jc w:val="center"/>
        <w:rPr>
          <w:rFonts w:hAnsi="Times New Roman" w:ascii="Times New Roman"/>
          <w:szCs w:val="24"/>
          <w:lang w:val="hr-HR"/>
        </w:rPr>
      </w:pPr>
      <w:r w:rsidRPr="00DE4FCA">
        <w:rPr>
          <w:rFonts w:hAnsi="Times New Roman" w:ascii="Times New Roman"/>
          <w:szCs w:val="24"/>
          <w:lang w:val="hr-HR"/>
        </w:rPr>
        <w:t>o održanom ispitnom ročištu u stečajnom postupku</w:t>
      </w:r>
    </w:p>
    <w:p w:rsidRDefault="006C02EF" w:rsidP="00DE4FCA" w:rsidR="006C02EF" w:rsidRPr="00DE4FCA">
      <w:pPr>
        <w:jc w:val="center"/>
        <w:rPr>
          <w:rFonts w:hAnsi="Times New Roman" w:ascii="Times New Roman"/>
          <w:szCs w:val="24"/>
          <w:lang w:val="hr-HR"/>
        </w:rPr>
      </w:pPr>
      <w:r w:rsidRPr="00DE4FCA">
        <w:rPr>
          <w:rFonts w:hAnsi="Times New Roman" w:ascii="Times New Roman"/>
          <w:szCs w:val="24"/>
          <w:lang w:val="hr-HR"/>
        </w:rPr>
        <w:t xml:space="preserve">nad dužnikom </w:t>
      </w:r>
      <w:r w:rsidR="00DE4FCA" w:rsidRPr="00DE4FCA">
        <w:rPr>
          <w:rFonts w:hAnsi="Times New Roman" w:ascii="Times New Roman"/>
          <w:szCs w:val="24"/>
          <w:lang w:val="hr-HR"/>
        </w:rPr>
        <w:t>stečajnim dužnikom LETINA MS d.o.o. u stečaju, Čakovec, Dr. Ivana Novaka 50, OIB: 78224125246</w:t>
      </w:r>
    </w:p>
    <w:p w:rsidRDefault="006C02EF" w:rsidP="006C02EF" w:rsidR="006C02EF" w:rsidRPr="00DE4FCA">
      <w:pPr>
        <w:jc w:val="both"/>
        <w:rPr>
          <w:rFonts w:hAnsi="Times New Roman" w:ascii="Times New Roman"/>
          <w:szCs w:val="24"/>
          <w:lang w:val="hr-HR"/>
        </w:rPr>
      </w:pPr>
    </w:p>
    <w:p w:rsidRDefault="006C02EF" w:rsidP="006C02EF" w:rsidR="006C02EF" w:rsidRPr="00DE4FCA">
      <w:pPr>
        <w:jc w:val="both"/>
        <w:rPr>
          <w:rFonts w:hAnsi="Times New Roman" w:ascii="Times New Roman"/>
          <w:szCs w:val="24"/>
          <w:lang w:val="hr-HR"/>
        </w:rPr>
      </w:pPr>
    </w:p>
    <w:p w:rsidRDefault="006C02EF" w:rsidP="006C02EF" w:rsidR="006C02EF" w:rsidRPr="00DE4FCA">
      <w:pPr>
        <w:jc w:val="both"/>
        <w:rPr>
          <w:rFonts w:hAnsi="Times New Roman" w:ascii="Times New Roman"/>
          <w:szCs w:val="24"/>
          <w:lang w:val="hr-HR"/>
        </w:rPr>
      </w:pPr>
      <w:r w:rsidRPr="00DE4FCA">
        <w:rPr>
          <w:rFonts w:hAnsi="Times New Roman" w:ascii="Times New Roman"/>
          <w:szCs w:val="24"/>
          <w:lang w:val="hr-HR"/>
        </w:rPr>
        <w:t>NAZOČNI OD STRANE SUDA:</w:t>
      </w:r>
    </w:p>
    <w:p w:rsidRDefault="006C02EF" w:rsidP="006C02EF" w:rsidR="006C02EF" w:rsidRPr="00DE4FCA">
      <w:pPr>
        <w:jc w:val="both"/>
        <w:rPr>
          <w:rFonts w:hAnsi="Times New Roman" w:ascii="Times New Roman"/>
          <w:szCs w:val="24"/>
          <w:lang w:val="hr-HR"/>
        </w:rPr>
      </w:pPr>
      <w:r w:rsidRPr="00DE4FCA">
        <w:rPr>
          <w:rFonts w:hAnsi="Times New Roman" w:ascii="Times New Roman"/>
          <w:szCs w:val="24"/>
          <w:lang w:val="hr-HR"/>
        </w:rPr>
        <w:t>Sudac: Ksenija Flack-Makitan</w:t>
      </w:r>
    </w:p>
    <w:p w:rsidRDefault="006C02EF" w:rsidP="006C02EF" w:rsidR="006C02EF" w:rsidRPr="00DE4FCA">
      <w:pPr>
        <w:jc w:val="both"/>
        <w:rPr>
          <w:rFonts w:hAnsi="Times New Roman" w:ascii="Times New Roman"/>
          <w:szCs w:val="24"/>
          <w:lang w:val="hr-HR"/>
        </w:rPr>
      </w:pPr>
      <w:r w:rsidRPr="00DE4FCA">
        <w:rPr>
          <w:rFonts w:hAnsi="Times New Roman" w:ascii="Times New Roman"/>
          <w:szCs w:val="24"/>
          <w:lang w:val="hr-HR"/>
        </w:rPr>
        <w:t>Zapisničar: Lea Rogina</w:t>
      </w:r>
    </w:p>
    <w:p w:rsidRDefault="006C02EF" w:rsidP="006C02EF" w:rsidR="006C02EF" w:rsidRPr="00DE4FCA">
      <w:pPr>
        <w:jc w:val="both"/>
        <w:rPr>
          <w:rFonts w:hAnsi="Times New Roman" w:ascii="Times New Roman"/>
          <w:szCs w:val="24"/>
          <w:lang w:val="hr-HR"/>
        </w:rPr>
      </w:pPr>
    </w:p>
    <w:p w:rsidRDefault="006C02EF" w:rsidP="006C02EF" w:rsidR="006C02EF" w:rsidRPr="00DE4FCA">
      <w:pPr>
        <w:ind w:firstLine="720"/>
        <w:jc w:val="both"/>
        <w:rPr>
          <w:rFonts w:hAnsi="Times New Roman" w:ascii="Times New Roman"/>
          <w:szCs w:val="24"/>
          <w:lang w:val="hr-HR"/>
        </w:rPr>
      </w:pPr>
      <w:r w:rsidRPr="00DE4FCA">
        <w:rPr>
          <w:rFonts w:hAnsi="Times New Roman" w:ascii="Times New Roman"/>
          <w:szCs w:val="24"/>
          <w:lang w:val="hr-HR"/>
        </w:rPr>
        <w:t xml:space="preserve">Početak u </w:t>
      </w:r>
      <w:r w:rsidR="00DE4FCA" w:rsidRPr="00DE4FCA">
        <w:rPr>
          <w:rFonts w:hAnsi="Times New Roman" w:ascii="Times New Roman"/>
          <w:szCs w:val="24"/>
          <w:lang w:val="hr-HR"/>
        </w:rPr>
        <w:t>10,00</w:t>
      </w:r>
      <w:r w:rsidR="00225CD3" w:rsidRPr="00DE4FCA">
        <w:rPr>
          <w:rFonts w:hAnsi="Times New Roman" w:ascii="Times New Roman"/>
          <w:szCs w:val="24"/>
          <w:lang w:val="hr-HR"/>
        </w:rPr>
        <w:t xml:space="preserve"> </w:t>
      </w:r>
      <w:r w:rsidRPr="00DE4FCA">
        <w:rPr>
          <w:rFonts w:hAnsi="Times New Roman" w:ascii="Times New Roman"/>
          <w:szCs w:val="24"/>
          <w:lang w:val="hr-HR"/>
        </w:rPr>
        <w:t>sati.</w:t>
      </w:r>
    </w:p>
    <w:p w:rsidRDefault="006C02EF" w:rsidP="006C02EF" w:rsidR="006C02EF" w:rsidRPr="00DE4FCA">
      <w:pPr>
        <w:jc w:val="both"/>
        <w:rPr>
          <w:rFonts w:hAnsi="Times New Roman" w:ascii="Times New Roman"/>
          <w:szCs w:val="24"/>
          <w:lang w:val="hr-HR"/>
        </w:rPr>
      </w:pPr>
    </w:p>
    <w:p w:rsidRDefault="006C02EF" w:rsidP="006C02EF" w:rsidR="006C02EF" w:rsidRPr="00DE4FCA">
      <w:pPr>
        <w:jc w:val="both"/>
        <w:rPr>
          <w:rFonts w:hAnsi="Times New Roman" w:ascii="Times New Roman"/>
          <w:szCs w:val="24"/>
          <w:lang w:val="hr-HR"/>
        </w:rPr>
      </w:pPr>
      <w:r w:rsidRPr="00DE4FCA">
        <w:rPr>
          <w:rFonts w:hAnsi="Times New Roman" w:ascii="Times New Roman"/>
          <w:szCs w:val="24"/>
          <w:lang w:val="hr-HR"/>
        </w:rPr>
        <w:t>PRISUTNI:</w:t>
      </w:r>
    </w:p>
    <w:p w:rsidRDefault="00DE4FCA" w:rsidP="006C02EF" w:rsidR="006C02EF" w:rsidRPr="00DE4FCA">
      <w:pPr>
        <w:jc w:val="both"/>
        <w:rPr>
          <w:rFonts w:hAnsi="Times New Roman" w:ascii="Times New Roman"/>
          <w:szCs w:val="24"/>
          <w:lang w:val="hr-HR"/>
        </w:rPr>
      </w:pPr>
      <w:r w:rsidRPr="00DE4FCA">
        <w:rPr>
          <w:rFonts w:hAnsi="Times New Roman" w:ascii="Times New Roman"/>
          <w:szCs w:val="24"/>
          <w:lang w:val="hr-HR"/>
        </w:rPr>
        <w:t>-stečajna upraviteljica Slavica Orehovec</w:t>
      </w:r>
    </w:p>
    <w:p w:rsidRDefault="006C02EF" w:rsidP="006C02EF" w:rsidR="006C02EF">
      <w:pPr>
        <w:jc w:val="both"/>
        <w:rPr>
          <w:rFonts w:hAnsi="Times New Roman" w:ascii="Times New Roman"/>
          <w:szCs w:val="24"/>
          <w:lang w:val="hr-HR"/>
        </w:rPr>
      </w:pPr>
      <w:r w:rsidRPr="00DE4FCA">
        <w:rPr>
          <w:rFonts w:hAnsi="Times New Roman" w:ascii="Times New Roman"/>
          <w:szCs w:val="24"/>
          <w:lang w:val="hr-HR"/>
        </w:rPr>
        <w:t xml:space="preserve">-zastupnica Republike Hrvatske, zamjenica Županijskog državnog odvjetnika u Varaždinu, Građansko-upravni odjel, </w:t>
      </w:r>
      <w:r w:rsidR="00294E5D">
        <w:rPr>
          <w:rFonts w:hAnsi="Times New Roman" w:ascii="Times New Roman"/>
          <w:szCs w:val="24"/>
          <w:lang w:val="hr-HR"/>
        </w:rPr>
        <w:t>Mirjana Bogdanović-Kamber</w:t>
      </w:r>
    </w:p>
    <w:p w:rsidRDefault="00294E5D" w:rsidP="006C02EF" w:rsidR="00294E5D" w:rsidRPr="00DE4FCA">
      <w:pPr>
        <w:jc w:val="both"/>
        <w:rPr>
          <w:rFonts w:hAnsi="Times New Roman" w:ascii="Times New Roman"/>
          <w:szCs w:val="24"/>
          <w:lang w:val="hr-HR"/>
        </w:rPr>
      </w:pPr>
      <w:r>
        <w:rPr>
          <w:rFonts w:hAnsi="Times New Roman" w:ascii="Times New Roman"/>
          <w:szCs w:val="24"/>
          <w:lang w:val="hr-HR"/>
        </w:rPr>
        <w:t>-bivši direktor dužnika Saša Letina</w:t>
      </w:r>
    </w:p>
    <w:p w:rsidRDefault="00DE4FCA" w:rsidP="006C02EF" w:rsidR="00DE4FCA" w:rsidRPr="00DE4FCA">
      <w:pPr>
        <w:jc w:val="both"/>
        <w:rPr>
          <w:rFonts w:hAnsi="Times New Roman" w:ascii="Times New Roman"/>
          <w:szCs w:val="24"/>
          <w:lang w:val="hr-HR"/>
        </w:rPr>
      </w:pPr>
    </w:p>
    <w:p w:rsidRDefault="006C02EF" w:rsidP="006C02EF" w:rsidR="006C02EF" w:rsidRPr="00DE4FCA">
      <w:pPr>
        <w:jc w:val="both"/>
        <w:rPr>
          <w:rFonts w:hAnsi="Times New Roman" w:ascii="Times New Roman"/>
          <w:szCs w:val="24"/>
          <w:lang w:val="hr-HR"/>
        </w:rPr>
      </w:pPr>
    </w:p>
    <w:p w:rsidRDefault="006C02EF" w:rsidP="006C02EF" w:rsidR="006C02EF" w:rsidRPr="00DE4FCA">
      <w:pPr>
        <w:jc w:val="both"/>
        <w:rPr>
          <w:rFonts w:hAnsi="Times New Roman" w:ascii="Times New Roman"/>
          <w:szCs w:val="24"/>
          <w:lang w:val="hr-HR"/>
        </w:rPr>
      </w:pPr>
      <w:r w:rsidRPr="00DE4FCA">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6C02EF" w:rsidP="006C02EF" w:rsidR="006C02EF" w:rsidRPr="00DE4FCA">
      <w:pPr>
        <w:jc w:val="both"/>
        <w:rPr>
          <w:rFonts w:hAnsi="Times New Roman" w:ascii="Times New Roman"/>
          <w:szCs w:val="24"/>
          <w:lang w:val="hr-HR"/>
        </w:rPr>
      </w:pPr>
    </w:p>
    <w:p w:rsidRDefault="006C02EF" w:rsidP="006C02EF" w:rsidR="006C02EF" w:rsidRPr="00DE4FCA">
      <w:pPr>
        <w:ind w:firstLine="720"/>
        <w:jc w:val="both"/>
        <w:rPr>
          <w:rFonts w:hAnsi="Times New Roman" w:ascii="Times New Roman"/>
          <w:szCs w:val="24"/>
          <w:lang w:val="hr-HR"/>
        </w:rPr>
      </w:pPr>
      <w:r w:rsidRPr="00DE4FCA">
        <w:rPr>
          <w:rFonts w:hAnsi="Times New Roman" w:ascii="Times New Roman"/>
          <w:szCs w:val="24"/>
          <w:lang w:val="hr-HR"/>
        </w:rPr>
        <w:t>Nakon toga prelazi se od strane stečajnog upravitelja na ispitivanje tražbina koje su stečajni vjerovnici prijavili u ovom stečajnom postupku, te stečajni upravitelj ispituje tražbine kako slijedi:</w:t>
      </w:r>
    </w:p>
    <w:p w:rsidRDefault="00294E5D" w:rsidR="00294E5D" w:rsidRPr="00DE4FCA">
      <w:pPr>
        <w:rPr>
          <w:lang w:val="hr-HR"/>
        </w:rPr>
      </w:pPr>
    </w:p>
    <w:p w:rsidRDefault="006C02EF" w:rsidP="00294E5D" w:rsidR="006C02EF" w:rsidRPr="00294E5D">
      <w:pPr>
        <w:ind w:firstLine="720"/>
        <w:jc w:val="both"/>
        <w:rPr>
          <w:rFonts w:hAnsi="Times New Roman" w:ascii="Times New Roman"/>
          <w:szCs w:val="24"/>
          <w:lang w:val="hr-HR"/>
        </w:rPr>
      </w:pPr>
      <w:r w:rsidRPr="00DE4FCA">
        <w:rPr>
          <w:rFonts w:hAnsi="Times New Roman" w:ascii="Times New Roman"/>
          <w:szCs w:val="24"/>
          <w:lang w:val="hr-HR"/>
        </w:rPr>
        <w:t>PRVI VIŠI ISPLATNI RED</w:t>
      </w:r>
    </w:p>
    <w:p w:rsidRDefault="00225CD3" w:rsidR="00225CD3" w:rsidRPr="00DE4FCA">
      <w:pPr>
        <w:rPr>
          <w:lang w:val="hr-HR"/>
        </w:rPr>
      </w:pPr>
    </w:p>
    <w:tbl>
      <w:tblPr>
        <w:tblW w:type="auto" w:w="0"/>
        <w:tblInd w:type="dxa" w:w="93"/>
        <w:tblLook w:val="04A0" w:noVBand="1" w:noHBand="0" w:lastColumn="0" w:firstColumn="1" w:lastRow="0" w:firstRow="1"/>
      </w:tblPr>
      <w:tblGrid>
        <w:gridCol w:w="890"/>
        <w:gridCol w:w="3314"/>
        <w:gridCol w:w="1713"/>
        <w:gridCol w:w="1644"/>
        <w:gridCol w:w="1632"/>
      </w:tblGrid>
      <w:tr w:rsidTr="00294E5D" w:rsidR="00294E5D" w:rsidRPr="00DE4FCA">
        <w:trPr>
          <w:trHeight w:val="1020"/>
        </w:trPr>
        <w:tc>
          <w:tcPr>
            <w:tcW w:type="auto" w:w="0"/>
            <w:tcBorders>
              <w:top w:space="0" w:sz="8" w:color="auto" w:val="single"/>
              <w:left w:space="0" w:sz="8" w:color="auto" w:val="single"/>
              <w:bottom w:space="0" w:sz="4" w:color="auto" w:val="single"/>
              <w:right w:space="0" w:sz="4" w:color="auto" w:val="single"/>
            </w:tcBorders>
            <w:shd w:fill="D8D8D8" w:color="000000" w:val="clear"/>
            <w:vAlign w:val="center"/>
            <w:hideMark/>
          </w:tcPr>
          <w:p w:rsidRDefault="00294E5D" w:rsidP="008C40E9" w:rsidR="00294E5D" w:rsidRPr="00DE4FCA">
            <w:pPr>
              <w:jc w:val="center"/>
              <w:rPr>
                <w:rFonts w:cs="Arial" w:hAnsi="Arial" w:ascii="Arial"/>
                <w:b/>
                <w:bCs/>
                <w:szCs w:val="24"/>
                <w:lang w:eastAsia="hr-HR" w:val="hr-HR"/>
              </w:rPr>
            </w:pPr>
            <w:r w:rsidRPr="00DE4FCA">
              <w:rPr>
                <w:rFonts w:cs="Arial" w:hAnsi="Arial" w:ascii="Arial"/>
                <w:b/>
                <w:bCs/>
                <w:szCs w:val="24"/>
                <w:lang w:eastAsia="hr-HR" w:val="hr-HR"/>
              </w:rPr>
              <w:t>R.br. prijave</w:t>
            </w:r>
          </w:p>
        </w:tc>
        <w:tc>
          <w:tcPr>
            <w:tcW w:type="auto" w:w="0"/>
            <w:tcBorders>
              <w:top w:space="0" w:sz="8" w:color="auto" w:val="single"/>
              <w:left w:val="nil"/>
              <w:bottom w:space="0" w:sz="4" w:color="auto" w:val="single"/>
              <w:right w:space="0" w:sz="4" w:color="auto" w:val="single"/>
            </w:tcBorders>
            <w:shd w:fill="D8D8D8" w:color="000000" w:val="clear"/>
            <w:noWrap/>
            <w:vAlign w:val="center"/>
            <w:hideMark/>
          </w:tcPr>
          <w:p w:rsidRDefault="00294E5D" w:rsidP="008C40E9" w:rsidR="00294E5D" w:rsidRPr="00DE4FCA">
            <w:pPr>
              <w:jc w:val="center"/>
              <w:rPr>
                <w:rFonts w:cs="Arial" w:hAnsi="Arial" w:ascii="Arial"/>
                <w:b/>
                <w:bCs/>
                <w:szCs w:val="24"/>
                <w:lang w:eastAsia="hr-HR" w:val="hr-HR"/>
              </w:rPr>
            </w:pPr>
            <w:r w:rsidRPr="00DE4FCA">
              <w:rPr>
                <w:rFonts w:cs="Arial" w:hAnsi="Arial" w:ascii="Arial"/>
                <w:b/>
                <w:bCs/>
                <w:szCs w:val="24"/>
                <w:lang w:eastAsia="hr-HR" w:val="hr-HR"/>
              </w:rPr>
              <w:t xml:space="preserve">NAZIV I ADRESA VJEROVNIKA </w:t>
            </w:r>
          </w:p>
        </w:tc>
        <w:tc>
          <w:tcPr>
            <w:tcW w:type="auto" w:w="0"/>
            <w:tcBorders>
              <w:top w:space="0" w:sz="8" w:color="auto" w:val="single"/>
              <w:left w:val="nil"/>
              <w:bottom w:space="0" w:sz="4" w:color="auto" w:val="single"/>
              <w:right w:space="0" w:sz="4" w:color="auto" w:val="single"/>
            </w:tcBorders>
            <w:shd w:fill="D8D8D8" w:color="000000" w:val="clear"/>
            <w:vAlign w:val="center"/>
            <w:hideMark/>
          </w:tcPr>
          <w:p w:rsidRDefault="00294E5D" w:rsidP="008C40E9" w:rsidR="00294E5D" w:rsidRPr="00DE4FCA">
            <w:pPr>
              <w:jc w:val="center"/>
              <w:rPr>
                <w:rFonts w:cs="Arial" w:hAnsi="Arial" w:ascii="Arial"/>
                <w:b/>
                <w:bCs/>
                <w:szCs w:val="24"/>
                <w:lang w:eastAsia="hr-HR" w:val="hr-HR"/>
              </w:rPr>
            </w:pPr>
            <w:r w:rsidRPr="00DE4FCA">
              <w:rPr>
                <w:rFonts w:cs="Arial" w:hAnsi="Arial" w:ascii="Arial"/>
                <w:b/>
                <w:bCs/>
                <w:szCs w:val="24"/>
                <w:lang w:eastAsia="hr-HR" w:val="hr-HR"/>
              </w:rPr>
              <w:t>PRAVNA OSNOVA</w:t>
            </w:r>
            <w:r w:rsidRPr="00DE4FCA">
              <w:rPr>
                <w:rFonts w:cs="Arial" w:hAnsi="Arial" w:ascii="Arial"/>
                <w:b/>
                <w:bCs/>
                <w:szCs w:val="24"/>
                <w:lang w:eastAsia="hr-HR" w:val="hr-HR"/>
              </w:rPr>
              <w:br/>
              <w:t>PRIJAVLJENIH TRAŽBINA</w:t>
            </w:r>
          </w:p>
        </w:tc>
        <w:tc>
          <w:tcPr>
            <w:tcW w:type="auto" w:w="0"/>
            <w:tcBorders>
              <w:top w:space="0" w:sz="8" w:color="auto" w:val="single"/>
              <w:left w:val="nil"/>
              <w:bottom w:space="0" w:sz="4" w:color="auto" w:val="single"/>
              <w:right w:space="0" w:sz="4" w:color="auto" w:val="single"/>
            </w:tcBorders>
            <w:shd w:fill="D8D8D8" w:color="000000" w:val="clear"/>
            <w:vAlign w:val="center"/>
            <w:hideMark/>
          </w:tcPr>
          <w:p w:rsidRDefault="00294E5D" w:rsidP="008C40E9" w:rsidR="00294E5D" w:rsidRPr="00DE4FCA">
            <w:pPr>
              <w:jc w:val="center"/>
              <w:rPr>
                <w:rFonts w:cs="Arial" w:hAnsi="Arial" w:ascii="Arial"/>
                <w:b/>
                <w:bCs/>
                <w:szCs w:val="24"/>
                <w:lang w:eastAsia="hr-HR" w:val="hr-HR"/>
              </w:rPr>
            </w:pPr>
            <w:r w:rsidRPr="00DE4FCA">
              <w:rPr>
                <w:rFonts w:cs="Arial" w:hAnsi="Arial" w:ascii="Arial"/>
                <w:b/>
                <w:bCs/>
                <w:szCs w:val="24"/>
                <w:lang w:eastAsia="hr-HR" w:val="hr-HR"/>
              </w:rPr>
              <w:t xml:space="preserve">IZNOS </w:t>
            </w:r>
            <w:r w:rsidRPr="00DE4FCA">
              <w:rPr>
                <w:rFonts w:cs="Arial" w:hAnsi="Arial" w:ascii="Arial"/>
                <w:b/>
                <w:bCs/>
                <w:szCs w:val="24"/>
                <w:lang w:eastAsia="hr-HR" w:val="hr-HR"/>
              </w:rPr>
              <w:br/>
              <w:t>PRIJAVLJENE                                                                                                                                                                                    TRAŽBINE/KN</w:t>
            </w:r>
          </w:p>
        </w:tc>
        <w:tc>
          <w:tcPr>
            <w:tcW w:type="auto" w:w="0"/>
            <w:tcBorders>
              <w:top w:space="0" w:sz="8" w:color="auto" w:val="single"/>
              <w:left w:val="nil"/>
              <w:bottom w:space="0" w:sz="4" w:color="auto" w:val="single"/>
              <w:right w:space="0" w:sz="4" w:color="auto" w:val="single"/>
            </w:tcBorders>
            <w:shd w:fill="D8D8D8" w:color="000000" w:val="clear"/>
            <w:vAlign w:val="center"/>
            <w:hideMark/>
          </w:tcPr>
          <w:p w:rsidRDefault="00294E5D" w:rsidP="008C40E9" w:rsidR="00294E5D" w:rsidRPr="00DE4FCA">
            <w:pPr>
              <w:jc w:val="center"/>
              <w:rPr>
                <w:rFonts w:cs="Arial" w:hAnsi="Arial" w:ascii="Arial"/>
                <w:b/>
                <w:bCs/>
                <w:szCs w:val="24"/>
                <w:lang w:eastAsia="hr-HR" w:val="hr-HR"/>
              </w:rPr>
            </w:pPr>
            <w:r w:rsidRPr="00DE4FCA">
              <w:rPr>
                <w:rFonts w:cs="Arial" w:hAnsi="Arial" w:ascii="Arial"/>
                <w:b/>
                <w:bCs/>
                <w:szCs w:val="24"/>
                <w:lang w:eastAsia="hr-HR" w:val="hr-HR"/>
              </w:rPr>
              <w:t xml:space="preserve">IZNOS </w:t>
            </w:r>
            <w:r w:rsidRPr="00DE4FCA">
              <w:rPr>
                <w:rFonts w:cs="Arial" w:hAnsi="Arial" w:ascii="Arial"/>
                <w:b/>
                <w:bCs/>
                <w:szCs w:val="24"/>
                <w:lang w:eastAsia="hr-HR" w:val="hr-HR"/>
              </w:rPr>
              <w:br/>
              <w:t>PRIZNATE                                                                                                                                                                                    TRAŽBINE/KN</w:t>
            </w:r>
          </w:p>
        </w:tc>
      </w:tr>
      <w:tr w:rsidTr="00294E5D" w:rsidR="00294E5D" w:rsidRPr="00DE4FCA">
        <w:trPr>
          <w:trHeight w:val="1170"/>
        </w:trPr>
        <w:tc>
          <w:tcPr>
            <w:tcW w:type="auto" w:w="0"/>
            <w:tcBorders>
              <w:top w:val="nil"/>
              <w:left w:space="0" w:sz="8" w:color="auto" w:val="single"/>
              <w:bottom w:space="0" w:sz="4" w:color="auto" w:val="single"/>
              <w:right w:space="0" w:sz="4" w:color="auto" w:val="single"/>
            </w:tcBorders>
            <w:shd w:fill="auto" w:color="auto" w:val="clear"/>
            <w:noWrap/>
            <w:hideMark/>
          </w:tcPr>
          <w:p w:rsidRDefault="00294E5D" w:rsidP="008C40E9" w:rsidR="00294E5D" w:rsidRPr="00DE4FCA">
            <w:pPr>
              <w:jc w:val="center"/>
              <w:rPr>
                <w:rFonts w:cs="Arial" w:hAnsi="Arial" w:ascii="Arial"/>
                <w:szCs w:val="24"/>
                <w:lang w:eastAsia="hr-HR" w:val="hr-HR"/>
              </w:rPr>
            </w:pPr>
            <w:r w:rsidRPr="00DE4FCA">
              <w:rPr>
                <w:rFonts w:cs="Arial" w:hAnsi="Arial" w:ascii="Arial"/>
                <w:szCs w:val="24"/>
                <w:lang w:eastAsia="hr-HR" w:val="hr-HR"/>
              </w:rPr>
              <w:t>1.</w:t>
            </w:r>
          </w:p>
        </w:tc>
        <w:tc>
          <w:tcPr>
            <w:tcW w:type="auto" w:w="0"/>
            <w:tcBorders>
              <w:top w:val="nil"/>
              <w:left w:val="nil"/>
              <w:bottom w:space="0" w:sz="4" w:color="auto" w:val="single"/>
              <w:right w:space="0" w:sz="4" w:color="auto" w:val="single"/>
            </w:tcBorders>
            <w:shd w:fill="auto" w:color="auto" w:val="clear"/>
            <w:hideMark/>
          </w:tcPr>
          <w:p w:rsidRDefault="00294E5D" w:rsidP="008C40E9" w:rsidR="00294E5D" w:rsidRPr="00DE4FCA">
            <w:pPr>
              <w:rPr>
                <w:rFonts w:cs="Arial" w:hAnsi="Arial" w:ascii="Arial"/>
                <w:szCs w:val="24"/>
                <w:lang w:eastAsia="hr-HR" w:val="hr-HR"/>
              </w:rPr>
            </w:pPr>
            <w:r>
              <w:rPr>
                <w:rFonts w:cs="Arial" w:hAnsi="Arial" w:ascii="Arial"/>
                <w:szCs w:val="24"/>
                <w:lang w:eastAsia="hr-HR" w:val="hr-HR"/>
              </w:rPr>
              <w:t>REPUBLIKA HRVATSKA</w:t>
            </w:r>
            <w:r w:rsidRPr="00DE4FCA">
              <w:rPr>
                <w:rFonts w:cs="Arial" w:hAnsi="Arial" w:ascii="Arial"/>
                <w:szCs w:val="24"/>
                <w:lang w:eastAsia="hr-HR" w:val="hr-HR"/>
              </w:rPr>
              <w:t xml:space="preserve"> - Ministarstvo financija, Porezna uprava, Područni ured Sjeverna Hrvatska, OIB 52634238587</w:t>
            </w:r>
          </w:p>
        </w:tc>
        <w:tc>
          <w:tcPr>
            <w:tcW w:type="auto" w:w="0"/>
            <w:tcBorders>
              <w:top w:val="nil"/>
              <w:left w:val="nil"/>
              <w:bottom w:space="0" w:sz="4" w:color="auto" w:val="single"/>
              <w:right w:space="0" w:sz="4" w:color="auto" w:val="single"/>
            </w:tcBorders>
            <w:shd w:fill="auto" w:color="auto" w:val="clear"/>
            <w:hideMark/>
          </w:tcPr>
          <w:p w:rsidRDefault="00294E5D" w:rsidP="008C40E9" w:rsidR="00294E5D" w:rsidRPr="00DE4FCA">
            <w:pPr>
              <w:rPr>
                <w:rFonts w:cs="Arial" w:hAnsi="Arial" w:ascii="Arial"/>
                <w:szCs w:val="24"/>
                <w:lang w:eastAsia="hr-HR" w:val="hr-HR"/>
              </w:rPr>
            </w:pPr>
            <w:r w:rsidRPr="00DE4FCA">
              <w:rPr>
                <w:rFonts w:cs="Arial" w:hAnsi="Arial" w:ascii="Arial"/>
                <w:szCs w:val="24"/>
                <w:lang w:val="hr-HR"/>
              </w:rPr>
              <w:t>doprinosI za zdravstveno osiguranje zaštite zdravlja temeljem radnog odnosa</w:t>
            </w:r>
          </w:p>
        </w:tc>
        <w:tc>
          <w:tcPr>
            <w:tcW w:type="auto" w:w="0"/>
            <w:tcBorders>
              <w:top w:val="nil"/>
              <w:left w:val="nil"/>
              <w:bottom w:space="0" w:sz="4" w:color="auto" w:val="single"/>
              <w:right w:space="0" w:sz="4" w:color="auto" w:val="single"/>
            </w:tcBorders>
            <w:shd w:fill="auto" w:color="auto" w:val="clear"/>
            <w:noWrap/>
            <w:hideMark/>
          </w:tcPr>
          <w:p w:rsidRDefault="00294E5D" w:rsidP="008C40E9" w:rsidR="00294E5D" w:rsidRPr="00DE4FCA">
            <w:pPr>
              <w:jc w:val="right"/>
              <w:rPr>
                <w:rFonts w:cs="Arial" w:hAnsi="Arial" w:ascii="Arial"/>
                <w:szCs w:val="24"/>
                <w:lang w:eastAsia="hr-HR" w:val="hr-HR"/>
              </w:rPr>
            </w:pPr>
            <w:r w:rsidRPr="00DE4FCA">
              <w:rPr>
                <w:rFonts w:cs="Arial" w:hAnsi="Arial" w:ascii="Arial"/>
                <w:szCs w:val="24"/>
                <w:lang w:eastAsia="hr-HR" w:val="hr-HR"/>
              </w:rPr>
              <w:t>913,13</w:t>
            </w:r>
          </w:p>
        </w:tc>
        <w:tc>
          <w:tcPr>
            <w:tcW w:type="auto" w:w="0"/>
            <w:tcBorders>
              <w:top w:val="nil"/>
              <w:left w:val="nil"/>
              <w:bottom w:space="0" w:sz="4" w:color="auto" w:val="single"/>
              <w:right w:space="0" w:sz="4" w:color="auto" w:val="single"/>
            </w:tcBorders>
            <w:shd w:fill="auto" w:color="auto" w:val="clear"/>
            <w:noWrap/>
            <w:hideMark/>
          </w:tcPr>
          <w:p w:rsidRDefault="00294E5D" w:rsidP="008C40E9" w:rsidR="00294E5D" w:rsidRPr="00DE4FCA">
            <w:pPr>
              <w:jc w:val="right"/>
              <w:rPr>
                <w:rFonts w:cs="Arial" w:hAnsi="Arial" w:ascii="Arial"/>
                <w:szCs w:val="24"/>
                <w:lang w:eastAsia="hr-HR" w:val="hr-HR"/>
              </w:rPr>
            </w:pPr>
            <w:r w:rsidRPr="00DE4FCA">
              <w:rPr>
                <w:rFonts w:cs="Arial" w:hAnsi="Arial" w:ascii="Arial"/>
                <w:szCs w:val="24"/>
                <w:lang w:eastAsia="hr-HR" w:val="hr-HR"/>
              </w:rPr>
              <w:t>913,13</w:t>
            </w:r>
          </w:p>
        </w:tc>
      </w:tr>
    </w:tbl>
    <w:p w:rsidRDefault="00DE4FCA" w:rsidR="00DE4FCA" w:rsidRPr="00DE4FCA">
      <w:pPr>
        <w:rPr>
          <w:lang w:val="hr-HR"/>
        </w:rPr>
      </w:pPr>
    </w:p>
    <w:p w:rsidRDefault="006C02EF" w:rsidP="00DE4FCA" w:rsidR="006C02EF" w:rsidRPr="00DE4FCA">
      <w:pPr>
        <w:jc w:val="both"/>
        <w:rPr>
          <w:rFonts w:hAnsi="Times New Roman" w:ascii="Times New Roman"/>
          <w:szCs w:val="24"/>
          <w:lang w:val="hr-HR"/>
        </w:rPr>
      </w:pPr>
    </w:p>
    <w:p w:rsidRDefault="00DE4FCA" w:rsidP="006C02EF" w:rsidR="006C02EF" w:rsidRPr="00DE4FCA">
      <w:pPr>
        <w:ind w:firstLine="720"/>
        <w:jc w:val="both"/>
        <w:rPr>
          <w:rFonts w:hAnsi="Times New Roman" w:ascii="Times New Roman"/>
          <w:szCs w:val="24"/>
          <w:lang w:val="hr-HR"/>
        </w:rPr>
      </w:pPr>
      <w:r w:rsidRPr="00DE4FCA">
        <w:rPr>
          <w:rFonts w:hAnsi="Times New Roman" w:ascii="Times New Roman"/>
          <w:szCs w:val="24"/>
          <w:lang w:val="hr-HR"/>
        </w:rPr>
        <w:t>Stečajna upraviteljica</w:t>
      </w:r>
      <w:r w:rsidR="006C02EF" w:rsidRPr="00DE4FCA">
        <w:rPr>
          <w:rFonts w:hAnsi="Times New Roman" w:ascii="Times New Roman"/>
          <w:szCs w:val="24"/>
          <w:lang w:val="hr-HR"/>
        </w:rPr>
        <w:t xml:space="preserve"> izja</w:t>
      </w:r>
      <w:r w:rsidRPr="00DE4FCA">
        <w:rPr>
          <w:rFonts w:hAnsi="Times New Roman" w:ascii="Times New Roman"/>
          <w:szCs w:val="24"/>
          <w:lang w:val="hr-HR"/>
        </w:rPr>
        <w:t>vljuje da je u cijelosti priznala</w:t>
      </w:r>
      <w:r w:rsidR="006C02EF" w:rsidRPr="00DE4FCA">
        <w:rPr>
          <w:rFonts w:hAnsi="Times New Roman" w:ascii="Times New Roman"/>
          <w:szCs w:val="24"/>
          <w:lang w:val="hr-HR"/>
        </w:rPr>
        <w:t xml:space="preserve"> sve prijavljene tražbine prvog isplatnog reda, nakon čega se prelazi na ispitivanje prijavljenih tražbina drugog višeg isplatnog reda.</w:t>
      </w:r>
    </w:p>
    <w:p w:rsidRDefault="006C02EF" w:rsidR="006C02EF" w:rsidRPr="00DE4FCA">
      <w:pPr>
        <w:rPr>
          <w:lang w:val="hr-HR"/>
        </w:rPr>
      </w:pPr>
    </w:p>
    <w:p w:rsidRDefault="006C02EF" w:rsidR="006C02EF" w:rsidRPr="00DE4FCA">
      <w:pPr>
        <w:rPr>
          <w:lang w:val="hr-HR"/>
        </w:rPr>
      </w:pPr>
    </w:p>
    <w:p w:rsidRDefault="006C02EF" w:rsidR="006C02EF" w:rsidRPr="00294E5D">
      <w:pPr>
        <w:rPr>
          <w:rFonts w:hAnsi="Times New Roman" w:ascii="Times New Roman"/>
          <w:lang w:val="hr-HR"/>
        </w:rPr>
      </w:pPr>
      <w:r w:rsidRPr="00DE4FCA">
        <w:rPr>
          <w:rFonts w:hAnsi="Times New Roman" w:ascii="Times New Roman"/>
          <w:lang w:val="hr-HR"/>
        </w:rPr>
        <w:t>DRUGI VIŠI ISPLATNI RED</w:t>
      </w:r>
    </w:p>
    <w:p w:rsidRDefault="006C02EF" w:rsidR="006C02EF" w:rsidRPr="00DE4FCA">
      <w:pPr>
        <w:rPr>
          <w:lang w:val="hr-HR"/>
        </w:rPr>
      </w:pPr>
    </w:p>
    <w:tbl>
      <w:tblPr>
        <w:tblW w:type="auto" w:w="0"/>
        <w:tblInd w:type="dxa" w:w="93"/>
        <w:tblLook w:val="04A0" w:noVBand="1" w:noHBand="0" w:lastColumn="0" w:firstColumn="1" w:lastRow="0" w:firstRow="1"/>
      </w:tblPr>
      <w:tblGrid>
        <w:gridCol w:w="890"/>
        <w:gridCol w:w="3314"/>
        <w:gridCol w:w="1713"/>
        <w:gridCol w:w="1644"/>
        <w:gridCol w:w="1632"/>
      </w:tblGrid>
      <w:tr w:rsidTr="00294E5D" w:rsidR="00294E5D" w:rsidRPr="00DE4FCA">
        <w:trPr>
          <w:trHeight w:val="1020"/>
        </w:trPr>
        <w:tc>
          <w:tcPr>
            <w:tcW w:type="auto" w:w="0"/>
            <w:tcBorders>
              <w:top w:space="0" w:sz="8" w:color="auto" w:val="single"/>
              <w:left w:space="0" w:sz="8" w:color="auto" w:val="single"/>
              <w:bottom w:space="0" w:sz="4" w:color="auto" w:val="single"/>
              <w:right w:space="0" w:sz="4" w:color="auto" w:val="single"/>
            </w:tcBorders>
            <w:shd w:fill="D8D8D8" w:color="000000" w:val="clear"/>
            <w:vAlign w:val="center"/>
            <w:hideMark/>
          </w:tcPr>
          <w:p w:rsidRDefault="00294E5D" w:rsidP="008C40E9" w:rsidR="00294E5D" w:rsidRPr="00DE4FCA">
            <w:pPr>
              <w:jc w:val="center"/>
              <w:rPr>
                <w:rFonts w:cs="Arial" w:hAnsi="Arial" w:ascii="Arial"/>
                <w:b/>
                <w:bCs/>
                <w:szCs w:val="24"/>
                <w:lang w:eastAsia="hr-HR" w:val="hr-HR"/>
              </w:rPr>
            </w:pPr>
            <w:r w:rsidRPr="00DE4FCA">
              <w:rPr>
                <w:rFonts w:cs="Arial" w:hAnsi="Arial" w:ascii="Arial"/>
                <w:b/>
                <w:bCs/>
                <w:szCs w:val="24"/>
                <w:lang w:eastAsia="hr-HR" w:val="hr-HR"/>
              </w:rPr>
              <w:t>R.br. prijave</w:t>
            </w:r>
          </w:p>
        </w:tc>
        <w:tc>
          <w:tcPr>
            <w:tcW w:type="auto" w:w="0"/>
            <w:tcBorders>
              <w:top w:space="0" w:sz="8" w:color="auto" w:val="single"/>
              <w:left w:val="nil"/>
              <w:bottom w:space="0" w:sz="4" w:color="auto" w:val="single"/>
              <w:right w:space="0" w:sz="4" w:color="auto" w:val="single"/>
            </w:tcBorders>
            <w:shd w:fill="D8D8D8" w:color="000000" w:val="clear"/>
            <w:noWrap/>
            <w:vAlign w:val="center"/>
            <w:hideMark/>
          </w:tcPr>
          <w:p w:rsidRDefault="00294E5D" w:rsidP="008C40E9" w:rsidR="00294E5D" w:rsidRPr="00DE4FCA">
            <w:pPr>
              <w:jc w:val="center"/>
              <w:rPr>
                <w:rFonts w:cs="Arial" w:hAnsi="Arial" w:ascii="Arial"/>
                <w:b/>
                <w:bCs/>
                <w:szCs w:val="24"/>
                <w:lang w:eastAsia="hr-HR" w:val="hr-HR"/>
              </w:rPr>
            </w:pPr>
            <w:r w:rsidRPr="00DE4FCA">
              <w:rPr>
                <w:rFonts w:cs="Arial" w:hAnsi="Arial" w:ascii="Arial"/>
                <w:b/>
                <w:bCs/>
                <w:szCs w:val="24"/>
                <w:lang w:eastAsia="hr-HR" w:val="hr-HR"/>
              </w:rPr>
              <w:t xml:space="preserve">NAZIV I ADRESA VJEROVNIKA </w:t>
            </w:r>
          </w:p>
        </w:tc>
        <w:tc>
          <w:tcPr>
            <w:tcW w:type="auto" w:w="0"/>
            <w:tcBorders>
              <w:top w:space="0" w:sz="8" w:color="auto" w:val="single"/>
              <w:left w:val="nil"/>
              <w:bottom w:space="0" w:sz="4" w:color="auto" w:val="single"/>
              <w:right w:space="0" w:sz="4" w:color="auto" w:val="single"/>
            </w:tcBorders>
            <w:shd w:fill="D8D8D8" w:color="000000" w:val="clear"/>
            <w:vAlign w:val="center"/>
            <w:hideMark/>
          </w:tcPr>
          <w:p w:rsidRDefault="00294E5D" w:rsidP="008C40E9" w:rsidR="00294E5D" w:rsidRPr="00DE4FCA">
            <w:pPr>
              <w:jc w:val="center"/>
              <w:rPr>
                <w:rFonts w:cs="Arial" w:hAnsi="Arial" w:ascii="Arial"/>
                <w:b/>
                <w:bCs/>
                <w:szCs w:val="24"/>
                <w:lang w:eastAsia="hr-HR" w:val="hr-HR"/>
              </w:rPr>
            </w:pPr>
            <w:r w:rsidRPr="00DE4FCA">
              <w:rPr>
                <w:rFonts w:cs="Arial" w:hAnsi="Arial" w:ascii="Arial"/>
                <w:b/>
                <w:bCs/>
                <w:szCs w:val="24"/>
                <w:lang w:eastAsia="hr-HR" w:val="hr-HR"/>
              </w:rPr>
              <w:t>PRAVNA OSNOVA</w:t>
            </w:r>
            <w:r w:rsidRPr="00DE4FCA">
              <w:rPr>
                <w:rFonts w:cs="Arial" w:hAnsi="Arial" w:ascii="Arial"/>
                <w:b/>
                <w:bCs/>
                <w:szCs w:val="24"/>
                <w:lang w:eastAsia="hr-HR" w:val="hr-HR"/>
              </w:rPr>
              <w:br/>
              <w:t>PRIJAVLJENIH TRAŽBINA</w:t>
            </w:r>
          </w:p>
        </w:tc>
        <w:tc>
          <w:tcPr>
            <w:tcW w:type="auto" w:w="0"/>
            <w:tcBorders>
              <w:top w:space="0" w:sz="8" w:color="auto" w:val="single"/>
              <w:left w:val="nil"/>
              <w:bottom w:space="0" w:sz="4" w:color="auto" w:val="single"/>
              <w:right w:space="0" w:sz="4" w:color="auto" w:val="single"/>
            </w:tcBorders>
            <w:shd w:fill="D8D8D8" w:color="000000" w:val="clear"/>
            <w:vAlign w:val="center"/>
            <w:hideMark/>
          </w:tcPr>
          <w:p w:rsidRDefault="00294E5D" w:rsidP="008C40E9" w:rsidR="00294E5D" w:rsidRPr="00DE4FCA">
            <w:pPr>
              <w:jc w:val="center"/>
              <w:rPr>
                <w:rFonts w:cs="Arial" w:hAnsi="Arial" w:ascii="Arial"/>
                <w:b/>
                <w:bCs/>
                <w:szCs w:val="24"/>
                <w:lang w:eastAsia="hr-HR" w:val="hr-HR"/>
              </w:rPr>
            </w:pPr>
            <w:r w:rsidRPr="00DE4FCA">
              <w:rPr>
                <w:rFonts w:cs="Arial" w:hAnsi="Arial" w:ascii="Arial"/>
                <w:b/>
                <w:bCs/>
                <w:szCs w:val="24"/>
                <w:lang w:eastAsia="hr-HR" w:val="hr-HR"/>
              </w:rPr>
              <w:t xml:space="preserve">IZNOS </w:t>
            </w:r>
            <w:r w:rsidRPr="00DE4FCA">
              <w:rPr>
                <w:rFonts w:cs="Arial" w:hAnsi="Arial" w:ascii="Arial"/>
                <w:b/>
                <w:bCs/>
                <w:szCs w:val="24"/>
                <w:lang w:eastAsia="hr-HR" w:val="hr-HR"/>
              </w:rPr>
              <w:br/>
              <w:t>PRIJAVLJENE                                                                                                                                                                                    TRAŽBINE/KN</w:t>
            </w:r>
          </w:p>
        </w:tc>
        <w:tc>
          <w:tcPr>
            <w:tcW w:type="auto" w:w="0"/>
            <w:tcBorders>
              <w:top w:space="0" w:sz="8" w:color="auto" w:val="single"/>
              <w:left w:val="nil"/>
              <w:bottom w:space="0" w:sz="4" w:color="auto" w:val="single"/>
              <w:right w:space="0" w:sz="4" w:color="auto" w:val="single"/>
            </w:tcBorders>
            <w:shd w:fill="D8D8D8" w:color="000000" w:val="clear"/>
            <w:vAlign w:val="center"/>
            <w:hideMark/>
          </w:tcPr>
          <w:p w:rsidRDefault="00294E5D" w:rsidP="008C40E9" w:rsidR="00294E5D" w:rsidRPr="00DE4FCA">
            <w:pPr>
              <w:jc w:val="center"/>
              <w:rPr>
                <w:rFonts w:cs="Arial" w:hAnsi="Arial" w:ascii="Arial"/>
                <w:b/>
                <w:bCs/>
                <w:szCs w:val="24"/>
                <w:lang w:eastAsia="hr-HR" w:val="hr-HR"/>
              </w:rPr>
            </w:pPr>
            <w:r w:rsidRPr="00DE4FCA">
              <w:rPr>
                <w:rFonts w:cs="Arial" w:hAnsi="Arial" w:ascii="Arial"/>
                <w:b/>
                <w:bCs/>
                <w:szCs w:val="24"/>
                <w:lang w:eastAsia="hr-HR" w:val="hr-HR"/>
              </w:rPr>
              <w:t xml:space="preserve">IZNOS </w:t>
            </w:r>
            <w:r w:rsidRPr="00DE4FCA">
              <w:rPr>
                <w:rFonts w:cs="Arial" w:hAnsi="Arial" w:ascii="Arial"/>
                <w:b/>
                <w:bCs/>
                <w:szCs w:val="24"/>
                <w:lang w:eastAsia="hr-HR" w:val="hr-HR"/>
              </w:rPr>
              <w:br/>
              <w:t>PRIZNATE                                                                                                                                                                                    TRAŽBINE/KN</w:t>
            </w:r>
          </w:p>
        </w:tc>
      </w:tr>
      <w:tr w:rsidTr="00294E5D" w:rsidR="00294E5D" w:rsidRPr="00DE4FCA">
        <w:trPr>
          <w:trHeight w:val="1170"/>
        </w:trPr>
        <w:tc>
          <w:tcPr>
            <w:tcW w:type="auto" w:w="0"/>
            <w:tcBorders>
              <w:top w:val="nil"/>
              <w:left w:space="0" w:sz="8" w:color="auto" w:val="single"/>
              <w:bottom w:space="0" w:sz="4" w:color="auto" w:val="single"/>
              <w:right w:space="0" w:sz="4" w:color="auto" w:val="single"/>
            </w:tcBorders>
            <w:shd w:fill="auto" w:color="auto" w:val="clear"/>
            <w:noWrap/>
            <w:hideMark/>
          </w:tcPr>
          <w:p w:rsidRDefault="00294E5D" w:rsidP="008C40E9" w:rsidR="00294E5D" w:rsidRPr="00DE4FCA">
            <w:pPr>
              <w:jc w:val="center"/>
              <w:rPr>
                <w:rFonts w:cs="Arial" w:hAnsi="Arial" w:ascii="Arial"/>
                <w:szCs w:val="24"/>
                <w:lang w:eastAsia="hr-HR" w:val="hr-HR"/>
              </w:rPr>
            </w:pPr>
            <w:r w:rsidRPr="00DE4FCA">
              <w:rPr>
                <w:rFonts w:cs="Arial" w:hAnsi="Arial" w:ascii="Arial"/>
                <w:szCs w:val="24"/>
                <w:lang w:eastAsia="hr-HR" w:val="hr-HR"/>
              </w:rPr>
              <w:t>1.</w:t>
            </w:r>
          </w:p>
        </w:tc>
        <w:tc>
          <w:tcPr>
            <w:tcW w:type="auto" w:w="0"/>
            <w:tcBorders>
              <w:top w:val="nil"/>
              <w:left w:val="nil"/>
              <w:bottom w:space="0" w:sz="4" w:color="auto" w:val="single"/>
              <w:right w:space="0" w:sz="4" w:color="auto" w:val="single"/>
            </w:tcBorders>
            <w:shd w:fill="auto" w:color="auto" w:val="clear"/>
            <w:hideMark/>
          </w:tcPr>
          <w:p w:rsidRDefault="00294E5D" w:rsidP="008C40E9" w:rsidR="00294E5D" w:rsidRPr="00DE4FCA">
            <w:pPr>
              <w:rPr>
                <w:rFonts w:cs="Arial" w:hAnsi="Arial" w:ascii="Arial"/>
                <w:szCs w:val="24"/>
                <w:lang w:eastAsia="hr-HR" w:val="hr-HR"/>
              </w:rPr>
            </w:pPr>
            <w:r>
              <w:rPr>
                <w:rFonts w:cs="Arial" w:hAnsi="Arial" w:ascii="Arial"/>
                <w:szCs w:val="24"/>
                <w:lang w:eastAsia="hr-HR" w:val="hr-HR"/>
              </w:rPr>
              <w:t>REPUBLIKA HRVATSKA</w:t>
            </w:r>
            <w:r w:rsidRPr="00DE4FCA">
              <w:rPr>
                <w:rFonts w:cs="Arial" w:hAnsi="Arial" w:ascii="Arial"/>
                <w:szCs w:val="24"/>
                <w:lang w:eastAsia="hr-HR" w:val="hr-HR"/>
              </w:rPr>
              <w:t xml:space="preserve"> - Ministarstvo financija, Porezna uprava, Područni ured Sjeverna Hrvatska, OIB 52634238587</w:t>
            </w:r>
          </w:p>
        </w:tc>
        <w:tc>
          <w:tcPr>
            <w:tcW w:type="auto" w:w="0"/>
            <w:tcBorders>
              <w:top w:val="nil"/>
              <w:left w:val="nil"/>
              <w:bottom w:space="0" w:sz="4" w:color="auto" w:val="single"/>
              <w:right w:space="0" w:sz="4" w:color="auto" w:val="single"/>
            </w:tcBorders>
            <w:shd w:fill="auto" w:color="auto" w:val="clear"/>
            <w:hideMark/>
          </w:tcPr>
          <w:p w:rsidRDefault="00294E5D" w:rsidP="008C40E9" w:rsidR="00294E5D" w:rsidRPr="00DE4FCA">
            <w:pPr>
              <w:rPr>
                <w:rFonts w:cs="Arial" w:hAnsi="Arial" w:ascii="Arial"/>
                <w:szCs w:val="24"/>
                <w:lang w:eastAsia="hr-HR" w:val="hr-HR"/>
              </w:rPr>
            </w:pPr>
            <w:r w:rsidRPr="00DE4FCA">
              <w:rPr>
                <w:rFonts w:cs="Arial" w:hAnsi="Arial" w:ascii="Arial"/>
                <w:szCs w:val="24"/>
                <w:lang w:val="hr-HR"/>
              </w:rPr>
              <w:t>obveze temeljem PDV-a, članarina i doprinos HGK sa obračunom kamata</w:t>
            </w:r>
          </w:p>
        </w:tc>
        <w:tc>
          <w:tcPr>
            <w:tcW w:type="auto" w:w="0"/>
            <w:tcBorders>
              <w:top w:val="nil"/>
              <w:left w:val="nil"/>
              <w:bottom w:space="0" w:sz="4" w:color="auto" w:val="single"/>
              <w:right w:space="0" w:sz="4" w:color="auto" w:val="single"/>
            </w:tcBorders>
            <w:shd w:fill="auto" w:color="auto" w:val="clear"/>
            <w:noWrap/>
            <w:hideMark/>
          </w:tcPr>
          <w:p w:rsidRDefault="00294E5D" w:rsidP="008C40E9" w:rsidR="00294E5D" w:rsidRPr="00DE4FCA">
            <w:pPr>
              <w:jc w:val="right"/>
              <w:rPr>
                <w:rFonts w:cs="Arial" w:hAnsi="Arial" w:ascii="Arial"/>
                <w:szCs w:val="24"/>
                <w:lang w:eastAsia="hr-HR" w:val="hr-HR"/>
              </w:rPr>
            </w:pPr>
            <w:r w:rsidRPr="00DE4FCA">
              <w:rPr>
                <w:rFonts w:cs="Arial" w:hAnsi="Arial" w:ascii="Arial"/>
                <w:szCs w:val="24"/>
                <w:lang w:eastAsia="hr-HR" w:val="hr-HR"/>
              </w:rPr>
              <w:t>31.190,77</w:t>
            </w:r>
          </w:p>
        </w:tc>
        <w:tc>
          <w:tcPr>
            <w:tcW w:type="auto" w:w="0"/>
            <w:tcBorders>
              <w:top w:val="nil"/>
              <w:left w:val="nil"/>
              <w:bottom w:space="0" w:sz="4" w:color="auto" w:val="single"/>
              <w:right w:space="0" w:sz="4" w:color="auto" w:val="single"/>
            </w:tcBorders>
            <w:shd w:fill="auto" w:color="auto" w:val="clear"/>
            <w:noWrap/>
            <w:hideMark/>
          </w:tcPr>
          <w:p w:rsidRDefault="00294E5D" w:rsidP="008C40E9" w:rsidR="00294E5D" w:rsidRPr="00DE4FCA">
            <w:pPr>
              <w:jc w:val="right"/>
              <w:rPr>
                <w:rFonts w:cs="Arial" w:hAnsi="Arial" w:ascii="Arial"/>
                <w:szCs w:val="24"/>
                <w:lang w:eastAsia="hr-HR" w:val="hr-HR"/>
              </w:rPr>
            </w:pPr>
            <w:r w:rsidRPr="00DE4FCA">
              <w:rPr>
                <w:rFonts w:cs="Arial" w:hAnsi="Arial" w:ascii="Arial"/>
                <w:szCs w:val="24"/>
                <w:lang w:eastAsia="hr-HR" w:val="hr-HR"/>
              </w:rPr>
              <w:t>31.190,77</w:t>
            </w:r>
          </w:p>
        </w:tc>
      </w:tr>
      <w:tr w:rsidTr="00294E5D" w:rsidR="00294E5D" w:rsidRPr="00DE4FCA">
        <w:trPr>
          <w:trHeight w:val="1110"/>
        </w:trPr>
        <w:tc>
          <w:tcPr>
            <w:tcW w:type="auto" w:w="0"/>
            <w:tcBorders>
              <w:top w:val="nil"/>
              <w:left w:space="0" w:sz="8" w:color="auto" w:val="single"/>
              <w:bottom w:space="0" w:sz="4" w:color="auto" w:val="single"/>
              <w:right w:space="0" w:sz="4" w:color="auto" w:val="single"/>
            </w:tcBorders>
            <w:shd w:fill="auto" w:color="auto" w:val="clear"/>
            <w:noWrap/>
            <w:hideMark/>
          </w:tcPr>
          <w:p w:rsidRDefault="00294E5D" w:rsidP="008C40E9" w:rsidR="00294E5D" w:rsidRPr="00DE4FCA">
            <w:pPr>
              <w:jc w:val="center"/>
              <w:rPr>
                <w:rFonts w:cs="Arial" w:hAnsi="Arial" w:ascii="Arial"/>
                <w:szCs w:val="24"/>
                <w:lang w:eastAsia="hr-HR" w:val="hr-HR"/>
              </w:rPr>
            </w:pPr>
            <w:r w:rsidRPr="00DE4FCA">
              <w:rPr>
                <w:rFonts w:cs="Arial" w:hAnsi="Arial" w:ascii="Arial"/>
                <w:szCs w:val="24"/>
                <w:lang w:eastAsia="hr-HR" w:val="hr-HR"/>
              </w:rPr>
              <w:t>2.</w:t>
            </w:r>
          </w:p>
        </w:tc>
        <w:tc>
          <w:tcPr>
            <w:tcW w:type="auto" w:w="0"/>
            <w:tcBorders>
              <w:top w:val="nil"/>
              <w:left w:val="nil"/>
              <w:bottom w:space="0" w:sz="4" w:color="auto" w:val="single"/>
              <w:right w:space="0" w:sz="4" w:color="auto" w:val="single"/>
            </w:tcBorders>
            <w:shd w:fill="auto" w:color="auto" w:val="clear"/>
            <w:hideMark/>
          </w:tcPr>
          <w:p w:rsidRDefault="00294E5D" w:rsidP="008C40E9" w:rsidR="00294E5D" w:rsidRPr="00DE4FCA">
            <w:pPr>
              <w:rPr>
                <w:rFonts w:cs="Arial" w:hAnsi="Arial" w:ascii="Arial"/>
                <w:szCs w:val="24"/>
                <w:lang w:eastAsia="hr-HR" w:val="hr-HR"/>
              </w:rPr>
            </w:pPr>
            <w:r>
              <w:rPr>
                <w:rFonts w:cs="Arial" w:hAnsi="Arial" w:ascii="Arial"/>
                <w:szCs w:val="24"/>
                <w:lang w:eastAsia="hr-HR" w:val="hr-HR"/>
              </w:rPr>
              <w:t>REPUBLIKA HRVATSKA</w:t>
            </w:r>
            <w:r w:rsidRPr="00DE4FCA">
              <w:rPr>
                <w:rFonts w:cs="Arial" w:hAnsi="Arial" w:ascii="Arial"/>
                <w:szCs w:val="24"/>
                <w:lang w:eastAsia="hr-HR" w:val="hr-HR"/>
              </w:rPr>
              <w:t xml:space="preserve"> - Ministarstvo financija, Carinska uprava, Područni ured Zagreb, OIB 18683136487</w:t>
            </w:r>
          </w:p>
        </w:tc>
        <w:tc>
          <w:tcPr>
            <w:tcW w:type="auto" w:w="0"/>
            <w:tcBorders>
              <w:top w:val="nil"/>
              <w:left w:val="nil"/>
              <w:bottom w:space="0" w:sz="4" w:color="auto" w:val="single"/>
              <w:right w:space="0" w:sz="4" w:color="auto" w:val="single"/>
            </w:tcBorders>
            <w:shd w:fill="auto" w:color="auto" w:val="clear"/>
            <w:hideMark/>
          </w:tcPr>
          <w:p w:rsidRDefault="00294E5D" w:rsidP="008C40E9" w:rsidR="00294E5D" w:rsidRPr="00DE4FCA">
            <w:pPr>
              <w:rPr>
                <w:rFonts w:cs="Arial" w:hAnsi="Arial" w:ascii="Arial"/>
                <w:szCs w:val="24"/>
                <w:lang w:eastAsia="hr-HR" w:val="hr-HR"/>
              </w:rPr>
            </w:pPr>
            <w:r w:rsidRPr="00DE4FCA">
              <w:rPr>
                <w:rFonts w:cs="Arial" w:hAnsi="Arial" w:ascii="Arial"/>
                <w:szCs w:val="24"/>
                <w:lang w:eastAsia="hr-HR" w:val="hr-HR"/>
              </w:rPr>
              <w:t>troškovi prekršajnog postupka temeljem pravomoćnog prekršajnog naloga br Pn-6/2015 od 18.01.2015.</w:t>
            </w:r>
          </w:p>
        </w:tc>
        <w:tc>
          <w:tcPr>
            <w:tcW w:type="auto" w:w="0"/>
            <w:tcBorders>
              <w:top w:val="nil"/>
              <w:left w:val="nil"/>
              <w:bottom w:space="0" w:sz="4" w:color="auto" w:val="single"/>
              <w:right w:space="0" w:sz="4" w:color="auto" w:val="single"/>
            </w:tcBorders>
            <w:shd w:fill="auto" w:color="auto" w:val="clear"/>
            <w:noWrap/>
            <w:hideMark/>
          </w:tcPr>
          <w:p w:rsidRDefault="00294E5D" w:rsidP="008C40E9" w:rsidR="00294E5D" w:rsidRPr="00DE4FCA">
            <w:pPr>
              <w:jc w:val="right"/>
              <w:rPr>
                <w:rFonts w:cs="Arial" w:hAnsi="Arial" w:ascii="Arial"/>
                <w:szCs w:val="24"/>
                <w:lang w:eastAsia="hr-HR" w:val="hr-HR"/>
              </w:rPr>
            </w:pPr>
            <w:r w:rsidRPr="00DE4FCA">
              <w:rPr>
                <w:rFonts w:cs="Arial" w:hAnsi="Arial" w:ascii="Arial"/>
                <w:szCs w:val="24"/>
                <w:lang w:eastAsia="hr-HR" w:val="hr-HR"/>
              </w:rPr>
              <w:t>100,00</w:t>
            </w:r>
          </w:p>
        </w:tc>
        <w:tc>
          <w:tcPr>
            <w:tcW w:type="auto" w:w="0"/>
            <w:tcBorders>
              <w:top w:val="nil"/>
              <w:left w:val="nil"/>
              <w:bottom w:space="0" w:sz="4" w:color="auto" w:val="single"/>
              <w:right w:space="0" w:sz="4" w:color="auto" w:val="single"/>
            </w:tcBorders>
            <w:shd w:fill="auto" w:color="auto" w:val="clear"/>
            <w:noWrap/>
            <w:hideMark/>
          </w:tcPr>
          <w:p w:rsidRDefault="00294E5D" w:rsidP="008C40E9" w:rsidR="00294E5D" w:rsidRPr="00DE4FCA">
            <w:pPr>
              <w:jc w:val="right"/>
              <w:rPr>
                <w:rFonts w:cs="Arial" w:hAnsi="Arial" w:ascii="Arial"/>
                <w:szCs w:val="24"/>
                <w:lang w:eastAsia="hr-HR" w:val="hr-HR"/>
              </w:rPr>
            </w:pPr>
            <w:r w:rsidRPr="00DE4FCA">
              <w:rPr>
                <w:rFonts w:cs="Arial" w:hAnsi="Arial" w:ascii="Arial"/>
                <w:szCs w:val="24"/>
                <w:lang w:eastAsia="hr-HR" w:val="hr-HR"/>
              </w:rPr>
              <w:t>100,00</w:t>
            </w:r>
          </w:p>
        </w:tc>
      </w:tr>
      <w:tr w:rsidTr="00294E5D" w:rsidR="00294E5D" w:rsidRPr="00DE4FCA">
        <w:trPr>
          <w:trHeight w:val="1110"/>
        </w:trPr>
        <w:tc>
          <w:tcPr>
            <w:tcW w:type="auto" w:w="0"/>
            <w:tcBorders>
              <w:top w:val="nil"/>
              <w:left w:space="0" w:sz="8" w:color="auto" w:val="single"/>
              <w:bottom w:space="0" w:sz="4" w:color="auto" w:val="single"/>
              <w:right w:space="0" w:sz="4" w:color="auto" w:val="single"/>
            </w:tcBorders>
            <w:shd w:fill="auto" w:color="auto" w:val="clear"/>
            <w:noWrap/>
            <w:hideMark/>
          </w:tcPr>
          <w:p w:rsidRDefault="00294E5D" w:rsidP="008C40E9" w:rsidR="00294E5D" w:rsidRPr="00DE4FCA">
            <w:pPr>
              <w:jc w:val="center"/>
              <w:rPr>
                <w:rFonts w:cs="Arial" w:hAnsi="Arial" w:ascii="Arial"/>
                <w:szCs w:val="24"/>
                <w:lang w:eastAsia="hr-HR" w:val="hr-HR"/>
              </w:rPr>
            </w:pPr>
            <w:r w:rsidRPr="00DE4FCA">
              <w:rPr>
                <w:rFonts w:cs="Arial" w:hAnsi="Arial" w:ascii="Arial"/>
                <w:szCs w:val="24"/>
                <w:lang w:eastAsia="hr-HR" w:val="hr-HR"/>
              </w:rPr>
              <w:t>3.</w:t>
            </w:r>
          </w:p>
        </w:tc>
        <w:tc>
          <w:tcPr>
            <w:tcW w:type="auto" w:w="0"/>
            <w:tcBorders>
              <w:top w:val="nil"/>
              <w:left w:val="nil"/>
              <w:bottom w:space="0" w:sz="4" w:color="auto" w:val="single"/>
              <w:right w:space="0" w:sz="4" w:color="auto" w:val="single"/>
            </w:tcBorders>
            <w:shd w:fill="auto" w:color="auto" w:val="clear"/>
            <w:hideMark/>
          </w:tcPr>
          <w:p w:rsidRDefault="00294E5D" w:rsidP="008C40E9" w:rsidR="00294E5D" w:rsidRPr="00DE4FCA">
            <w:pPr>
              <w:rPr>
                <w:rFonts w:cs="Arial" w:hAnsi="Arial" w:ascii="Arial"/>
                <w:szCs w:val="24"/>
                <w:lang w:eastAsia="hr-HR" w:val="hr-HR"/>
              </w:rPr>
            </w:pPr>
            <w:r w:rsidRPr="00DE4FCA">
              <w:rPr>
                <w:rFonts w:cs="Arial" w:hAnsi="Arial" w:ascii="Arial"/>
                <w:lang w:val="hr-HR"/>
              </w:rPr>
              <w:t>ZAGREBAČKI HOLDING d.o.o., Ul. grada Vukovara 41, Zagreb, OIB 85584865987</w:t>
            </w:r>
          </w:p>
        </w:tc>
        <w:tc>
          <w:tcPr>
            <w:tcW w:type="auto" w:w="0"/>
            <w:tcBorders>
              <w:top w:val="nil"/>
              <w:left w:val="nil"/>
              <w:bottom w:space="0" w:sz="4" w:color="auto" w:val="single"/>
              <w:right w:space="0" w:sz="4" w:color="auto" w:val="single"/>
            </w:tcBorders>
            <w:shd w:fill="auto" w:color="auto" w:val="clear"/>
            <w:hideMark/>
          </w:tcPr>
          <w:p w:rsidRDefault="00294E5D" w:rsidP="008C40E9" w:rsidR="00294E5D" w:rsidRPr="00DE4FCA">
            <w:pPr>
              <w:rPr>
                <w:rFonts w:cs="Arial" w:hAnsi="Arial" w:ascii="Arial"/>
                <w:szCs w:val="24"/>
                <w:lang w:eastAsia="hr-HR" w:val="hr-HR"/>
              </w:rPr>
            </w:pPr>
            <w:r w:rsidRPr="00DE4FCA">
              <w:rPr>
                <w:rFonts w:cs="Arial" w:hAnsi="Arial" w:ascii="Arial"/>
                <w:szCs w:val="24"/>
                <w:lang w:eastAsia="hr-HR" w:val="hr-HR"/>
              </w:rPr>
              <w:t>račun za parkiranje br 155877 sa obračunom kamata</w:t>
            </w:r>
          </w:p>
        </w:tc>
        <w:tc>
          <w:tcPr>
            <w:tcW w:type="auto" w:w="0"/>
            <w:tcBorders>
              <w:top w:val="nil"/>
              <w:left w:val="nil"/>
              <w:bottom w:space="0" w:sz="4" w:color="auto" w:val="single"/>
              <w:right w:space="0" w:sz="4" w:color="auto" w:val="single"/>
            </w:tcBorders>
            <w:shd w:fill="auto" w:color="auto" w:val="clear"/>
            <w:noWrap/>
            <w:hideMark/>
          </w:tcPr>
          <w:p w:rsidRDefault="00294E5D" w:rsidP="008C40E9" w:rsidR="00294E5D" w:rsidRPr="00DE4FCA">
            <w:pPr>
              <w:jc w:val="right"/>
              <w:rPr>
                <w:rFonts w:cs="Arial" w:hAnsi="Arial" w:ascii="Arial"/>
                <w:szCs w:val="24"/>
                <w:lang w:eastAsia="hr-HR" w:val="hr-HR"/>
              </w:rPr>
            </w:pPr>
            <w:r w:rsidRPr="00DE4FCA">
              <w:rPr>
                <w:rFonts w:cs="Arial" w:hAnsi="Arial" w:ascii="Arial"/>
                <w:szCs w:val="24"/>
                <w:lang w:eastAsia="hr-HR" w:val="hr-HR"/>
              </w:rPr>
              <w:t>64,93</w:t>
            </w:r>
          </w:p>
        </w:tc>
        <w:tc>
          <w:tcPr>
            <w:tcW w:type="auto" w:w="0"/>
            <w:tcBorders>
              <w:top w:val="nil"/>
              <w:left w:val="nil"/>
              <w:bottom w:space="0" w:sz="4" w:color="auto" w:val="single"/>
              <w:right w:space="0" w:sz="4" w:color="auto" w:val="single"/>
            </w:tcBorders>
            <w:shd w:fill="auto" w:color="auto" w:val="clear"/>
            <w:noWrap/>
            <w:hideMark/>
          </w:tcPr>
          <w:p w:rsidRDefault="00294E5D" w:rsidP="008C40E9" w:rsidR="00294E5D" w:rsidRPr="00DE4FCA">
            <w:pPr>
              <w:jc w:val="right"/>
              <w:rPr>
                <w:rFonts w:cs="Arial" w:hAnsi="Arial" w:ascii="Arial"/>
                <w:szCs w:val="24"/>
                <w:lang w:eastAsia="hr-HR" w:val="hr-HR"/>
              </w:rPr>
            </w:pPr>
            <w:r w:rsidRPr="00DE4FCA">
              <w:rPr>
                <w:rFonts w:cs="Arial" w:hAnsi="Arial" w:ascii="Arial"/>
                <w:szCs w:val="24"/>
                <w:lang w:eastAsia="hr-HR" w:val="hr-HR"/>
              </w:rPr>
              <w:t>64,93</w:t>
            </w:r>
          </w:p>
        </w:tc>
      </w:tr>
    </w:tbl>
    <w:p w:rsidRDefault="00DE4FCA" w:rsidR="00DE4FCA" w:rsidRPr="00DE4FCA">
      <w:pPr>
        <w:rPr>
          <w:lang w:val="hr-HR"/>
        </w:rPr>
      </w:pPr>
    </w:p>
    <w:p w:rsidRDefault="006C02EF" w:rsidR="006C02EF" w:rsidRPr="00DE4FCA">
      <w:pPr>
        <w:rPr>
          <w:lang w:val="hr-HR"/>
        </w:rPr>
      </w:pPr>
    </w:p>
    <w:p w:rsidRDefault="006C02EF" w:rsidP="00294E5D" w:rsidR="00DE4FCA" w:rsidRPr="00DE4FCA">
      <w:pPr>
        <w:ind w:firstLine="708"/>
        <w:rPr>
          <w:rFonts w:hAnsi="Times New Roman" w:ascii="Times New Roman"/>
          <w:lang w:val="hr-HR"/>
        </w:rPr>
      </w:pPr>
      <w:r w:rsidRPr="00DE4FCA">
        <w:rPr>
          <w:rFonts w:hAnsi="Times New Roman" w:ascii="Times New Roman"/>
          <w:lang w:val="hr-HR"/>
        </w:rPr>
        <w:t>Sud donosi</w:t>
      </w:r>
    </w:p>
    <w:p w:rsidRDefault="006C02EF" w:rsidP="006C02EF" w:rsidR="006C02EF" w:rsidRPr="00DE4FCA">
      <w:pPr>
        <w:jc w:val="center"/>
        <w:rPr>
          <w:rFonts w:hAnsi="Times New Roman" w:ascii="Times New Roman"/>
          <w:lang w:val="hr-HR"/>
        </w:rPr>
      </w:pPr>
      <w:r w:rsidRPr="00DE4FCA">
        <w:rPr>
          <w:rFonts w:hAnsi="Times New Roman" w:ascii="Times New Roman"/>
          <w:lang w:val="hr-HR"/>
        </w:rPr>
        <w:t>r j e š e n j e</w:t>
      </w:r>
    </w:p>
    <w:p w:rsidRDefault="006C02EF" w:rsidP="006C02EF" w:rsidR="006C02EF" w:rsidRPr="00DE4FCA">
      <w:pPr>
        <w:rPr>
          <w:lang w:val="hr-HR"/>
        </w:rPr>
      </w:pPr>
    </w:p>
    <w:p w:rsidRDefault="006C02EF" w:rsidP="006C02EF" w:rsidR="006C02EF" w:rsidRPr="00DE4FCA">
      <w:pPr>
        <w:rPr>
          <w:lang w:val="hr-HR"/>
        </w:rPr>
      </w:pPr>
    </w:p>
    <w:p w:rsidRDefault="006C02EF" w:rsidP="006C02EF" w:rsidR="006C02EF" w:rsidRPr="00DE4FCA">
      <w:pPr>
        <w:rPr>
          <w:rFonts w:hAnsi="Times New Roman" w:ascii="Times New Roman"/>
          <w:lang w:val="hr-HR"/>
        </w:rPr>
      </w:pPr>
      <w:r w:rsidRPr="00DE4FCA">
        <w:rPr>
          <w:lang w:val="hr-HR"/>
        </w:rPr>
        <w:t>I.</w:t>
      </w:r>
      <w:r w:rsidRPr="00DE4FCA">
        <w:rPr>
          <w:lang w:val="hr-HR"/>
        </w:rPr>
        <w:tab/>
      </w:r>
      <w:r w:rsidRPr="00DE4FCA">
        <w:rPr>
          <w:rFonts w:hAnsi="Times New Roman" w:ascii="Times New Roman"/>
          <w:lang w:val="hr-HR"/>
        </w:rPr>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6C02EF" w:rsidP="006C02EF" w:rsidR="006C02EF" w:rsidRPr="00DE4FCA">
      <w:pPr>
        <w:rPr>
          <w:rFonts w:hAnsi="Times New Roman" w:ascii="Times New Roman"/>
          <w:lang w:val="hr-HR"/>
        </w:rPr>
      </w:pPr>
      <w:r w:rsidRPr="00DE4FCA">
        <w:rPr>
          <w:rFonts w:hAnsi="Times New Roman" w:ascii="Times New Roman"/>
          <w:lang w:val="hr-HR"/>
        </w:rPr>
        <w:t>II.</w:t>
      </w:r>
      <w:r w:rsidRPr="00DE4FCA">
        <w:rPr>
          <w:rFonts w:hAnsi="Times New Roman" w:ascii="Times New Roman"/>
          <w:lang w:val="hr-HR"/>
        </w:rPr>
        <w:tab/>
        <w:t>Spajaju se ispitno i izvještajno ročište.</w:t>
      </w:r>
    </w:p>
    <w:p w:rsidRDefault="00225CD3" w:rsidP="006C02EF" w:rsidR="00225CD3" w:rsidRPr="00DE4FCA">
      <w:pPr>
        <w:rPr>
          <w:rFonts w:hAnsi="Times New Roman" w:ascii="Times New Roman"/>
          <w:lang w:val="hr-HR"/>
        </w:rPr>
      </w:pPr>
    </w:p>
    <w:p w:rsidRDefault="007E657D" w:rsidP="007E657D" w:rsidR="007E657D" w:rsidRPr="00DE4FCA">
      <w:pPr>
        <w:rPr>
          <w:rFonts w:hAnsi="Times New Roman" w:ascii="Times New Roman"/>
          <w:lang w:val="hr-HR"/>
        </w:rPr>
      </w:pPr>
    </w:p>
    <w:p w:rsidRDefault="006C02EF" w:rsidP="007E657D" w:rsidR="006C02EF" w:rsidRPr="00DE4FCA">
      <w:pPr>
        <w:ind w:firstLine="708"/>
        <w:rPr>
          <w:rFonts w:hAnsi="Times New Roman" w:ascii="Times New Roman"/>
          <w:lang w:val="hr-HR"/>
        </w:rPr>
      </w:pPr>
      <w:r w:rsidRPr="00DE4FCA">
        <w:rPr>
          <w:rFonts w:hAnsi="Times New Roman" w:ascii="Times New Roman"/>
          <w:lang w:val="hr-HR"/>
        </w:rPr>
        <w:t xml:space="preserve">Prelazi se na izvještajno ročište, te </w:t>
      </w:r>
      <w:r w:rsidR="00DE4FCA" w:rsidRPr="00DE4FCA">
        <w:rPr>
          <w:rFonts w:hAnsi="Times New Roman" w:ascii="Times New Roman"/>
          <w:lang w:val="hr-HR"/>
        </w:rPr>
        <w:t>stečajna upraviteljica</w:t>
      </w:r>
      <w:r w:rsidRPr="00DE4FCA">
        <w:rPr>
          <w:rFonts w:hAnsi="Times New Roman" w:ascii="Times New Roman"/>
          <w:lang w:val="hr-HR"/>
        </w:rPr>
        <w:t xml:space="preserve"> dijeli ovdje prisutnim </w:t>
      </w:r>
      <w:r w:rsidRPr="00DE4FCA">
        <w:rPr>
          <w:rFonts w:hAnsi="Times New Roman" w:ascii="Times New Roman"/>
          <w:lang w:val="hr-HR"/>
        </w:rPr>
        <w:lastRenderedPageBreak/>
        <w:t>zastupnicima vjerovnika svoje izvješće.</w:t>
      </w:r>
    </w:p>
    <w:p w:rsidRDefault="00DE4FCA" w:rsidP="006C02EF" w:rsidR="00DE4FCA" w:rsidRPr="00DE4FCA">
      <w:pPr>
        <w:rPr>
          <w:rFonts w:hAnsi="Times New Roman" w:ascii="Times New Roman"/>
          <w:lang w:val="hr-HR"/>
        </w:rPr>
      </w:pPr>
    </w:p>
    <w:p w:rsidRDefault="00DE4FCA" w:rsidP="00225CD3" w:rsidR="00225CD3" w:rsidRPr="00DE4FCA">
      <w:pPr>
        <w:ind w:firstLine="708"/>
        <w:rPr>
          <w:rFonts w:hAnsi="Times New Roman" w:ascii="Times New Roman"/>
          <w:lang w:val="hr-HR"/>
        </w:rPr>
      </w:pPr>
      <w:r w:rsidRPr="00DE4FCA">
        <w:rPr>
          <w:rFonts w:hAnsi="Times New Roman" w:ascii="Times New Roman"/>
          <w:lang w:val="hr-HR"/>
        </w:rPr>
        <w:t>Stečajna upraviteljica</w:t>
      </w:r>
      <w:r w:rsidR="006C02EF" w:rsidRPr="00DE4FCA">
        <w:rPr>
          <w:rFonts w:hAnsi="Times New Roman" w:ascii="Times New Roman"/>
          <w:lang w:val="hr-HR"/>
        </w:rPr>
        <w:t xml:space="preserve"> izlaže svoje izvješće kako slijedi :</w:t>
      </w:r>
    </w:p>
    <w:p w:rsidRDefault="00225CD3" w:rsidP="007E657D" w:rsidR="00225CD3" w:rsidRPr="00DE4FCA">
      <w:pPr>
        <w:jc w:val="both"/>
        <w:rPr>
          <w:rFonts w:hAnsi="Times New Roman" w:ascii="Times New Roman"/>
          <w:lang w:val="hr-HR"/>
        </w:rPr>
      </w:pPr>
    </w:p>
    <w:p w:rsidRDefault="00294E5D" w:rsidP="00DE4FCA" w:rsidR="00DE4FCA" w:rsidRPr="00DE4FCA">
      <w:pPr>
        <w:jc w:val="both"/>
        <w:rPr>
          <w:rFonts w:hAnsi="Times New Roman" w:ascii="Times New Roman"/>
          <w:lang w:val="hr-HR"/>
        </w:rPr>
      </w:pPr>
      <w:r>
        <w:rPr>
          <w:rFonts w:hAnsi="Times New Roman" w:ascii="Times New Roman"/>
          <w:lang w:val="hr-HR"/>
        </w:rPr>
        <w:t>"</w:t>
      </w:r>
      <w:r w:rsidR="00DE4FCA" w:rsidRPr="00DE4FCA">
        <w:rPr>
          <w:rFonts w:hAnsi="Times New Roman" w:ascii="Times New Roman"/>
          <w:lang w:val="hr-HR"/>
        </w:rPr>
        <w:t>Rješenjem naloženo je stečajnom upravitelju da za naknadno pronađenu imovinu nekretninu čkbr. 4696 Veliki Štuk sa 7161 m2, oranica Veliki Štuk upisanu u zk.ul broj 3573, k.o. Nedelišće kod zemljišnoknjižnog odjela Općinskog suda u Čakovcu utvrdi u čijem je posjedu, da utvrdi njezinu vrijednost i mogućnost unovčenja, te da o tome podnese pisano izvješće sudu.</w:t>
      </w:r>
    </w:p>
    <w:p w:rsidRDefault="00DE4FCA" w:rsidP="00DE4FCA" w:rsidR="00DE4FCA" w:rsidRPr="00DE4FCA">
      <w:pPr>
        <w:jc w:val="both"/>
        <w:rPr>
          <w:rFonts w:hAnsi="Times New Roman" w:ascii="Times New Roman"/>
          <w:lang w:val="hr-HR"/>
        </w:rPr>
      </w:pPr>
      <w:r w:rsidRPr="00DE4FCA">
        <w:rPr>
          <w:rFonts w:hAnsi="Times New Roman" w:ascii="Times New Roman"/>
          <w:lang w:val="hr-HR"/>
        </w:rPr>
        <w:t>Sukladno nalogu suda, dana 22. studenog 2016. godine, podneseno je izvješće o imovini stečajnog dužnika.</w:t>
      </w:r>
    </w:p>
    <w:p w:rsidRDefault="00DE4FCA" w:rsidP="00DE4FCA" w:rsidR="00DE4FCA" w:rsidRPr="00DE4FCA">
      <w:pPr>
        <w:jc w:val="both"/>
        <w:rPr>
          <w:rFonts w:hAnsi="Times New Roman" w:ascii="Times New Roman"/>
          <w:lang w:val="hr-HR"/>
        </w:rPr>
      </w:pPr>
    </w:p>
    <w:p w:rsidRDefault="00DE4FCA" w:rsidP="00DE4FCA" w:rsidR="00DE4FCA" w:rsidRPr="00DE4FCA">
      <w:pPr>
        <w:jc w:val="both"/>
        <w:rPr>
          <w:rFonts w:hAnsi="Times New Roman" w:ascii="Times New Roman"/>
          <w:lang w:val="hr-HR"/>
        </w:rPr>
      </w:pPr>
      <w:r w:rsidRPr="00DE4FCA">
        <w:rPr>
          <w:rFonts w:hAnsi="Times New Roman" w:ascii="Times New Roman"/>
          <w:lang w:val="hr-HR"/>
        </w:rPr>
        <w:t>Stečajna upraviteljica je preuzela dužnost danom otvaranje stečajnog postupka, te su nakon preuzimanja dužnosti poduzete slijedeće aktivnosti kako slijedi:</w:t>
      </w:r>
    </w:p>
    <w:p w:rsidRDefault="00DE4FCA" w:rsidP="00DE4FCA" w:rsidR="00DE4FCA" w:rsidRPr="00DE4FCA">
      <w:pPr>
        <w:jc w:val="both"/>
        <w:rPr>
          <w:rFonts w:hAnsi="Times New Roman" w:ascii="Times New Roman"/>
          <w:lang w:val="hr-HR"/>
        </w:rPr>
      </w:pPr>
    </w:p>
    <w:p w:rsidRDefault="00DE4FCA" w:rsidP="00DE4FCA" w:rsidR="00DE4FCA" w:rsidRPr="00DE4FCA">
      <w:pPr>
        <w:pStyle w:val="StandardWeb"/>
        <w:numPr>
          <w:ilvl w:val="0"/>
          <w:numId w:val="7"/>
        </w:numPr>
        <w:spacing w:lineRule="auto" w:line="288" w:after="0"/>
        <w:jc w:val="both"/>
      </w:pPr>
      <w:r w:rsidRPr="00DE4FCA">
        <w:rPr>
          <w:lang w:eastAsia="x-none"/>
        </w:rPr>
        <w:t>Preuzeti su stari žigovi stečajnog dužnika i napravljen jedan novi s dodanim prefiksom «u stečaju».</w:t>
      </w:r>
    </w:p>
    <w:p w:rsidRDefault="00DE4FCA" w:rsidP="00DE4FCA" w:rsidR="00DE4FCA" w:rsidRPr="00DE4FCA">
      <w:pPr>
        <w:widowControl/>
        <w:numPr>
          <w:ilvl w:val="0"/>
          <w:numId w:val="7"/>
        </w:numPr>
        <w:spacing w:after="120"/>
        <w:jc w:val="both"/>
        <w:rPr>
          <w:rFonts w:hAnsi="Times New Roman" w:ascii="Times New Roman"/>
          <w:lang w:eastAsia="x-none" w:val="hr-HR"/>
        </w:rPr>
      </w:pPr>
      <w:r w:rsidRPr="00DE4FCA">
        <w:rPr>
          <w:rFonts w:hAnsi="Times New Roman" w:ascii="Times New Roman"/>
          <w:lang w:eastAsia="x-none" w:val="hr-HR"/>
        </w:rPr>
        <w:t>Ovjeren je potpis stečajne upraviteljice i deponiran kod Trgovačkog suda u Varaždinu</w:t>
      </w:r>
    </w:p>
    <w:p w:rsidRDefault="00DE4FCA" w:rsidP="00DE4FCA" w:rsidR="00DE4FCA" w:rsidRPr="00DE4FCA">
      <w:pPr>
        <w:widowControl/>
        <w:numPr>
          <w:ilvl w:val="0"/>
          <w:numId w:val="7"/>
        </w:numPr>
        <w:spacing w:after="120"/>
        <w:jc w:val="both"/>
        <w:rPr>
          <w:rFonts w:hAnsi="Times New Roman" w:ascii="Times New Roman"/>
          <w:lang w:eastAsia="x-none" w:val="hr-HR"/>
        </w:rPr>
      </w:pPr>
      <w:r w:rsidRPr="00DE4FCA">
        <w:rPr>
          <w:rFonts w:hAnsi="Times New Roman" w:ascii="Times New Roman"/>
          <w:lang w:val="hr-HR"/>
        </w:rPr>
        <w:t>U svezi činjenice otvaranja stečajnog postupka izvršene su odgovarajuće prijave pri nadležnim tijelima  i ishođena obavijest o razvrstavanju poslovnog subjekta kod Državnog zavoda za statistiku, te su dane odgovarajuće obavijesti Hrvatskom zavodu za mirovinsko osiguranje i Hrvatskom zavodu za zdravstveno osiguranje.</w:t>
      </w:r>
    </w:p>
    <w:p w:rsidRDefault="00DE4FCA" w:rsidP="00DE4FCA" w:rsidR="00DE4FCA" w:rsidRPr="00DE4FCA">
      <w:pPr>
        <w:widowControl/>
        <w:numPr>
          <w:ilvl w:val="0"/>
          <w:numId w:val="7"/>
        </w:numPr>
        <w:spacing w:after="120"/>
        <w:jc w:val="both"/>
        <w:rPr>
          <w:rFonts w:hAnsi="Times New Roman" w:ascii="Times New Roman"/>
          <w:b/>
          <w:lang w:eastAsia="x-none" w:val="hr-HR"/>
        </w:rPr>
      </w:pPr>
      <w:r w:rsidRPr="00DE4FCA">
        <w:rPr>
          <w:rFonts w:hAnsi="Times New Roman" w:ascii="Times New Roman"/>
          <w:lang w:eastAsia="x-none" w:val="hr-HR"/>
        </w:rPr>
        <w:t>Ugovori o radu</w:t>
      </w:r>
      <w:r w:rsidRPr="00DE4FCA">
        <w:rPr>
          <w:rFonts w:hAnsi="Times New Roman" w:ascii="Times New Roman"/>
          <w:b/>
          <w:lang w:eastAsia="x-none" w:val="hr-HR"/>
        </w:rPr>
        <w:t xml:space="preserve"> - </w:t>
      </w:r>
      <w:r w:rsidRPr="00DE4FCA">
        <w:rPr>
          <w:rFonts w:hAnsi="Times New Roman" w:ascii="Times New Roman"/>
          <w:lang w:val="hr-HR"/>
        </w:rPr>
        <w:t>Stečajni dužnik  je u  trenutku otvaranja stečajnog postupka nije imao</w:t>
      </w:r>
      <w:r w:rsidRPr="00DE4FCA">
        <w:rPr>
          <w:rFonts w:hAnsi="Times New Roman" w:ascii="Times New Roman"/>
          <w:b/>
          <w:lang w:val="hr-HR"/>
        </w:rPr>
        <w:t xml:space="preserve"> </w:t>
      </w:r>
      <w:r w:rsidRPr="00DE4FCA">
        <w:rPr>
          <w:rFonts w:hAnsi="Times New Roman" w:ascii="Times New Roman"/>
          <w:lang w:val="hr-HR"/>
        </w:rPr>
        <w:t>sklopljene  ugovore o radu</w:t>
      </w:r>
    </w:p>
    <w:p w:rsidRDefault="00DE4FCA" w:rsidP="00DE4FCA" w:rsidR="00DE4FCA" w:rsidRPr="00DE4FCA">
      <w:pPr>
        <w:pStyle w:val="Srednjareetka21"/>
        <w:numPr>
          <w:ilvl w:val="0"/>
          <w:numId w:val="7"/>
        </w:numPr>
        <w:jc w:val="both"/>
        <w:rPr>
          <w:rFonts w:hAnsi="Times New Roman" w:ascii="Times New Roman"/>
          <w:b/>
          <w:sz w:val="24"/>
          <w:szCs w:val="24"/>
        </w:rPr>
      </w:pPr>
      <w:r w:rsidRPr="00DE4FCA">
        <w:rPr>
          <w:rFonts w:hAnsi="Times New Roman" w:ascii="Times New Roman"/>
          <w:sz w:val="24"/>
          <w:szCs w:val="24"/>
        </w:rPr>
        <w:t xml:space="preserve">Ugovori o isporuci roba i usluga - nema sklopljenih ugovora između stečajnog dužnika i drugih pravnih osoba o isporuci usluga,  materijala, usluga, a koje je plaćao stečajni dužnik. </w:t>
      </w:r>
    </w:p>
    <w:p w:rsidRDefault="00DE4FCA" w:rsidP="00DE4FCA" w:rsidR="00DE4FCA" w:rsidRPr="00DE4FCA">
      <w:pPr>
        <w:pStyle w:val="Srednjareetka21"/>
        <w:ind w:left="720"/>
        <w:jc w:val="both"/>
        <w:rPr>
          <w:rFonts w:hAnsi="Times New Roman" w:ascii="Times New Roman"/>
          <w:b/>
          <w:sz w:val="24"/>
          <w:szCs w:val="24"/>
        </w:rPr>
      </w:pPr>
    </w:p>
    <w:p w:rsidRDefault="00DE4FCA" w:rsidP="00DE4FCA" w:rsidR="00DE4FCA" w:rsidRPr="00DE4FCA">
      <w:pPr>
        <w:pStyle w:val="Srednjareetka21"/>
        <w:numPr>
          <w:ilvl w:val="0"/>
          <w:numId w:val="7"/>
        </w:numPr>
        <w:jc w:val="both"/>
        <w:rPr>
          <w:rFonts w:hAnsi="Times New Roman" w:ascii="Times New Roman"/>
          <w:b/>
          <w:sz w:val="24"/>
          <w:szCs w:val="24"/>
        </w:rPr>
      </w:pPr>
      <w:r w:rsidRPr="00DE4FCA">
        <w:rPr>
          <w:rFonts w:hAnsi="Times New Roman" w:ascii="Times New Roman"/>
          <w:sz w:val="24"/>
          <w:szCs w:val="24"/>
        </w:rPr>
        <w:t xml:space="preserve">Otvoren novi račun kod RBA </w:t>
      </w:r>
    </w:p>
    <w:p w:rsidRDefault="00DE4FCA" w:rsidP="00DE4FCA" w:rsidR="00DE4FCA" w:rsidRPr="00DE4FCA">
      <w:pPr>
        <w:pStyle w:val="Odlomakpopisa"/>
        <w:jc w:val="both"/>
        <w:rPr>
          <w:rFonts w:hAnsi="Times New Roman" w:ascii="Times New Roman"/>
          <w:b/>
          <w:lang w:val="hr-HR"/>
        </w:rPr>
      </w:pPr>
    </w:p>
    <w:p w:rsidRDefault="00DE4FCA" w:rsidP="00DE4FCA" w:rsidR="00DE4FCA" w:rsidRPr="00DE4FCA">
      <w:pPr>
        <w:widowControl/>
        <w:numPr>
          <w:ilvl w:val="0"/>
          <w:numId w:val="7"/>
        </w:numPr>
        <w:jc w:val="both"/>
        <w:rPr>
          <w:rFonts w:eastAsia="Calibri" w:hAnsi="Times New Roman" w:ascii="Times New Roman"/>
          <w:b/>
          <w:lang w:val="hr-HR"/>
        </w:rPr>
      </w:pPr>
      <w:r w:rsidRPr="00DE4FCA">
        <w:rPr>
          <w:rFonts w:eastAsia="Calibri" w:hAnsi="Times New Roman" w:ascii="Times New Roman"/>
          <w:lang w:val="hr-HR"/>
        </w:rPr>
        <w:t>Od bivšeg zakonskog zastupnika preuzeta je poslovna dokumentacija stečajnog dužnika</w:t>
      </w:r>
    </w:p>
    <w:p w:rsidRDefault="00DE4FCA" w:rsidP="00DE4FCA" w:rsidR="00DE4FCA" w:rsidRPr="00DE4FCA">
      <w:pPr>
        <w:pStyle w:val="Odlomakpopisa"/>
        <w:rPr>
          <w:rFonts w:eastAsia="Calibri" w:hAnsi="Times New Roman" w:ascii="Times New Roman"/>
          <w:b/>
          <w:lang w:val="hr-HR"/>
        </w:rPr>
      </w:pPr>
    </w:p>
    <w:p w:rsidRDefault="00DE4FCA" w:rsidP="00DE4FCA" w:rsidR="00DE4FCA" w:rsidRPr="00DE4FCA">
      <w:pPr>
        <w:widowControl/>
        <w:numPr>
          <w:ilvl w:val="0"/>
          <w:numId w:val="7"/>
        </w:numPr>
        <w:jc w:val="both"/>
        <w:rPr>
          <w:rFonts w:eastAsia="Calibri" w:hAnsi="Times New Roman" w:ascii="Times New Roman"/>
          <w:b/>
          <w:lang w:val="hr-HR"/>
        </w:rPr>
      </w:pPr>
      <w:r w:rsidRPr="00DE4FCA">
        <w:rPr>
          <w:rFonts w:hAnsi="Times New Roman" w:ascii="Times New Roman"/>
          <w:lang w:val="hr-HR"/>
        </w:rPr>
        <w:t>Sklopljen je ugovor o obavljanju knjigovodstvenih usluga  sa društvom Biro plus d.o.o. iz Čakovca, kojem su povjereni su poslovi izrade početne stečajne bilance, kao i obavljanje financijskih i  knjigovodstvenih poslova stečajnog dužnika</w:t>
      </w:r>
    </w:p>
    <w:p w:rsidRDefault="00DE4FCA" w:rsidP="00DE4FCA" w:rsidR="00DE4FCA" w:rsidRPr="00DE4FCA">
      <w:pPr>
        <w:pStyle w:val="Odlomakpopisa"/>
        <w:rPr>
          <w:rFonts w:eastAsia="Calibri" w:hAnsi="Times New Roman" w:ascii="Times New Roman"/>
          <w:lang w:val="hr-HR"/>
        </w:rPr>
      </w:pPr>
    </w:p>
    <w:p w:rsidRDefault="00DE4FCA" w:rsidP="00DE4FCA" w:rsidR="00DE4FCA" w:rsidRPr="00DE4FCA">
      <w:pPr>
        <w:widowControl/>
        <w:numPr>
          <w:ilvl w:val="0"/>
          <w:numId w:val="7"/>
        </w:numPr>
        <w:jc w:val="both"/>
        <w:rPr>
          <w:rFonts w:eastAsia="Calibri" w:hAnsi="Times New Roman" w:ascii="Times New Roman"/>
          <w:b/>
          <w:lang w:val="hr-HR"/>
        </w:rPr>
      </w:pPr>
      <w:r w:rsidRPr="00DE4FCA">
        <w:rPr>
          <w:rFonts w:eastAsia="Calibri" w:hAnsi="Times New Roman" w:ascii="Times New Roman"/>
          <w:lang w:val="hr-HR"/>
        </w:rPr>
        <w:t>Izvršena je detaljna analiza dostupne dostavljene dokumentacije u pogledu imovine i obveza stečajnog dužnika (</w:t>
      </w:r>
      <w:r w:rsidRPr="00DE4FCA">
        <w:rPr>
          <w:rFonts w:hAnsi="Times New Roman" w:ascii="Times New Roman"/>
          <w:lang w:val="hr-HR"/>
        </w:rPr>
        <w:t xml:space="preserve">Bruto bilancu na dan 26.10.2016. te bruto bilance za 2013., 2014. i 2015. godinu, otvorene stavke kupaca i dobavljača na dan 26.10.2016., kartice glavne knjige za 2013., 2014. i 2015. godinu, inventurni popis imovine, financijska izvješća (bilanca, račun dobiti i gubitka, prijava poreza na dobit, GFI za 2013., 2014. i 2015. godinu) </w:t>
      </w:r>
    </w:p>
    <w:p w:rsidRDefault="00DE4FCA" w:rsidP="00DE4FCA" w:rsidR="00DE4FCA" w:rsidRPr="00DE4FCA">
      <w:pPr>
        <w:ind w:left="720"/>
        <w:jc w:val="both"/>
        <w:rPr>
          <w:rFonts w:eastAsia="Calibri" w:hAnsi="Times New Roman" w:ascii="Times New Roman"/>
          <w:b/>
          <w:lang w:val="hr-HR"/>
        </w:rPr>
      </w:pPr>
    </w:p>
    <w:p w:rsidRDefault="00DE4FCA" w:rsidP="00DE4FCA" w:rsidR="00DE4FCA" w:rsidRPr="00DE4FCA">
      <w:pPr>
        <w:pStyle w:val="Srednjareetka21"/>
        <w:numPr>
          <w:ilvl w:val="0"/>
          <w:numId w:val="7"/>
        </w:numPr>
        <w:jc w:val="both"/>
        <w:rPr>
          <w:rFonts w:hAnsi="Times New Roman" w:ascii="Times New Roman"/>
          <w:sz w:val="24"/>
          <w:szCs w:val="24"/>
        </w:rPr>
      </w:pPr>
      <w:r w:rsidRPr="00DE4FCA">
        <w:rPr>
          <w:rFonts w:hAnsi="Times New Roman" w:ascii="Times New Roman"/>
          <w:sz w:val="24"/>
          <w:szCs w:val="24"/>
        </w:rPr>
        <w:t>Izvršen je popis predmeta stečajne mase</w:t>
      </w:r>
    </w:p>
    <w:p w:rsidRDefault="00DE4FCA" w:rsidP="00DE4FCA" w:rsidR="00DE4FCA" w:rsidRPr="00DE4FCA">
      <w:pPr>
        <w:pStyle w:val="Srednjareetka21"/>
        <w:jc w:val="both"/>
        <w:rPr>
          <w:rFonts w:hAnsi="Times New Roman" w:ascii="Times New Roman"/>
          <w:sz w:val="24"/>
          <w:szCs w:val="24"/>
        </w:rPr>
      </w:pPr>
    </w:p>
    <w:p w:rsidRDefault="00DE4FCA" w:rsidP="00DE4FCA" w:rsidR="00DE4FCA" w:rsidRPr="00DE4FCA">
      <w:pPr>
        <w:widowControl/>
        <w:numPr>
          <w:ilvl w:val="0"/>
          <w:numId w:val="7"/>
        </w:numPr>
        <w:jc w:val="both"/>
        <w:rPr>
          <w:rFonts w:eastAsia="Calibri" w:hAnsi="Times New Roman" w:ascii="Times New Roman"/>
          <w:b/>
          <w:lang w:val="hr-HR"/>
        </w:rPr>
      </w:pPr>
      <w:r w:rsidRPr="00DE4FCA">
        <w:rPr>
          <w:rFonts w:eastAsia="Calibri" w:hAnsi="Times New Roman" w:ascii="Times New Roman"/>
          <w:lang w:val="hr-HR"/>
        </w:rPr>
        <w:lastRenderedPageBreak/>
        <w:t>Izvršena je ispitivanje pristiglih tražbina radi utvrđivanja njihove osnovanosti</w:t>
      </w:r>
    </w:p>
    <w:p w:rsidRDefault="00DE4FCA" w:rsidP="00DE4FCA" w:rsidR="00DE4FCA" w:rsidRPr="00DE4FCA">
      <w:pPr>
        <w:pStyle w:val="Odlomakpopisa"/>
        <w:rPr>
          <w:rFonts w:eastAsia="Calibri" w:hAnsi="Times New Roman" w:ascii="Times New Roman"/>
          <w:b/>
          <w:lang w:val="hr-HR"/>
        </w:rPr>
      </w:pPr>
    </w:p>
    <w:p w:rsidRDefault="00DE4FCA" w:rsidP="00DE4FCA" w:rsidR="00DE4FCA" w:rsidRPr="00DE4FCA">
      <w:pPr>
        <w:widowControl/>
        <w:numPr>
          <w:ilvl w:val="0"/>
          <w:numId w:val="7"/>
        </w:numPr>
        <w:jc w:val="both"/>
        <w:rPr>
          <w:rFonts w:eastAsia="Calibri" w:hAnsi="Times New Roman" w:ascii="Times New Roman"/>
          <w:lang w:val="hr-HR"/>
        </w:rPr>
      </w:pPr>
      <w:r w:rsidRPr="00DE4FCA">
        <w:rPr>
          <w:rFonts w:eastAsia="Calibri" w:hAnsi="Times New Roman" w:ascii="Times New Roman"/>
          <w:lang w:val="hr-HR"/>
        </w:rPr>
        <w:t>Od strane ovlaštenih procjenitelja izvršena je procjena nekretnine i pokretnina</w:t>
      </w:r>
    </w:p>
    <w:p w:rsidRDefault="00DE4FCA" w:rsidP="00DE4FCA" w:rsidR="00DE4FCA" w:rsidRPr="00DE4FCA">
      <w:pPr>
        <w:ind w:left="720"/>
        <w:jc w:val="both"/>
        <w:rPr>
          <w:rFonts w:eastAsia="Calibri" w:hAnsi="Times New Roman" w:ascii="Times New Roman"/>
          <w:lang w:val="hr-HR"/>
        </w:rPr>
      </w:pPr>
    </w:p>
    <w:p w:rsidRDefault="00DE4FCA" w:rsidP="00DE4FCA" w:rsidR="00DE4FCA" w:rsidRPr="00DE4FCA">
      <w:pPr>
        <w:jc w:val="both"/>
        <w:rPr>
          <w:rFonts w:eastAsia="Calibri" w:hAnsi="Times New Roman" w:ascii="Times New Roman"/>
          <w:lang w:val="hr-HR"/>
        </w:rPr>
      </w:pPr>
    </w:p>
    <w:p w:rsidRDefault="00DE4FCA" w:rsidP="00DE4FCA" w:rsidR="00DE4FCA" w:rsidRPr="00DE4FCA">
      <w:pPr>
        <w:jc w:val="both"/>
        <w:rPr>
          <w:rFonts w:hAnsi="Times New Roman" w:ascii="Times New Roman"/>
          <w:b/>
          <w:u w:val="single"/>
          <w:lang w:val="hr-HR"/>
        </w:rPr>
      </w:pPr>
      <w:r w:rsidRPr="00DE4FCA">
        <w:rPr>
          <w:rFonts w:hAnsi="Times New Roman" w:ascii="Times New Roman"/>
          <w:lang w:val="hr-HR"/>
        </w:rPr>
        <w:t xml:space="preserve">Obzirom na činjenicu da stečajni dužnik više ne ostvaruje prihode od poslovne djelatnosti, nema sklopljene ugovore  s novim kupcima, smatram da je </w:t>
      </w:r>
      <w:r w:rsidRPr="00DE4FCA">
        <w:rPr>
          <w:rFonts w:hAnsi="Times New Roman" w:ascii="Times New Roman"/>
          <w:b/>
          <w:u w:val="single"/>
          <w:lang w:val="hr-HR"/>
        </w:rPr>
        <w:t>nemoguć nastavak poslovanja stečajnog dužnika.</w:t>
      </w:r>
    </w:p>
    <w:p w:rsidRDefault="00DE4FCA" w:rsidP="00DE4FCA" w:rsidR="00DE4FCA" w:rsidRPr="00DE4FCA">
      <w:pPr>
        <w:jc w:val="both"/>
        <w:rPr>
          <w:rFonts w:cs="Arial" w:eastAsia="Calibri" w:hAnsi="Arial" w:ascii="Arial"/>
          <w:u w:val="single"/>
          <w:lang w:val="hr-HR"/>
        </w:rPr>
      </w:pPr>
    </w:p>
    <w:p w:rsidRDefault="00DE4FCA" w:rsidP="00DE4FCA" w:rsidR="00DE4FCA" w:rsidRPr="00DE4FCA">
      <w:pPr>
        <w:jc w:val="both"/>
        <w:rPr>
          <w:rFonts w:hAnsi="Times New Roman" w:ascii="Times New Roman"/>
          <w:szCs w:val="24"/>
          <w:lang w:val="hr-HR"/>
        </w:rPr>
      </w:pPr>
      <w:r w:rsidRPr="00DE4FCA">
        <w:rPr>
          <w:rFonts w:eastAsia="Calibri" w:hAnsi="Times New Roman" w:ascii="Times New Roman"/>
          <w:szCs w:val="24"/>
          <w:lang w:val="hr-HR"/>
        </w:rPr>
        <w:t>Za ispitno ročište u sudsku pisarnicu dostavljena je sljedeća dokumentacija:</w:t>
      </w:r>
    </w:p>
    <w:p w:rsidRDefault="00DE4FCA" w:rsidP="00DE4FCA" w:rsidR="00DE4FCA" w:rsidRPr="00DE4FCA">
      <w:pPr>
        <w:pStyle w:val="Srednjareetka21"/>
        <w:numPr>
          <w:ilvl w:val="0"/>
          <w:numId w:val="6"/>
        </w:numPr>
        <w:jc w:val="both"/>
        <w:rPr>
          <w:rFonts w:hAnsi="Times New Roman" w:ascii="Times New Roman"/>
          <w:sz w:val="24"/>
          <w:szCs w:val="24"/>
        </w:rPr>
      </w:pPr>
      <w:r w:rsidRPr="00DE4FCA">
        <w:rPr>
          <w:rFonts w:hAnsi="Times New Roman" w:ascii="Times New Roman"/>
          <w:sz w:val="24"/>
          <w:szCs w:val="24"/>
        </w:rPr>
        <w:t>tablica prijavljenih tražbina I. viši isplatni red</w:t>
      </w:r>
    </w:p>
    <w:p w:rsidRDefault="00DE4FCA" w:rsidP="00DE4FCA" w:rsidR="00DE4FCA" w:rsidRPr="00DE4FCA">
      <w:pPr>
        <w:widowControl/>
        <w:numPr>
          <w:ilvl w:val="0"/>
          <w:numId w:val="6"/>
        </w:numPr>
        <w:rPr>
          <w:rFonts w:hAnsi="Times New Roman" w:ascii="Times New Roman"/>
          <w:szCs w:val="24"/>
          <w:lang w:val="hr-HR"/>
        </w:rPr>
      </w:pPr>
      <w:r w:rsidRPr="00DE4FCA">
        <w:rPr>
          <w:rFonts w:hAnsi="Times New Roman" w:ascii="Times New Roman"/>
          <w:szCs w:val="24"/>
          <w:lang w:val="hr-HR"/>
        </w:rPr>
        <w:t xml:space="preserve">tablica prijavljenih tražbina II. viši isplatni red </w:t>
      </w:r>
    </w:p>
    <w:p w:rsidRDefault="00DE4FCA" w:rsidP="00DE4FCA" w:rsidR="00DE4FCA" w:rsidRPr="00DE4FCA">
      <w:pPr>
        <w:widowControl/>
        <w:numPr>
          <w:ilvl w:val="0"/>
          <w:numId w:val="6"/>
        </w:numPr>
        <w:rPr>
          <w:rFonts w:hAnsi="Times New Roman" w:ascii="Times New Roman"/>
          <w:szCs w:val="24"/>
          <w:lang w:val="hr-HR"/>
        </w:rPr>
      </w:pPr>
      <w:r w:rsidRPr="00DE4FCA">
        <w:rPr>
          <w:rFonts w:hAnsi="Times New Roman" w:ascii="Times New Roman"/>
          <w:szCs w:val="24"/>
          <w:lang w:val="hr-HR"/>
        </w:rPr>
        <w:t>tablica ukupno prijavljenih tražbina s postocima</w:t>
      </w:r>
    </w:p>
    <w:p w:rsidRDefault="00DE4FCA" w:rsidP="00DE4FCA" w:rsidR="00DE4FCA" w:rsidRPr="00DE4FCA">
      <w:pPr>
        <w:widowControl/>
        <w:numPr>
          <w:ilvl w:val="0"/>
          <w:numId w:val="6"/>
        </w:numPr>
        <w:rPr>
          <w:rFonts w:hAnsi="Times New Roman" w:ascii="Times New Roman"/>
          <w:szCs w:val="24"/>
          <w:lang w:val="hr-HR"/>
        </w:rPr>
      </w:pPr>
      <w:r w:rsidRPr="00DE4FCA">
        <w:rPr>
          <w:rFonts w:hAnsi="Times New Roman" w:ascii="Times New Roman"/>
          <w:szCs w:val="24"/>
          <w:lang w:val="hr-HR"/>
        </w:rPr>
        <w:t>tablica uplaćenih sudskih pristojbi</w:t>
      </w:r>
    </w:p>
    <w:p w:rsidRDefault="00DE4FCA" w:rsidP="00DE4FCA" w:rsidR="00DE4FCA" w:rsidRPr="00DE4FCA">
      <w:pPr>
        <w:widowControl/>
        <w:numPr>
          <w:ilvl w:val="0"/>
          <w:numId w:val="6"/>
        </w:numPr>
        <w:rPr>
          <w:rFonts w:hAnsi="Times New Roman" w:ascii="Times New Roman"/>
          <w:szCs w:val="24"/>
          <w:lang w:val="hr-HR"/>
        </w:rPr>
      </w:pPr>
      <w:r w:rsidRPr="00DE4FCA">
        <w:rPr>
          <w:rFonts w:hAnsi="Times New Roman" w:ascii="Times New Roman"/>
          <w:szCs w:val="24"/>
          <w:lang w:val="hr-HR"/>
        </w:rPr>
        <w:t xml:space="preserve">popis predmeta stečajne mase </w:t>
      </w:r>
    </w:p>
    <w:p w:rsidRDefault="00DE4FCA" w:rsidP="00DE4FCA" w:rsidR="00DE4FCA" w:rsidRPr="00DE4FCA">
      <w:pPr>
        <w:widowControl/>
        <w:numPr>
          <w:ilvl w:val="0"/>
          <w:numId w:val="6"/>
        </w:numPr>
        <w:rPr>
          <w:rFonts w:hAnsi="Times New Roman" w:ascii="Times New Roman"/>
          <w:szCs w:val="24"/>
          <w:lang w:val="hr-HR"/>
        </w:rPr>
      </w:pPr>
      <w:r w:rsidRPr="00DE4FCA">
        <w:rPr>
          <w:rFonts w:hAnsi="Times New Roman" w:ascii="Times New Roman"/>
          <w:szCs w:val="24"/>
          <w:lang w:val="hr-HR"/>
        </w:rPr>
        <w:t xml:space="preserve">pregled imovine i obveza </w:t>
      </w:r>
    </w:p>
    <w:p w:rsidRDefault="00DE4FCA" w:rsidP="00DE4FCA" w:rsidR="00DE4FCA" w:rsidRPr="00DE4FCA">
      <w:pPr>
        <w:widowControl/>
        <w:numPr>
          <w:ilvl w:val="0"/>
          <w:numId w:val="6"/>
        </w:numPr>
        <w:rPr>
          <w:rFonts w:hAnsi="Times New Roman" w:ascii="Times New Roman"/>
          <w:szCs w:val="24"/>
          <w:lang w:val="hr-HR"/>
        </w:rPr>
      </w:pPr>
      <w:r w:rsidRPr="00DE4FCA">
        <w:rPr>
          <w:rFonts w:hAnsi="Times New Roman" w:ascii="Times New Roman"/>
          <w:szCs w:val="24"/>
          <w:lang w:val="hr-HR"/>
        </w:rPr>
        <w:t>1 fascikla  sa prijavljenim tražbina vjerovnika</w:t>
      </w:r>
    </w:p>
    <w:p w:rsidRDefault="00DE4FCA" w:rsidP="00DE4FCA" w:rsidR="00DE4FCA" w:rsidRPr="00DE4FCA">
      <w:pPr>
        <w:jc w:val="both"/>
        <w:rPr>
          <w:rFonts w:hAnsi="Times New Roman" w:ascii="Times New Roman"/>
          <w:szCs w:val="24"/>
          <w:lang w:val="hr-HR"/>
        </w:rPr>
      </w:pPr>
    </w:p>
    <w:p w:rsidRDefault="00DE4FCA" w:rsidP="00DE4FCA" w:rsidR="00DE4FCA" w:rsidRPr="00DE4FCA">
      <w:pPr>
        <w:pStyle w:val="Srednjareetka21"/>
        <w:jc w:val="both"/>
        <w:outlineLvl w:val="0"/>
        <w:rPr>
          <w:rFonts w:hAnsi="Times New Roman" w:ascii="Times New Roman"/>
          <w:b/>
          <w:i/>
          <w:sz w:val="24"/>
          <w:szCs w:val="24"/>
          <w:u w:val="single"/>
        </w:rPr>
      </w:pPr>
      <w:r>
        <w:rPr>
          <w:rFonts w:hAnsi="Times New Roman" w:ascii="Times New Roman"/>
          <w:b/>
          <w:i/>
          <w:sz w:val="24"/>
          <w:szCs w:val="24"/>
          <w:u w:val="single"/>
        </w:rPr>
        <w:t>II. STANJE STEČAJNE MASE</w:t>
      </w:r>
    </w:p>
    <w:p w:rsidRDefault="00DE4FCA" w:rsidP="00DE4FCA" w:rsidR="00DE4FCA" w:rsidRPr="00DE4FCA">
      <w:pPr>
        <w:pStyle w:val="Tijeloteksta"/>
        <w:jc w:val="both"/>
        <w:rPr>
          <w:lang w:val="hr-HR"/>
        </w:rPr>
      </w:pPr>
      <w:r w:rsidRPr="00DE4FCA">
        <w:rPr>
          <w:lang w:val="hr-HR"/>
        </w:rPr>
        <w:t xml:space="preserve">Po izvršenoj analizi knjigovodstveno evidentiranog stanja imovine i obveza, prijavljenih tražbina vjerovnika stečajnog dužnika, izvršenog popisa pokretnina, usklađenju evidentiranog stanja  imovine u poslovnim knjigama i analizom obveza prijavljenih tražbina, izrađena je  </w:t>
      </w:r>
      <w:r w:rsidRPr="00DE4FCA">
        <w:rPr>
          <w:b/>
          <w:u w:val="single"/>
          <w:lang w:val="hr-HR"/>
        </w:rPr>
        <w:t xml:space="preserve">početna stečajna bilanca, </w:t>
      </w:r>
      <w:r w:rsidRPr="00DE4FCA">
        <w:rPr>
          <w:lang w:val="hr-HR"/>
        </w:rPr>
        <w:t>kako je to prikazano u tabeli 1.</w:t>
      </w:r>
    </w:p>
    <w:p w:rsidRDefault="00DE4FCA" w:rsidP="00DE4FCA" w:rsidR="00DE4FCA" w:rsidRPr="00DE4FCA">
      <w:pPr>
        <w:spacing w:lineRule="auto" w:line="288"/>
        <w:jc w:val="both"/>
        <w:rPr>
          <w:rFonts w:hAnsi="Times New Roman" w:ascii="Times New Roman"/>
          <w:szCs w:val="24"/>
          <w:lang w:val="hr-HR"/>
        </w:rPr>
      </w:pPr>
    </w:p>
    <w:p w:rsidRDefault="00DE4FCA" w:rsidP="00DE4FCA" w:rsidR="00DE4FCA" w:rsidRPr="00DE4FCA">
      <w:pPr>
        <w:jc w:val="both"/>
        <w:outlineLvl w:val="0"/>
        <w:rPr>
          <w:rFonts w:hAnsi="Times New Roman" w:ascii="Times New Roman"/>
          <w:i/>
          <w:szCs w:val="24"/>
          <w:lang w:val="hr-HR"/>
        </w:rPr>
      </w:pPr>
      <w:r w:rsidRPr="00DE4FCA">
        <w:rPr>
          <w:rFonts w:hAnsi="Times New Roman" w:ascii="Times New Roman"/>
          <w:i/>
          <w:szCs w:val="24"/>
          <w:lang w:val="hr-HR"/>
        </w:rPr>
        <w:t>Tabela 1.</w:t>
      </w:r>
    </w:p>
    <w:p w:rsidRDefault="00DE4FCA" w:rsidP="007E657D" w:rsidR="00DE4FCA" w:rsidRPr="00DE4FCA">
      <w:pPr>
        <w:jc w:val="both"/>
        <w:rPr>
          <w:rFonts w:hAnsi="Times New Roman" w:ascii="Times New Roman"/>
          <w:szCs w:val="24"/>
          <w:lang w:val="hr-HR"/>
        </w:rPr>
      </w:pPr>
    </w:p>
    <w:tbl>
      <w:tblPr>
        <w:tblW w:type="dxa" w:w="9868"/>
        <w:jc w:val="center"/>
        <w:tblInd w:type="dxa" w:w="419"/>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12"/>
        <w:gridCol w:w="523"/>
        <w:gridCol w:w="12"/>
        <w:gridCol w:w="4381"/>
        <w:gridCol w:w="12"/>
        <w:gridCol w:w="2548"/>
        <w:gridCol w:w="2368"/>
        <w:gridCol w:w="12"/>
      </w:tblGrid>
      <w:tr w:rsidTr="008C40E9" w:rsidR="00DE4FCA" w:rsidRPr="00294E5D">
        <w:trPr>
          <w:gridAfter w:val="1"/>
          <w:wAfter w:type="dxa" w:w="12"/>
          <w:jc w:val="center"/>
        </w:trPr>
        <w:tc>
          <w:tcPr>
            <w:tcW w:type="dxa" w:w="535"/>
            <w:gridSpan w:val="2"/>
            <w:shd w:fill="E6E6E6" w:color="auto" w:val="clear"/>
          </w:tcPr>
          <w:p w:rsidRDefault="00DE4FCA" w:rsidP="008C40E9" w:rsidR="00DE4FCA" w:rsidRPr="00DE4FCA">
            <w:pPr>
              <w:jc w:val="center"/>
              <w:rPr>
                <w:rFonts w:hAnsi="Times New Roman" w:ascii="Times New Roman"/>
                <w:b/>
                <w:caps/>
                <w:szCs w:val="24"/>
                <w:lang w:val="hr-HR"/>
              </w:rPr>
            </w:pPr>
            <w:r w:rsidRPr="00DE4FCA">
              <w:rPr>
                <w:rFonts w:hAnsi="Times New Roman" w:ascii="Times New Roman"/>
                <w:b/>
                <w:szCs w:val="24"/>
                <w:lang w:val="hr-HR"/>
              </w:rPr>
              <w:t>R.br</w:t>
            </w:r>
          </w:p>
        </w:tc>
        <w:tc>
          <w:tcPr>
            <w:tcW w:type="dxa" w:w="4393"/>
            <w:gridSpan w:val="2"/>
            <w:shd w:fill="E6E6E6" w:color="auto" w:val="clear"/>
          </w:tcPr>
          <w:p w:rsidRDefault="00DE4FCA" w:rsidP="008C40E9" w:rsidR="00DE4FCA" w:rsidRPr="00DE4FCA">
            <w:pPr>
              <w:jc w:val="center"/>
              <w:rPr>
                <w:rFonts w:hAnsi="Times New Roman" w:ascii="Times New Roman"/>
                <w:b/>
                <w:caps/>
                <w:szCs w:val="24"/>
                <w:lang w:val="hr-HR"/>
              </w:rPr>
            </w:pPr>
            <w:r w:rsidRPr="00DE4FCA">
              <w:rPr>
                <w:rFonts w:hAnsi="Times New Roman" w:ascii="Times New Roman"/>
                <w:b/>
                <w:caps/>
                <w:szCs w:val="24"/>
                <w:lang w:val="hr-HR"/>
              </w:rPr>
              <w:t>O</w:t>
            </w:r>
            <w:r w:rsidRPr="00DE4FCA">
              <w:rPr>
                <w:rFonts w:hAnsi="Times New Roman" w:ascii="Times New Roman"/>
                <w:b/>
                <w:szCs w:val="24"/>
                <w:lang w:val="hr-HR"/>
              </w:rPr>
              <w:t>pis imovine</w:t>
            </w:r>
          </w:p>
        </w:tc>
        <w:tc>
          <w:tcPr>
            <w:tcW w:type="dxa" w:w="2560"/>
            <w:gridSpan w:val="2"/>
            <w:shd w:fill="E6E6E6" w:color="auto" w:val="clear"/>
          </w:tcPr>
          <w:p w:rsidRDefault="00DE4FCA" w:rsidP="008C40E9" w:rsidR="00DE4FCA" w:rsidRPr="00DE4FCA">
            <w:pPr>
              <w:jc w:val="center"/>
              <w:rPr>
                <w:rFonts w:hAnsi="Times New Roman" w:ascii="Times New Roman"/>
                <w:b/>
                <w:caps/>
                <w:szCs w:val="24"/>
                <w:lang w:val="hr-HR"/>
              </w:rPr>
            </w:pPr>
            <w:r w:rsidRPr="00DE4FCA">
              <w:rPr>
                <w:rFonts w:hAnsi="Times New Roman" w:ascii="Times New Roman"/>
                <w:b/>
                <w:szCs w:val="24"/>
                <w:lang w:val="hr-HR"/>
              </w:rPr>
              <w:t>Knjigovodstvena</w:t>
            </w:r>
          </w:p>
          <w:p w:rsidRDefault="00DE4FCA" w:rsidP="008C40E9" w:rsidR="00DE4FCA" w:rsidRPr="00DE4FCA">
            <w:pPr>
              <w:jc w:val="center"/>
              <w:rPr>
                <w:rFonts w:hAnsi="Times New Roman" w:ascii="Times New Roman"/>
                <w:b/>
                <w:caps/>
                <w:szCs w:val="24"/>
                <w:lang w:val="hr-HR"/>
              </w:rPr>
            </w:pPr>
            <w:r w:rsidRPr="00DE4FCA">
              <w:rPr>
                <w:rFonts w:hAnsi="Times New Roman" w:ascii="Times New Roman"/>
                <w:b/>
                <w:szCs w:val="24"/>
                <w:lang w:val="hr-HR"/>
              </w:rPr>
              <w:t>vrijednost po dostavljenoj Bilanci</w:t>
            </w:r>
          </w:p>
        </w:tc>
        <w:tc>
          <w:tcPr>
            <w:tcW w:type="dxa" w:w="2368"/>
            <w:shd w:fill="E6E6E6" w:color="auto" w:val="clear"/>
          </w:tcPr>
          <w:p w:rsidRDefault="00DE4FCA" w:rsidP="008C40E9" w:rsidR="00DE4FCA" w:rsidRPr="00DE4FCA">
            <w:pPr>
              <w:jc w:val="center"/>
              <w:rPr>
                <w:rFonts w:hAnsi="Times New Roman" w:ascii="Times New Roman"/>
                <w:b/>
                <w:caps/>
                <w:szCs w:val="24"/>
                <w:lang w:val="hr-HR"/>
              </w:rPr>
            </w:pPr>
            <w:r w:rsidRPr="00DE4FCA">
              <w:rPr>
                <w:rFonts w:hAnsi="Times New Roman" w:ascii="Times New Roman"/>
                <w:b/>
                <w:szCs w:val="24"/>
                <w:lang w:val="hr-HR"/>
              </w:rPr>
              <w:t>Vrijednost iskazana u početnoj stečajnoj bilanci  27.10.2016.</w:t>
            </w:r>
          </w:p>
        </w:tc>
      </w:tr>
      <w:tr w:rsidTr="008C40E9" w:rsidR="00DE4FCA" w:rsidRPr="00DE4FCA">
        <w:trPr>
          <w:gridAfter w:val="1"/>
          <w:wAfter w:type="dxa" w:w="12"/>
          <w:trHeight w:val="376"/>
          <w:jc w:val="center"/>
        </w:trPr>
        <w:tc>
          <w:tcPr>
            <w:tcW w:type="dxa" w:w="535"/>
            <w:gridSpan w:val="2"/>
            <w:shd w:fill="auto" w:color="auto" w:val="clear"/>
          </w:tcPr>
          <w:p w:rsidRDefault="00DE4FCA" w:rsidP="008C40E9" w:rsidR="00DE4FCA" w:rsidRPr="00DE4FCA">
            <w:pPr>
              <w:jc w:val="right"/>
              <w:rPr>
                <w:rFonts w:hAnsi="Times New Roman" w:ascii="Times New Roman"/>
                <w:szCs w:val="24"/>
                <w:lang w:val="hr-HR"/>
              </w:rPr>
            </w:pPr>
            <w:r w:rsidRPr="00DE4FCA">
              <w:rPr>
                <w:rFonts w:hAnsi="Times New Roman" w:ascii="Times New Roman"/>
                <w:szCs w:val="24"/>
                <w:lang w:val="hr-HR"/>
              </w:rPr>
              <w:t>1.</w:t>
            </w:r>
          </w:p>
        </w:tc>
        <w:tc>
          <w:tcPr>
            <w:tcW w:type="dxa" w:w="4393"/>
            <w:gridSpan w:val="2"/>
            <w:shd w:fill="auto" w:color="auto" w:val="clear"/>
          </w:tcPr>
          <w:p w:rsidRDefault="00DE4FCA" w:rsidP="008C40E9" w:rsidR="00DE4FCA" w:rsidRPr="00DE4FCA">
            <w:pPr>
              <w:rPr>
                <w:rFonts w:hAnsi="Times New Roman" w:ascii="Times New Roman"/>
                <w:szCs w:val="24"/>
                <w:lang w:val="hr-HR"/>
              </w:rPr>
            </w:pPr>
            <w:r w:rsidRPr="00DE4FCA">
              <w:rPr>
                <w:rFonts w:hAnsi="Times New Roman" w:ascii="Times New Roman"/>
                <w:szCs w:val="24"/>
                <w:lang w:val="hr-HR"/>
              </w:rPr>
              <w:t>Nekretnina</w:t>
            </w:r>
          </w:p>
        </w:tc>
        <w:tc>
          <w:tcPr>
            <w:tcW w:type="dxa" w:w="2560"/>
            <w:gridSpan w:val="2"/>
            <w:shd w:fill="auto" w:color="auto" w:val="clear"/>
          </w:tcPr>
          <w:p w:rsidRDefault="00DE4FCA" w:rsidP="008C40E9" w:rsidR="00DE4FCA" w:rsidRPr="00DE4FCA">
            <w:pPr>
              <w:jc w:val="right"/>
              <w:rPr>
                <w:rFonts w:hAnsi="Times New Roman" w:ascii="Times New Roman"/>
                <w:szCs w:val="24"/>
                <w:lang w:val="hr-HR"/>
              </w:rPr>
            </w:pPr>
            <w:r w:rsidRPr="00DE4FCA">
              <w:rPr>
                <w:rFonts w:hAnsi="Times New Roman" w:ascii="Times New Roman"/>
                <w:szCs w:val="24"/>
                <w:lang w:val="hr-HR"/>
              </w:rPr>
              <w:t>22.000,00</w:t>
            </w:r>
          </w:p>
        </w:tc>
        <w:tc>
          <w:tcPr>
            <w:tcW w:type="dxa" w:w="2368"/>
            <w:shd w:fill="auto" w:color="auto" w:val="clear"/>
          </w:tcPr>
          <w:p w:rsidRDefault="00DE4FCA" w:rsidP="008C40E9" w:rsidR="00DE4FCA" w:rsidRPr="00DE4FCA">
            <w:pPr>
              <w:jc w:val="right"/>
              <w:rPr>
                <w:rFonts w:hAnsi="Times New Roman" w:ascii="Times New Roman"/>
                <w:szCs w:val="24"/>
                <w:lang w:val="hr-HR"/>
              </w:rPr>
            </w:pPr>
            <w:r w:rsidRPr="00DE4FCA">
              <w:rPr>
                <w:rFonts w:hAnsi="Times New Roman" w:ascii="Times New Roman"/>
                <w:szCs w:val="24"/>
                <w:lang w:val="hr-HR"/>
              </w:rPr>
              <w:t>21.596,45</w:t>
            </w:r>
          </w:p>
        </w:tc>
      </w:tr>
      <w:tr w:rsidTr="008C40E9" w:rsidR="00DE4FCA" w:rsidRPr="00DE4FCA">
        <w:trPr>
          <w:gridAfter w:val="1"/>
          <w:wAfter w:type="dxa" w:w="12"/>
          <w:trHeight w:val="376"/>
          <w:jc w:val="center"/>
        </w:trPr>
        <w:tc>
          <w:tcPr>
            <w:tcW w:type="dxa" w:w="535"/>
            <w:gridSpan w:val="2"/>
            <w:shd w:fill="auto" w:color="auto" w:val="clear"/>
          </w:tcPr>
          <w:p w:rsidRDefault="00DE4FCA" w:rsidP="008C40E9" w:rsidR="00DE4FCA" w:rsidRPr="00DE4FCA">
            <w:pPr>
              <w:jc w:val="right"/>
              <w:rPr>
                <w:rFonts w:hAnsi="Times New Roman" w:ascii="Times New Roman"/>
                <w:szCs w:val="24"/>
                <w:lang w:val="hr-HR"/>
              </w:rPr>
            </w:pPr>
            <w:r w:rsidRPr="00DE4FCA">
              <w:rPr>
                <w:rFonts w:hAnsi="Times New Roman" w:ascii="Times New Roman"/>
                <w:szCs w:val="24"/>
                <w:lang w:val="hr-HR"/>
              </w:rPr>
              <w:t>2.</w:t>
            </w:r>
          </w:p>
        </w:tc>
        <w:tc>
          <w:tcPr>
            <w:tcW w:type="dxa" w:w="4393"/>
            <w:gridSpan w:val="2"/>
            <w:shd w:fill="auto" w:color="auto" w:val="clear"/>
          </w:tcPr>
          <w:p w:rsidRDefault="00DE4FCA" w:rsidP="008C40E9" w:rsidR="00DE4FCA" w:rsidRPr="00DE4FCA">
            <w:pPr>
              <w:rPr>
                <w:rFonts w:hAnsi="Times New Roman" w:ascii="Times New Roman"/>
                <w:szCs w:val="24"/>
                <w:lang w:val="hr-HR"/>
              </w:rPr>
            </w:pPr>
            <w:r w:rsidRPr="00DE4FCA">
              <w:rPr>
                <w:rFonts w:hAnsi="Times New Roman" w:ascii="Times New Roman"/>
                <w:szCs w:val="24"/>
                <w:lang w:val="hr-HR"/>
              </w:rPr>
              <w:t>Pokretnine</w:t>
            </w:r>
          </w:p>
        </w:tc>
        <w:tc>
          <w:tcPr>
            <w:tcW w:type="dxa" w:w="2560"/>
            <w:gridSpan w:val="2"/>
            <w:shd w:fill="auto" w:color="auto" w:val="clear"/>
          </w:tcPr>
          <w:p w:rsidRDefault="00DE4FCA" w:rsidP="008C40E9" w:rsidR="00DE4FCA" w:rsidRPr="00DE4FCA">
            <w:pPr>
              <w:jc w:val="right"/>
              <w:rPr>
                <w:rFonts w:hAnsi="Times New Roman" w:ascii="Times New Roman"/>
                <w:szCs w:val="24"/>
                <w:lang w:val="hr-HR"/>
              </w:rPr>
            </w:pPr>
            <w:r w:rsidRPr="00DE4FCA">
              <w:rPr>
                <w:rFonts w:hAnsi="Times New Roman" w:ascii="Times New Roman"/>
                <w:szCs w:val="24"/>
                <w:lang w:val="hr-HR"/>
              </w:rPr>
              <w:t>381.047,27</w:t>
            </w:r>
          </w:p>
        </w:tc>
        <w:tc>
          <w:tcPr>
            <w:tcW w:type="dxa" w:w="2368"/>
            <w:shd w:fill="auto" w:color="auto" w:val="clear"/>
          </w:tcPr>
          <w:p w:rsidRDefault="00DE4FCA" w:rsidP="008C40E9" w:rsidR="00DE4FCA" w:rsidRPr="00DE4FCA">
            <w:pPr>
              <w:jc w:val="right"/>
              <w:rPr>
                <w:rFonts w:hAnsi="Times New Roman" w:ascii="Times New Roman"/>
                <w:szCs w:val="24"/>
                <w:lang w:val="hr-HR"/>
              </w:rPr>
            </w:pPr>
            <w:r w:rsidRPr="00DE4FCA">
              <w:rPr>
                <w:rFonts w:hAnsi="Times New Roman" w:ascii="Times New Roman"/>
                <w:szCs w:val="24"/>
                <w:lang w:val="hr-HR"/>
              </w:rPr>
              <w:t>227.637,13</w:t>
            </w:r>
          </w:p>
        </w:tc>
      </w:tr>
      <w:tr w:rsidTr="008C40E9" w:rsidR="00DE4FCA" w:rsidRPr="00DE4FCA">
        <w:trPr>
          <w:gridAfter w:val="1"/>
          <w:wAfter w:type="dxa" w:w="12"/>
          <w:trHeight w:val="386"/>
          <w:jc w:val="center"/>
        </w:trPr>
        <w:tc>
          <w:tcPr>
            <w:tcW w:type="dxa" w:w="535"/>
            <w:gridSpan w:val="2"/>
            <w:shd w:fill="auto" w:color="auto" w:val="clear"/>
          </w:tcPr>
          <w:p w:rsidRDefault="00DE4FCA" w:rsidP="008C40E9" w:rsidR="00DE4FCA" w:rsidRPr="00DE4FCA">
            <w:pPr>
              <w:jc w:val="right"/>
              <w:rPr>
                <w:rFonts w:hAnsi="Times New Roman" w:ascii="Times New Roman"/>
                <w:szCs w:val="24"/>
                <w:lang w:val="hr-HR"/>
              </w:rPr>
            </w:pPr>
            <w:r w:rsidRPr="00DE4FCA">
              <w:rPr>
                <w:rFonts w:hAnsi="Times New Roman" w:ascii="Times New Roman"/>
                <w:szCs w:val="24"/>
                <w:lang w:val="hr-HR"/>
              </w:rPr>
              <w:t>3.</w:t>
            </w:r>
          </w:p>
        </w:tc>
        <w:tc>
          <w:tcPr>
            <w:tcW w:type="dxa" w:w="4393"/>
            <w:gridSpan w:val="2"/>
            <w:shd w:fill="auto" w:color="auto" w:val="clear"/>
          </w:tcPr>
          <w:p w:rsidRDefault="00DE4FCA" w:rsidP="008C40E9" w:rsidR="00DE4FCA" w:rsidRPr="00DE4FCA">
            <w:pPr>
              <w:rPr>
                <w:rFonts w:hAnsi="Times New Roman" w:ascii="Times New Roman"/>
                <w:szCs w:val="24"/>
                <w:lang w:val="hr-HR"/>
              </w:rPr>
            </w:pPr>
            <w:r w:rsidRPr="00DE4FCA">
              <w:rPr>
                <w:rFonts w:hAnsi="Times New Roman" w:ascii="Times New Roman"/>
                <w:szCs w:val="24"/>
                <w:lang w:val="hr-HR"/>
              </w:rPr>
              <w:t>Potraživanja od kupaca</w:t>
            </w:r>
          </w:p>
        </w:tc>
        <w:tc>
          <w:tcPr>
            <w:tcW w:type="dxa" w:w="2560"/>
            <w:gridSpan w:val="2"/>
            <w:shd w:fill="auto" w:color="auto" w:val="clear"/>
          </w:tcPr>
          <w:p w:rsidRDefault="00DE4FCA" w:rsidP="008C40E9" w:rsidR="00DE4FCA" w:rsidRPr="00DE4FCA">
            <w:pPr>
              <w:jc w:val="right"/>
              <w:rPr>
                <w:rFonts w:hAnsi="Times New Roman" w:ascii="Times New Roman"/>
                <w:szCs w:val="24"/>
                <w:lang w:val="hr-HR"/>
              </w:rPr>
            </w:pPr>
            <w:r w:rsidRPr="00DE4FCA">
              <w:rPr>
                <w:rFonts w:hAnsi="Times New Roman" w:ascii="Times New Roman"/>
                <w:szCs w:val="24"/>
                <w:lang w:val="hr-HR"/>
              </w:rPr>
              <w:t>149.760,00</w:t>
            </w:r>
          </w:p>
        </w:tc>
        <w:tc>
          <w:tcPr>
            <w:tcW w:type="dxa" w:w="2368"/>
            <w:shd w:fill="auto" w:color="auto" w:val="clear"/>
          </w:tcPr>
          <w:p w:rsidRDefault="00DE4FCA" w:rsidP="008C40E9" w:rsidR="00DE4FCA" w:rsidRPr="00DE4FCA">
            <w:pPr>
              <w:jc w:val="right"/>
              <w:rPr>
                <w:rFonts w:hAnsi="Times New Roman" w:ascii="Times New Roman"/>
                <w:szCs w:val="24"/>
                <w:lang w:val="hr-HR"/>
              </w:rPr>
            </w:pPr>
            <w:r w:rsidRPr="00DE4FCA">
              <w:rPr>
                <w:rFonts w:hAnsi="Times New Roman" w:ascii="Times New Roman"/>
                <w:szCs w:val="24"/>
                <w:lang w:val="hr-HR"/>
              </w:rPr>
              <w:t>149.760,00</w:t>
            </w:r>
          </w:p>
        </w:tc>
      </w:tr>
      <w:tr w:rsidTr="008C40E9" w:rsidR="00DE4FCA" w:rsidRPr="00DE4FCA">
        <w:trPr>
          <w:gridAfter w:val="1"/>
          <w:wAfter w:type="dxa" w:w="12"/>
          <w:trHeight w:val="508"/>
          <w:jc w:val="center"/>
        </w:trPr>
        <w:tc>
          <w:tcPr>
            <w:tcW w:type="dxa" w:w="535"/>
            <w:gridSpan w:val="2"/>
            <w:shd w:fill="E6E6E6" w:color="auto" w:val="clear"/>
          </w:tcPr>
          <w:p w:rsidRDefault="00DE4FCA" w:rsidP="008C40E9" w:rsidR="00DE4FCA" w:rsidRPr="00DE4FCA">
            <w:pPr>
              <w:jc w:val="right"/>
              <w:rPr>
                <w:rFonts w:hAnsi="Times New Roman" w:ascii="Times New Roman"/>
                <w:b/>
                <w:szCs w:val="24"/>
                <w:lang w:val="hr-HR"/>
              </w:rPr>
            </w:pPr>
          </w:p>
        </w:tc>
        <w:tc>
          <w:tcPr>
            <w:tcW w:type="dxa" w:w="4393"/>
            <w:gridSpan w:val="2"/>
            <w:shd w:fill="E6E6E6" w:color="auto" w:val="clear"/>
          </w:tcPr>
          <w:p w:rsidRDefault="00DE4FCA" w:rsidP="008C40E9" w:rsidR="00DE4FCA" w:rsidRPr="00DE4FCA">
            <w:pPr>
              <w:rPr>
                <w:rFonts w:hAnsi="Times New Roman" w:ascii="Times New Roman"/>
                <w:b/>
                <w:szCs w:val="24"/>
                <w:lang w:val="hr-HR"/>
              </w:rPr>
            </w:pPr>
            <w:r w:rsidRPr="00DE4FCA">
              <w:rPr>
                <w:rFonts w:hAnsi="Times New Roman" w:ascii="Times New Roman"/>
                <w:b/>
                <w:szCs w:val="24"/>
                <w:lang w:val="hr-HR"/>
              </w:rPr>
              <w:t xml:space="preserve">                                                                    IMOVINA (r.br. 1+2+3)</w:t>
            </w:r>
          </w:p>
        </w:tc>
        <w:tc>
          <w:tcPr>
            <w:tcW w:type="dxa" w:w="2560"/>
            <w:gridSpan w:val="2"/>
            <w:shd w:fill="E6E6E6" w:color="auto" w:val="clear"/>
          </w:tcPr>
          <w:p w:rsidRDefault="00DE4FCA" w:rsidP="008C40E9" w:rsidR="00DE4FCA" w:rsidRPr="00DE4FCA">
            <w:pPr>
              <w:jc w:val="right"/>
              <w:rPr>
                <w:rFonts w:hAnsi="Times New Roman" w:ascii="Times New Roman"/>
                <w:b/>
                <w:szCs w:val="24"/>
                <w:lang w:val="hr-HR"/>
              </w:rPr>
            </w:pPr>
            <w:r w:rsidRPr="00DE4FCA">
              <w:rPr>
                <w:rFonts w:hAnsi="Times New Roman" w:ascii="Times New Roman"/>
                <w:b/>
                <w:szCs w:val="24"/>
                <w:lang w:val="hr-HR"/>
              </w:rPr>
              <w:t xml:space="preserve">                                 552.807,27</w:t>
            </w:r>
          </w:p>
        </w:tc>
        <w:tc>
          <w:tcPr>
            <w:tcW w:type="dxa" w:w="2368"/>
            <w:shd w:fill="E6E6E6" w:color="auto" w:val="clear"/>
          </w:tcPr>
          <w:p w:rsidRDefault="00DE4FCA" w:rsidP="008C40E9" w:rsidR="00DE4FCA" w:rsidRPr="00DE4FCA">
            <w:pPr>
              <w:jc w:val="right"/>
              <w:rPr>
                <w:rFonts w:hAnsi="Times New Roman" w:ascii="Times New Roman"/>
                <w:b/>
                <w:szCs w:val="24"/>
                <w:lang w:val="hr-HR"/>
              </w:rPr>
            </w:pPr>
            <w:r w:rsidRPr="00DE4FCA">
              <w:rPr>
                <w:rFonts w:hAnsi="Times New Roman" w:ascii="Times New Roman"/>
                <w:b/>
                <w:szCs w:val="24"/>
                <w:lang w:val="hr-HR"/>
              </w:rPr>
              <w:t xml:space="preserve">                             398.993,58</w:t>
            </w:r>
          </w:p>
        </w:tc>
      </w:tr>
      <w:tr w:rsidTr="008C40E9" w:rsidR="00DE4FCA" w:rsidRPr="00DE4FCA">
        <w:trPr>
          <w:gridBefore w:val="1"/>
          <w:wBefore w:type="dxa" w:w="12"/>
          <w:trHeight w:val="398"/>
          <w:jc w:val="center"/>
        </w:trPr>
        <w:tc>
          <w:tcPr>
            <w:tcW w:type="dxa" w:w="535"/>
            <w:gridSpan w:val="2"/>
            <w:shd w:fill="auto" w:color="auto" w:val="clear"/>
          </w:tcPr>
          <w:p w:rsidRDefault="00DE4FCA" w:rsidP="008C40E9" w:rsidR="00DE4FCA" w:rsidRPr="00DE4FCA">
            <w:pPr>
              <w:jc w:val="right"/>
              <w:rPr>
                <w:rFonts w:hAnsi="Times New Roman" w:ascii="Times New Roman"/>
                <w:szCs w:val="24"/>
                <w:lang w:val="hr-HR"/>
              </w:rPr>
            </w:pPr>
            <w:r w:rsidRPr="00DE4FCA">
              <w:rPr>
                <w:rFonts w:hAnsi="Times New Roman" w:ascii="Times New Roman"/>
                <w:szCs w:val="24"/>
                <w:lang w:val="hr-HR"/>
              </w:rPr>
              <w:t>1.</w:t>
            </w:r>
          </w:p>
        </w:tc>
        <w:tc>
          <w:tcPr>
            <w:tcW w:type="dxa" w:w="4393"/>
            <w:gridSpan w:val="2"/>
            <w:tcBorders>
              <w:right w:space="0" w:sz="4" w:color="auto" w:val="single"/>
            </w:tcBorders>
            <w:shd w:fill="auto" w:color="auto" w:val="clear"/>
          </w:tcPr>
          <w:p w:rsidRDefault="00DE4FCA" w:rsidP="008C40E9" w:rsidR="00DE4FCA" w:rsidRPr="00DE4FCA">
            <w:pPr>
              <w:rPr>
                <w:rFonts w:hAnsi="Times New Roman" w:ascii="Times New Roman"/>
                <w:szCs w:val="24"/>
                <w:lang w:val="hr-HR"/>
              </w:rPr>
            </w:pPr>
            <w:r w:rsidRPr="00DE4FCA">
              <w:rPr>
                <w:rFonts w:hAnsi="Times New Roman" w:ascii="Times New Roman"/>
                <w:szCs w:val="24"/>
                <w:lang w:val="hr-HR"/>
              </w:rPr>
              <w:t>Obveze za poreze i doprinose</w:t>
            </w:r>
          </w:p>
        </w:tc>
        <w:tc>
          <w:tcPr>
            <w:tcW w:type="dxa" w:w="2548"/>
            <w:tcBorders>
              <w:top w:space="0" w:sz="4" w:color="auto" w:val="single"/>
              <w:left w:space="0" w:sz="4" w:color="auto" w:val="single"/>
              <w:bottom w:space="0" w:sz="4" w:color="auto" w:val="single"/>
              <w:right w:space="0" w:sz="4" w:color="auto" w:val="single"/>
            </w:tcBorders>
          </w:tcPr>
          <w:p w:rsidRDefault="00DE4FCA" w:rsidP="008C40E9" w:rsidR="00DE4FCA" w:rsidRPr="00DE4FCA">
            <w:pPr>
              <w:jc w:val="right"/>
              <w:rPr>
                <w:rFonts w:hAnsi="Times New Roman" w:ascii="Times New Roman"/>
                <w:szCs w:val="24"/>
                <w:lang w:val="hr-HR"/>
              </w:rPr>
            </w:pPr>
            <w:r w:rsidRPr="00DE4FCA">
              <w:rPr>
                <w:rFonts w:hAnsi="Times New Roman" w:ascii="Times New Roman"/>
                <w:szCs w:val="24"/>
                <w:lang w:val="hr-HR"/>
              </w:rPr>
              <w:t>30.270,66</w:t>
            </w:r>
          </w:p>
        </w:tc>
        <w:tc>
          <w:tcPr>
            <w:tcW w:type="dxa" w:w="2380"/>
            <w:gridSpan w:val="2"/>
            <w:tcBorders>
              <w:left w:space="0" w:sz="4" w:color="auto" w:val="single"/>
            </w:tcBorders>
            <w:shd w:fill="auto" w:color="auto" w:val="clear"/>
          </w:tcPr>
          <w:p w:rsidRDefault="00DE4FCA" w:rsidP="008C40E9" w:rsidR="00DE4FCA" w:rsidRPr="00DE4FCA">
            <w:pPr>
              <w:jc w:val="right"/>
              <w:rPr>
                <w:rFonts w:hAnsi="Times New Roman" w:ascii="Times New Roman"/>
                <w:szCs w:val="24"/>
                <w:lang w:val="hr-HR"/>
              </w:rPr>
            </w:pPr>
            <w:r w:rsidRPr="00DE4FCA">
              <w:rPr>
                <w:rFonts w:hAnsi="Times New Roman" w:ascii="Times New Roman"/>
                <w:szCs w:val="24"/>
                <w:lang w:val="hr-HR"/>
              </w:rPr>
              <w:t>32.268,83</w:t>
            </w:r>
          </w:p>
        </w:tc>
      </w:tr>
      <w:tr w:rsidTr="008C40E9" w:rsidR="00DE4FCA" w:rsidRPr="00DE4FCA">
        <w:trPr>
          <w:gridBefore w:val="1"/>
          <w:wBefore w:type="dxa" w:w="12"/>
          <w:trHeight w:val="398"/>
          <w:jc w:val="center"/>
        </w:trPr>
        <w:tc>
          <w:tcPr>
            <w:tcW w:type="dxa" w:w="535"/>
            <w:gridSpan w:val="2"/>
            <w:shd w:fill="auto" w:color="auto" w:val="clear"/>
          </w:tcPr>
          <w:p w:rsidRDefault="00DE4FCA" w:rsidP="008C40E9" w:rsidR="00DE4FCA" w:rsidRPr="00DE4FCA">
            <w:pPr>
              <w:jc w:val="right"/>
              <w:rPr>
                <w:rFonts w:hAnsi="Times New Roman" w:ascii="Times New Roman"/>
                <w:szCs w:val="24"/>
                <w:lang w:val="hr-HR"/>
              </w:rPr>
            </w:pPr>
            <w:r w:rsidRPr="00DE4FCA">
              <w:rPr>
                <w:rFonts w:hAnsi="Times New Roman" w:ascii="Times New Roman"/>
                <w:szCs w:val="24"/>
                <w:lang w:val="hr-HR"/>
              </w:rPr>
              <w:t>2.</w:t>
            </w:r>
          </w:p>
        </w:tc>
        <w:tc>
          <w:tcPr>
            <w:tcW w:type="dxa" w:w="4393"/>
            <w:gridSpan w:val="2"/>
            <w:tcBorders>
              <w:right w:space="0" w:sz="4" w:color="auto" w:val="single"/>
            </w:tcBorders>
            <w:shd w:fill="auto" w:color="auto" w:val="clear"/>
          </w:tcPr>
          <w:p w:rsidRDefault="00DE4FCA" w:rsidP="008C40E9" w:rsidR="00DE4FCA" w:rsidRPr="00DE4FCA">
            <w:pPr>
              <w:rPr>
                <w:rFonts w:hAnsi="Times New Roman" w:ascii="Times New Roman"/>
                <w:szCs w:val="24"/>
                <w:lang w:val="hr-HR"/>
              </w:rPr>
            </w:pPr>
            <w:r w:rsidRPr="00DE4FCA">
              <w:rPr>
                <w:rFonts w:hAnsi="Times New Roman" w:ascii="Times New Roman"/>
                <w:szCs w:val="24"/>
                <w:lang w:val="hr-HR"/>
              </w:rPr>
              <w:t xml:space="preserve">Obveze prema dobavljačima </w:t>
            </w:r>
          </w:p>
        </w:tc>
        <w:tc>
          <w:tcPr>
            <w:tcW w:type="dxa" w:w="2548"/>
            <w:tcBorders>
              <w:top w:space="0" w:sz="4" w:color="auto" w:val="single"/>
              <w:left w:space="0" w:sz="4" w:color="auto" w:val="single"/>
              <w:bottom w:space="0" w:sz="4" w:color="auto" w:val="single"/>
              <w:right w:space="0" w:sz="4" w:color="auto" w:val="single"/>
            </w:tcBorders>
          </w:tcPr>
          <w:p w:rsidRDefault="00DE4FCA" w:rsidP="008C40E9" w:rsidR="00DE4FCA" w:rsidRPr="00DE4FCA">
            <w:pPr>
              <w:jc w:val="right"/>
              <w:rPr>
                <w:rFonts w:hAnsi="Times New Roman" w:ascii="Times New Roman"/>
                <w:szCs w:val="24"/>
                <w:lang w:val="hr-HR"/>
              </w:rPr>
            </w:pPr>
            <w:r w:rsidRPr="00DE4FCA">
              <w:rPr>
                <w:rFonts w:hAnsi="Times New Roman" w:ascii="Times New Roman"/>
                <w:szCs w:val="24"/>
                <w:lang w:val="hr-HR"/>
              </w:rPr>
              <w:t>60.803,63</w:t>
            </w:r>
          </w:p>
        </w:tc>
        <w:tc>
          <w:tcPr>
            <w:tcW w:type="dxa" w:w="2380"/>
            <w:gridSpan w:val="2"/>
            <w:tcBorders>
              <w:left w:space="0" w:sz="4" w:color="auto" w:val="single"/>
            </w:tcBorders>
            <w:shd w:fill="auto" w:color="auto" w:val="clear"/>
          </w:tcPr>
          <w:p w:rsidRDefault="00DE4FCA" w:rsidP="008C40E9" w:rsidR="00DE4FCA" w:rsidRPr="00DE4FCA">
            <w:pPr>
              <w:jc w:val="right"/>
              <w:rPr>
                <w:rFonts w:hAnsi="Times New Roman" w:ascii="Times New Roman"/>
                <w:szCs w:val="24"/>
                <w:lang w:val="hr-HR"/>
              </w:rPr>
            </w:pPr>
            <w:r w:rsidRPr="00DE4FCA">
              <w:rPr>
                <w:rFonts w:hAnsi="Times New Roman" w:ascii="Times New Roman"/>
                <w:szCs w:val="24"/>
                <w:lang w:val="hr-HR"/>
              </w:rPr>
              <w:t>64,93</w:t>
            </w:r>
          </w:p>
        </w:tc>
      </w:tr>
      <w:tr w:rsidTr="008C40E9" w:rsidR="00DE4FCA" w:rsidRPr="00DE4FCA">
        <w:trPr>
          <w:gridBefore w:val="1"/>
          <w:wBefore w:type="dxa" w:w="12"/>
          <w:trHeight w:val="458"/>
          <w:jc w:val="center"/>
        </w:trPr>
        <w:tc>
          <w:tcPr>
            <w:tcW w:type="dxa" w:w="535"/>
            <w:gridSpan w:val="2"/>
            <w:shd w:fill="E6E6E6" w:color="auto" w:val="clear"/>
          </w:tcPr>
          <w:p w:rsidRDefault="00DE4FCA" w:rsidP="008C40E9" w:rsidR="00DE4FCA" w:rsidRPr="00DE4FCA">
            <w:pPr>
              <w:jc w:val="right"/>
              <w:rPr>
                <w:rFonts w:hAnsi="Times New Roman" w:ascii="Times New Roman"/>
                <w:b/>
                <w:szCs w:val="24"/>
                <w:lang w:val="hr-HR"/>
              </w:rPr>
            </w:pPr>
          </w:p>
        </w:tc>
        <w:tc>
          <w:tcPr>
            <w:tcW w:type="dxa" w:w="4393"/>
            <w:gridSpan w:val="2"/>
            <w:shd w:fill="E6E6E6" w:color="auto" w:val="clear"/>
          </w:tcPr>
          <w:p w:rsidRDefault="00DE4FCA" w:rsidP="008C40E9" w:rsidR="00DE4FCA" w:rsidRPr="00DE4FCA">
            <w:pPr>
              <w:rPr>
                <w:rFonts w:hAnsi="Times New Roman" w:ascii="Times New Roman"/>
                <w:b/>
                <w:szCs w:val="24"/>
                <w:lang w:val="hr-HR"/>
              </w:rPr>
            </w:pPr>
            <w:r w:rsidRPr="00DE4FCA">
              <w:rPr>
                <w:rFonts w:hAnsi="Times New Roman" w:ascii="Times New Roman"/>
                <w:b/>
                <w:szCs w:val="24"/>
                <w:lang w:val="hr-HR"/>
              </w:rPr>
              <w:t xml:space="preserve">                                                                  OBVEZE (r.br. 1+2)</w:t>
            </w:r>
          </w:p>
        </w:tc>
        <w:tc>
          <w:tcPr>
            <w:tcW w:type="dxa" w:w="2548"/>
            <w:tcBorders>
              <w:top w:space="0" w:sz="4" w:color="auto" w:val="single"/>
            </w:tcBorders>
            <w:shd w:fill="E6E6E6" w:color="auto" w:val="clear"/>
          </w:tcPr>
          <w:p w:rsidRDefault="00DE4FCA" w:rsidP="008C40E9" w:rsidR="00DE4FCA" w:rsidRPr="00DE4FCA">
            <w:pPr>
              <w:jc w:val="right"/>
              <w:rPr>
                <w:rFonts w:hAnsi="Times New Roman" w:ascii="Times New Roman"/>
                <w:b/>
                <w:szCs w:val="24"/>
                <w:lang w:val="hr-HR"/>
              </w:rPr>
            </w:pPr>
            <w:r w:rsidRPr="00DE4FCA">
              <w:rPr>
                <w:rFonts w:hAnsi="Times New Roman" w:ascii="Times New Roman"/>
                <w:b/>
                <w:szCs w:val="24"/>
                <w:lang w:val="hr-HR"/>
              </w:rPr>
              <w:t xml:space="preserve">                         91.074,29</w:t>
            </w:r>
          </w:p>
        </w:tc>
        <w:tc>
          <w:tcPr>
            <w:tcW w:type="dxa" w:w="2380"/>
            <w:gridSpan w:val="2"/>
            <w:shd w:fill="E6E6E6" w:color="auto" w:val="clear"/>
          </w:tcPr>
          <w:p w:rsidRDefault="00DE4FCA" w:rsidP="008C40E9" w:rsidR="00DE4FCA" w:rsidRPr="00DE4FCA">
            <w:pPr>
              <w:jc w:val="right"/>
              <w:rPr>
                <w:rFonts w:hAnsi="Times New Roman" w:ascii="Times New Roman"/>
                <w:b/>
                <w:szCs w:val="24"/>
                <w:lang w:val="hr-HR"/>
              </w:rPr>
            </w:pPr>
            <w:r w:rsidRPr="00DE4FCA">
              <w:rPr>
                <w:rFonts w:hAnsi="Times New Roman" w:ascii="Times New Roman"/>
                <w:b/>
                <w:szCs w:val="24"/>
                <w:lang w:val="hr-HR"/>
              </w:rPr>
              <w:t xml:space="preserve">                            32.268,83                        </w:t>
            </w:r>
          </w:p>
        </w:tc>
      </w:tr>
    </w:tbl>
    <w:p w:rsidRDefault="00DE4FCA" w:rsidP="007E657D" w:rsidR="00DE4FCA" w:rsidRPr="00DE4FCA">
      <w:pPr>
        <w:jc w:val="both"/>
        <w:rPr>
          <w:rFonts w:hAnsi="Times New Roman" w:ascii="Times New Roman"/>
          <w:szCs w:val="24"/>
          <w:lang w:val="hr-HR"/>
        </w:rPr>
      </w:pPr>
    </w:p>
    <w:p w:rsidRDefault="00DE4FCA" w:rsidP="007E657D" w:rsidR="00DE4FCA" w:rsidRPr="00DE4FCA">
      <w:pPr>
        <w:jc w:val="both"/>
        <w:rPr>
          <w:rFonts w:hAnsi="Times New Roman" w:ascii="Times New Roman"/>
          <w:szCs w:val="24"/>
          <w:lang w:val="hr-HR"/>
        </w:rPr>
      </w:pPr>
    </w:p>
    <w:p w:rsidRDefault="00DE4FCA" w:rsidP="007E657D" w:rsidR="00DE4FCA" w:rsidRPr="00DE4FCA">
      <w:pPr>
        <w:jc w:val="both"/>
        <w:rPr>
          <w:rFonts w:hAnsi="Times New Roman" w:ascii="Times New Roman"/>
          <w:szCs w:val="24"/>
          <w:lang w:val="hr-HR"/>
        </w:rPr>
      </w:pPr>
    </w:p>
    <w:p w:rsidRDefault="00DE4FCA" w:rsidP="007E657D" w:rsidR="00DE4FCA" w:rsidRPr="00DE4FCA">
      <w:pPr>
        <w:jc w:val="both"/>
        <w:rPr>
          <w:rFonts w:hAnsi="Times New Roman" w:ascii="Times New Roman"/>
          <w:szCs w:val="24"/>
          <w:lang w:val="hr-HR"/>
        </w:rPr>
      </w:pPr>
    </w:p>
    <w:p w:rsidRDefault="00DE4FCA" w:rsidP="00DE4FCA" w:rsidR="00DE4FCA" w:rsidRPr="00DE4FCA">
      <w:pPr>
        <w:spacing w:lineRule="auto" w:line="288"/>
        <w:jc w:val="both"/>
        <w:rPr>
          <w:rFonts w:hAnsi="Times New Roman" w:ascii="Times New Roman"/>
          <w:szCs w:val="24"/>
          <w:lang w:val="hr-HR"/>
        </w:rPr>
      </w:pPr>
      <w:r w:rsidRPr="00DE4FCA">
        <w:rPr>
          <w:rFonts w:hAnsi="Times New Roman" w:ascii="Times New Roman"/>
          <w:szCs w:val="24"/>
          <w:lang w:val="hr-HR"/>
        </w:rPr>
        <w:t xml:space="preserve">U početnoj stečajnoj bilanci iskazana je imovina stečajnog dužnika u iznosu od </w:t>
      </w:r>
      <w:r w:rsidRPr="00DE4FCA">
        <w:rPr>
          <w:rFonts w:hAnsi="Times New Roman" w:ascii="Times New Roman"/>
          <w:b/>
          <w:szCs w:val="24"/>
          <w:lang w:val="hr-HR"/>
        </w:rPr>
        <w:t>398.993,58</w:t>
      </w:r>
      <w:r w:rsidRPr="00DE4FCA">
        <w:rPr>
          <w:rFonts w:hAnsi="Times New Roman" w:ascii="Times New Roman"/>
          <w:szCs w:val="24"/>
          <w:lang w:val="hr-HR"/>
        </w:rPr>
        <w:t xml:space="preserve"> kn i obveze stečajnog dužnika u iznosu od </w:t>
      </w:r>
      <w:r w:rsidRPr="00DE4FCA">
        <w:rPr>
          <w:rFonts w:hAnsi="Times New Roman" w:ascii="Times New Roman"/>
          <w:b/>
          <w:szCs w:val="24"/>
          <w:lang w:val="hr-HR"/>
        </w:rPr>
        <w:t>32.268,83</w:t>
      </w:r>
      <w:r w:rsidRPr="00DE4FCA">
        <w:rPr>
          <w:rFonts w:hAnsi="Times New Roman" w:ascii="Times New Roman"/>
          <w:szCs w:val="24"/>
          <w:lang w:val="hr-HR"/>
        </w:rPr>
        <w:t xml:space="preserve">  kn.</w:t>
      </w:r>
    </w:p>
    <w:p w:rsidRDefault="00DE4FCA" w:rsidP="00DE4FCA" w:rsidR="00DE4FCA" w:rsidRPr="00DE4FCA">
      <w:pPr>
        <w:spacing w:lineRule="auto" w:line="288"/>
        <w:jc w:val="both"/>
        <w:rPr>
          <w:rFonts w:hAnsi="Times New Roman" w:ascii="Times New Roman"/>
          <w:szCs w:val="24"/>
          <w:lang w:val="hr-HR"/>
        </w:rPr>
      </w:pPr>
    </w:p>
    <w:p w:rsidRDefault="00DE4FCA" w:rsidP="00DE4FCA" w:rsidR="00DE4FCA" w:rsidRPr="00DE4FCA">
      <w:pPr>
        <w:tabs>
          <w:tab w:pos="720" w:val="left"/>
        </w:tabs>
        <w:outlineLvl w:val="0"/>
        <w:rPr>
          <w:rFonts w:hAnsi="Times New Roman" w:ascii="Times New Roman"/>
          <w:b/>
          <w:szCs w:val="24"/>
          <w:u w:val="single"/>
          <w:lang w:val="hr-HR"/>
        </w:rPr>
      </w:pPr>
      <w:r w:rsidRPr="00DE4FCA">
        <w:rPr>
          <w:rFonts w:hAnsi="Times New Roman" w:ascii="Times New Roman"/>
          <w:b/>
          <w:szCs w:val="24"/>
          <w:u w:val="single"/>
          <w:lang w:val="hr-HR"/>
        </w:rPr>
        <w:t>A) IMOVINA STEČAJNOG DUŽNIKA</w:t>
      </w:r>
    </w:p>
    <w:p w:rsidRDefault="00DE4FCA" w:rsidP="00DE4FCA" w:rsidR="00DE4FCA" w:rsidRPr="00DE4FCA">
      <w:pPr>
        <w:tabs>
          <w:tab w:pos="720" w:val="left"/>
        </w:tabs>
        <w:rPr>
          <w:rFonts w:hAnsi="Times New Roman" w:ascii="Times New Roman"/>
          <w:b/>
          <w:szCs w:val="24"/>
          <w:lang w:val="hr-HR"/>
        </w:rPr>
      </w:pPr>
    </w:p>
    <w:p w:rsidRDefault="00DE4FCA" w:rsidP="00DE4FCA" w:rsidR="00DE4FCA" w:rsidRPr="00DE4FCA">
      <w:pPr>
        <w:tabs>
          <w:tab w:pos="720" w:val="left"/>
        </w:tabs>
        <w:rPr>
          <w:rFonts w:hAnsi="Times New Roman" w:ascii="Times New Roman"/>
          <w:b/>
          <w:i/>
          <w:szCs w:val="24"/>
          <w:u w:val="single"/>
          <w:lang w:val="hr-HR"/>
        </w:rPr>
      </w:pPr>
      <w:r w:rsidRPr="00DE4FCA">
        <w:rPr>
          <w:rFonts w:hAnsi="Times New Roman" w:ascii="Times New Roman"/>
          <w:b/>
          <w:i/>
          <w:szCs w:val="24"/>
          <w:u w:val="single"/>
          <w:lang w:val="hr-HR"/>
        </w:rPr>
        <w:t xml:space="preserve">1. Nekretnina </w:t>
      </w:r>
    </w:p>
    <w:p w:rsidRDefault="00DE4FCA" w:rsidP="00DE4FCA" w:rsidR="00DE4FCA" w:rsidRPr="00DE4FCA">
      <w:pPr>
        <w:tabs>
          <w:tab w:pos="720" w:val="left"/>
        </w:tabs>
        <w:rPr>
          <w:rFonts w:hAnsi="Times New Roman" w:ascii="Times New Roman"/>
          <w:b/>
          <w:i/>
          <w:szCs w:val="24"/>
          <w:u w:val="single"/>
          <w:lang w:val="hr-HR"/>
        </w:rPr>
      </w:pPr>
    </w:p>
    <w:p w:rsidRDefault="00DE4FCA" w:rsidP="00DE4FCA" w:rsidR="00DE4FCA" w:rsidRPr="00DE4FCA">
      <w:pPr>
        <w:tabs>
          <w:tab w:pos="720" w:val="left"/>
        </w:tabs>
        <w:jc w:val="both"/>
        <w:rPr>
          <w:rFonts w:hAnsi="Times New Roman" w:ascii="Times New Roman"/>
          <w:szCs w:val="24"/>
          <w:lang w:val="hr-HR"/>
        </w:rPr>
      </w:pPr>
      <w:r w:rsidRPr="00DE4FCA">
        <w:rPr>
          <w:rFonts w:hAnsi="Times New Roman" w:ascii="Times New Roman"/>
          <w:szCs w:val="24"/>
          <w:lang w:val="hr-HR"/>
        </w:rPr>
        <w:t>Stečajni dužnik ima u vlasništvu nekretninu koja u naravi predstavlja oranicu Veliki Štuk, čkbr. 4696 sa 7161 m2,  upisanu u zk.ul broj 3573, k.o. Nedelišće kod zemljišnoknjižnog odjela Općinskog suda u Čakovcu.</w:t>
      </w:r>
    </w:p>
    <w:p w:rsidRDefault="00DE4FCA" w:rsidP="00DE4FCA" w:rsidR="00DE4FCA" w:rsidRPr="00DE4FCA">
      <w:pPr>
        <w:tabs>
          <w:tab w:pos="720" w:val="left"/>
        </w:tabs>
        <w:jc w:val="both"/>
        <w:rPr>
          <w:rFonts w:hAnsi="Times New Roman" w:ascii="Times New Roman"/>
          <w:b/>
          <w:i/>
          <w:szCs w:val="24"/>
          <w:u w:val="single"/>
          <w:lang w:val="hr-HR"/>
        </w:rPr>
      </w:pPr>
    </w:p>
    <w:p w:rsidRDefault="00DE4FCA" w:rsidP="00DE4FCA" w:rsidR="00DE4FCA" w:rsidRPr="00DE4FCA">
      <w:pPr>
        <w:tabs>
          <w:tab w:pos="720" w:val="left"/>
        </w:tabs>
        <w:jc w:val="both"/>
        <w:rPr>
          <w:rFonts w:hAnsi="Times New Roman" w:ascii="Times New Roman"/>
          <w:szCs w:val="24"/>
          <w:lang w:val="hr-HR"/>
        </w:rPr>
      </w:pPr>
      <w:r w:rsidRPr="00DE4FCA">
        <w:rPr>
          <w:rFonts w:hAnsi="Times New Roman" w:ascii="Times New Roman"/>
          <w:szCs w:val="24"/>
          <w:lang w:val="hr-HR"/>
        </w:rPr>
        <w:t>Prema podacima Državne geodetske uprave, Područni ured za katastar Čakovec, nekretnina se nalazi u posjedu stečajnog dužnika.</w:t>
      </w:r>
    </w:p>
    <w:p w:rsidRDefault="00DE4FCA" w:rsidP="00DE4FCA" w:rsidR="00DE4FCA" w:rsidRPr="00DE4FCA">
      <w:pPr>
        <w:tabs>
          <w:tab w:pos="720" w:val="left"/>
        </w:tabs>
        <w:spacing w:lineRule="auto" w:line="288"/>
        <w:jc w:val="both"/>
        <w:rPr>
          <w:rFonts w:hAnsi="Times New Roman" w:ascii="Times New Roman"/>
          <w:szCs w:val="24"/>
          <w:lang w:val="hr-HR"/>
        </w:rPr>
      </w:pPr>
    </w:p>
    <w:p w:rsidRDefault="00DE4FCA" w:rsidP="00DE4FCA" w:rsidR="00DE4FCA" w:rsidRPr="00DE4FCA">
      <w:pPr>
        <w:tabs>
          <w:tab w:pos="720" w:val="left"/>
        </w:tabs>
        <w:spacing w:lineRule="auto" w:line="288"/>
        <w:jc w:val="both"/>
        <w:rPr>
          <w:rFonts w:hAnsi="Times New Roman" w:ascii="Times New Roman"/>
          <w:szCs w:val="24"/>
          <w:lang w:val="hr-HR"/>
        </w:rPr>
      </w:pPr>
      <w:r w:rsidRPr="00DE4FCA">
        <w:rPr>
          <w:rFonts w:hAnsi="Times New Roman" w:ascii="Times New Roman"/>
          <w:szCs w:val="24"/>
          <w:lang w:val="hr-HR"/>
        </w:rPr>
        <w:t>Knjigovodstvena vrijednost nekretnine na dan otvaranja stečajnog postupka iznosila je 22.000,00 kn, dok procijenjena vrijednost sukladno Procjembenom elaboratu  iznosi 21.596,45</w:t>
      </w:r>
    </w:p>
    <w:p w:rsidRDefault="00DE4FCA" w:rsidP="00DE4FCA" w:rsidR="00DE4FCA" w:rsidRPr="00DE4FCA">
      <w:pPr>
        <w:spacing w:lineRule="auto" w:line="288"/>
        <w:jc w:val="both"/>
        <w:rPr>
          <w:rFonts w:hAnsi="Times New Roman" w:ascii="Times New Roman"/>
          <w:szCs w:val="24"/>
          <w:lang w:val="hr-HR"/>
        </w:rPr>
      </w:pPr>
      <w:r w:rsidRPr="00DE4FCA">
        <w:rPr>
          <w:rFonts w:hAnsi="Times New Roman" w:ascii="Times New Roman"/>
          <w:szCs w:val="24"/>
          <w:lang w:val="hr-HR"/>
        </w:rPr>
        <w:t>Procjena nekretnina izvršena je od strane stalnog sudskog vještaka za nekretnine, M-INVESTA d.o.o. iz Čakovca, Ruđera Boškovića 16.</w:t>
      </w:r>
    </w:p>
    <w:p w:rsidRDefault="00DE4FCA" w:rsidP="00DE4FCA" w:rsidR="00DE4FCA" w:rsidRPr="00DE4FCA">
      <w:pPr>
        <w:jc w:val="both"/>
        <w:rPr>
          <w:rFonts w:hAnsi="Times New Roman" w:ascii="Times New Roman"/>
          <w:szCs w:val="24"/>
          <w:lang w:val="hr-HR"/>
        </w:rPr>
      </w:pPr>
    </w:p>
    <w:p w:rsidRDefault="00DE4FCA" w:rsidP="00DE4FCA" w:rsidR="00DE4FCA" w:rsidRPr="00DE4FCA">
      <w:pPr>
        <w:widowControl/>
        <w:numPr>
          <w:ilvl w:val="0"/>
          <w:numId w:val="9"/>
        </w:numPr>
        <w:jc w:val="both"/>
        <w:rPr>
          <w:rFonts w:hAnsi="Times New Roman" w:ascii="Times New Roman"/>
          <w:szCs w:val="24"/>
          <w:lang w:val="hr-HR"/>
        </w:rPr>
      </w:pPr>
      <w:r w:rsidRPr="00DE4FCA">
        <w:rPr>
          <w:rFonts w:hAnsi="Times New Roman" w:ascii="Times New Roman"/>
          <w:szCs w:val="24"/>
          <w:lang w:val="hr-HR"/>
        </w:rPr>
        <w:t>Prilog: Procjembeni elaborat</w:t>
      </w:r>
    </w:p>
    <w:p w:rsidRDefault="00DE4FCA" w:rsidP="00DE4FCA" w:rsidR="00DE4FCA" w:rsidRPr="00DE4FCA">
      <w:pPr>
        <w:tabs>
          <w:tab w:pos="720" w:val="left"/>
        </w:tabs>
        <w:jc w:val="both"/>
        <w:rPr>
          <w:rFonts w:hAnsi="Times New Roman" w:ascii="Times New Roman"/>
          <w:szCs w:val="24"/>
          <w:lang w:val="hr-HR"/>
        </w:rPr>
      </w:pPr>
    </w:p>
    <w:p w:rsidRDefault="00DE4FCA" w:rsidP="00DE4FCA" w:rsidR="00DE4FCA" w:rsidRPr="00DE4FCA">
      <w:pPr>
        <w:tabs>
          <w:tab w:pos="720" w:val="left"/>
        </w:tabs>
        <w:jc w:val="both"/>
        <w:rPr>
          <w:rFonts w:hAnsi="Times New Roman" w:ascii="Times New Roman"/>
          <w:szCs w:val="24"/>
          <w:lang w:val="hr-HR"/>
        </w:rPr>
      </w:pPr>
    </w:p>
    <w:p w:rsidRDefault="00DE4FCA" w:rsidP="00DE4FCA" w:rsidR="00DE4FCA" w:rsidRPr="00DE4FCA">
      <w:pPr>
        <w:tabs>
          <w:tab w:pos="720" w:val="left"/>
        </w:tabs>
        <w:jc w:val="both"/>
        <w:rPr>
          <w:rFonts w:hAnsi="Times New Roman" w:ascii="Times New Roman"/>
          <w:szCs w:val="24"/>
          <w:lang w:val="hr-HR"/>
        </w:rPr>
      </w:pPr>
      <w:r w:rsidRPr="00DE4FCA">
        <w:rPr>
          <w:rFonts w:hAnsi="Times New Roman" w:ascii="Times New Roman"/>
          <w:szCs w:val="24"/>
          <w:lang w:val="hr-HR"/>
        </w:rPr>
        <w:t>Nekretnina nije opterećena založnim pravom u korist trećih.</w:t>
      </w:r>
    </w:p>
    <w:p w:rsidRDefault="00DE4FCA" w:rsidP="00DE4FCA" w:rsidR="00DE4FCA" w:rsidRPr="00DE4FCA">
      <w:pPr>
        <w:tabs>
          <w:tab w:pos="720" w:val="left"/>
        </w:tabs>
        <w:rPr>
          <w:rFonts w:hAnsi="Times New Roman" w:ascii="Times New Roman"/>
          <w:szCs w:val="24"/>
          <w:lang w:val="hr-HR"/>
        </w:rPr>
      </w:pPr>
    </w:p>
    <w:p w:rsidRDefault="00DE4FCA" w:rsidP="00DE4FCA" w:rsidR="00DE4FCA" w:rsidRPr="00DE4FCA">
      <w:pPr>
        <w:tabs>
          <w:tab w:pos="720" w:val="left"/>
        </w:tabs>
        <w:rPr>
          <w:rFonts w:hAnsi="Times New Roman" w:ascii="Times New Roman"/>
          <w:b/>
          <w:szCs w:val="24"/>
          <w:u w:val="single"/>
          <w:lang w:val="hr-HR"/>
        </w:rPr>
      </w:pPr>
      <w:r w:rsidRPr="00DE4FCA">
        <w:rPr>
          <w:rFonts w:hAnsi="Times New Roman" w:ascii="Times New Roman"/>
          <w:b/>
          <w:szCs w:val="24"/>
          <w:u w:val="single"/>
          <w:lang w:val="hr-HR"/>
        </w:rPr>
        <w:t>2. Pokretnine</w:t>
      </w:r>
    </w:p>
    <w:p w:rsidRDefault="00DE4FCA" w:rsidP="00DE4FCA" w:rsidR="00DE4FCA" w:rsidRPr="00DE4FCA">
      <w:pPr>
        <w:tabs>
          <w:tab w:pos="720" w:val="left"/>
        </w:tabs>
        <w:spacing w:lineRule="auto" w:line="288"/>
        <w:rPr>
          <w:rFonts w:hAnsi="Times New Roman" w:ascii="Times New Roman"/>
          <w:b/>
          <w:szCs w:val="24"/>
          <w:u w:val="single"/>
          <w:lang w:val="hr-HR"/>
        </w:rPr>
      </w:pPr>
    </w:p>
    <w:p w:rsidRDefault="00DE4FCA" w:rsidP="00DE4FCA" w:rsidR="00DE4FCA" w:rsidRPr="00DE4FCA">
      <w:pPr>
        <w:tabs>
          <w:tab w:pos="720" w:val="left"/>
        </w:tabs>
        <w:spacing w:lineRule="auto" w:line="288"/>
        <w:jc w:val="both"/>
        <w:rPr>
          <w:rFonts w:hAnsi="Times New Roman" w:ascii="Times New Roman"/>
          <w:szCs w:val="24"/>
          <w:lang w:val="hr-HR"/>
        </w:rPr>
      </w:pPr>
      <w:r w:rsidRPr="00DE4FCA">
        <w:rPr>
          <w:rFonts w:hAnsi="Times New Roman" w:ascii="Times New Roman"/>
          <w:szCs w:val="24"/>
          <w:lang w:val="hr-HR"/>
        </w:rPr>
        <w:t xml:space="preserve">Knjigovodstveno evidentirana vrijednost pokretnina na dan otvaranja stečajnog postupka iznosi 381.047,27 kn, dok procijenjena vrijednost pokretnina iznosi 227.637,13 kn. Procijenjene pokretnine su pregledane, nakon čega je izrađena procjena, uzimajući u obzir starost, neispravnost i kvalitetu održavanja pokretnina.  </w:t>
      </w:r>
    </w:p>
    <w:p w:rsidRDefault="00DE4FCA" w:rsidP="00DE4FCA" w:rsidR="00DE4FCA" w:rsidRPr="00DE4FCA">
      <w:pPr>
        <w:tabs>
          <w:tab w:pos="720" w:val="left"/>
        </w:tabs>
        <w:spacing w:lineRule="auto" w:line="288"/>
        <w:jc w:val="both"/>
        <w:rPr>
          <w:rFonts w:hAnsi="Times New Roman" w:ascii="Times New Roman"/>
          <w:szCs w:val="24"/>
          <w:lang w:val="hr-HR"/>
        </w:rPr>
      </w:pPr>
    </w:p>
    <w:p w:rsidRDefault="00DE4FCA" w:rsidP="00DE4FCA" w:rsidR="00DE4FCA" w:rsidRPr="00DE4FCA">
      <w:pPr>
        <w:tabs>
          <w:tab w:pos="720" w:val="left"/>
        </w:tabs>
        <w:spacing w:lineRule="auto" w:line="288"/>
        <w:jc w:val="both"/>
        <w:rPr>
          <w:rFonts w:hAnsi="Times New Roman" w:ascii="Times New Roman"/>
          <w:szCs w:val="24"/>
          <w:lang w:val="hr-HR"/>
        </w:rPr>
      </w:pPr>
      <w:r w:rsidRPr="00DE4FCA">
        <w:rPr>
          <w:rFonts w:hAnsi="Times New Roman" w:ascii="Times New Roman"/>
          <w:szCs w:val="24"/>
          <w:lang w:val="hr-HR"/>
        </w:rPr>
        <w:t>Procjena pokretnina izvršena je od strane stalnog sudskog vještaka za strojarstvo, Slobodana Iveković, Sveti Mart</w:t>
      </w:r>
      <w:r w:rsidR="00294E5D">
        <w:rPr>
          <w:rFonts w:hAnsi="Times New Roman" w:ascii="Times New Roman"/>
          <w:szCs w:val="24"/>
          <w:lang w:val="hr-HR"/>
        </w:rPr>
        <w:t>i</w:t>
      </w:r>
      <w:r w:rsidRPr="00DE4FCA">
        <w:rPr>
          <w:rFonts w:hAnsi="Times New Roman" w:ascii="Times New Roman"/>
          <w:szCs w:val="24"/>
          <w:lang w:val="hr-HR"/>
        </w:rPr>
        <w:t>n na Muri, Marof 11.</w:t>
      </w:r>
    </w:p>
    <w:p w:rsidRDefault="00DE4FCA" w:rsidP="00DE4FCA" w:rsidR="00DE4FCA" w:rsidRPr="00DE4FCA">
      <w:pPr>
        <w:tabs>
          <w:tab w:pos="720" w:val="left"/>
        </w:tabs>
        <w:spacing w:lineRule="auto" w:line="288"/>
        <w:jc w:val="both"/>
        <w:rPr>
          <w:rFonts w:hAnsi="Times New Roman" w:ascii="Times New Roman"/>
          <w:szCs w:val="24"/>
          <w:lang w:val="hr-HR"/>
        </w:rPr>
      </w:pPr>
    </w:p>
    <w:p w:rsidRDefault="00DE4FCA" w:rsidP="00DE4FCA" w:rsidR="00DE4FCA" w:rsidRPr="00DE4FCA">
      <w:pPr>
        <w:widowControl/>
        <w:numPr>
          <w:ilvl w:val="0"/>
          <w:numId w:val="8"/>
        </w:numPr>
        <w:tabs>
          <w:tab w:pos="720" w:val="left"/>
        </w:tabs>
        <w:spacing w:lineRule="auto" w:line="288"/>
        <w:rPr>
          <w:rFonts w:hAnsi="Times New Roman" w:ascii="Times New Roman"/>
          <w:szCs w:val="24"/>
          <w:lang w:val="hr-HR"/>
        </w:rPr>
      </w:pPr>
      <w:r w:rsidRPr="00DE4FCA">
        <w:rPr>
          <w:rFonts w:hAnsi="Times New Roman" w:ascii="Times New Roman"/>
          <w:szCs w:val="24"/>
          <w:lang w:val="hr-HR"/>
        </w:rPr>
        <w:t>Prilog: Procjena vrijednosti pokretnina</w:t>
      </w:r>
    </w:p>
    <w:p w:rsidRDefault="00DE4FCA" w:rsidP="00DE4FCA" w:rsidR="00DE4FCA" w:rsidRPr="00DE4FCA">
      <w:pPr>
        <w:tabs>
          <w:tab w:pos="720" w:val="left"/>
        </w:tabs>
        <w:spacing w:lineRule="auto" w:line="288"/>
        <w:rPr>
          <w:rFonts w:hAnsi="Times New Roman" w:ascii="Times New Roman"/>
          <w:szCs w:val="24"/>
          <w:lang w:val="hr-HR"/>
        </w:rPr>
      </w:pPr>
    </w:p>
    <w:p w:rsidRDefault="00DE4FCA" w:rsidP="00DE4FCA" w:rsidR="00DE4FCA" w:rsidRPr="00DE4FCA">
      <w:pPr>
        <w:tabs>
          <w:tab w:pos="720" w:val="left"/>
        </w:tabs>
        <w:spacing w:lineRule="auto" w:line="288"/>
        <w:rPr>
          <w:rFonts w:hAnsi="Times New Roman" w:ascii="Times New Roman"/>
          <w:szCs w:val="24"/>
          <w:lang w:val="hr-HR"/>
        </w:rPr>
      </w:pPr>
    </w:p>
    <w:p w:rsidRDefault="00DE4FCA" w:rsidP="00DE4FCA" w:rsidR="00DE4FCA" w:rsidRPr="00DE4FCA">
      <w:pPr>
        <w:tabs>
          <w:tab w:pos="720" w:val="left"/>
        </w:tabs>
        <w:spacing w:lineRule="auto" w:line="288"/>
        <w:jc w:val="both"/>
        <w:rPr>
          <w:rFonts w:hAnsi="Times New Roman" w:ascii="Times New Roman"/>
          <w:szCs w:val="24"/>
          <w:lang w:val="hr-HR"/>
        </w:rPr>
      </w:pPr>
      <w:r w:rsidRPr="00DE4FCA">
        <w:rPr>
          <w:rFonts w:hAnsi="Times New Roman" w:ascii="Times New Roman"/>
          <w:szCs w:val="24"/>
          <w:lang w:val="hr-HR"/>
        </w:rPr>
        <w:t>Pokretnine se sastoje od raznih strojeva i alata za obradu metala, alata univerzalne i posebne namjene te uredske opreme.</w:t>
      </w:r>
    </w:p>
    <w:p w:rsidRDefault="00DE4FCA" w:rsidP="00DE4FCA" w:rsidR="00DE4FCA" w:rsidRPr="00DE4FCA">
      <w:pPr>
        <w:tabs>
          <w:tab w:pos="720" w:val="left"/>
        </w:tabs>
        <w:spacing w:lineRule="auto" w:line="288"/>
        <w:jc w:val="both"/>
        <w:rPr>
          <w:rFonts w:hAnsi="Times New Roman" w:ascii="Times New Roman"/>
          <w:szCs w:val="24"/>
          <w:lang w:val="hr-HR"/>
        </w:rPr>
      </w:pPr>
      <w:r w:rsidRPr="00DE4FCA">
        <w:rPr>
          <w:rFonts w:hAnsi="Times New Roman" w:ascii="Times New Roman"/>
          <w:szCs w:val="24"/>
          <w:lang w:val="hr-HR"/>
        </w:rPr>
        <w:t>Prema podacima kojima raspolaže stečajni dužnik, te prema podacima iz upisnika založnik prava koji vodi FINA-e, pokretnine nisu opterećene založnim pravom  korist trećih</w:t>
      </w:r>
      <w:r>
        <w:rPr>
          <w:rFonts w:hAnsi="Times New Roman" w:ascii="Times New Roman"/>
          <w:szCs w:val="24"/>
          <w:lang w:val="hr-HR"/>
        </w:rPr>
        <w:t>.</w:t>
      </w:r>
    </w:p>
    <w:p w:rsidRDefault="00DE4FCA" w:rsidP="00DE4FCA" w:rsidR="00DE4FCA">
      <w:pPr>
        <w:jc w:val="both"/>
        <w:rPr>
          <w:rFonts w:hAnsi="Times New Roman" w:ascii="Times New Roman"/>
          <w:szCs w:val="24"/>
          <w:lang w:val="hr-HR"/>
        </w:rPr>
      </w:pPr>
    </w:p>
    <w:p w:rsidRDefault="00DE4FCA" w:rsidP="00DE4FCA" w:rsidR="00DE4FCA" w:rsidRPr="00DE4FCA">
      <w:pPr>
        <w:jc w:val="both"/>
        <w:rPr>
          <w:rFonts w:hAnsi="Times New Roman" w:ascii="Times New Roman"/>
          <w:szCs w:val="24"/>
          <w:lang w:val="hr-HR"/>
        </w:rPr>
      </w:pPr>
    </w:p>
    <w:p w:rsidRDefault="00DE4FCA" w:rsidP="00DE4FCA" w:rsidR="00DE4FCA" w:rsidRPr="00DE4FCA">
      <w:pPr>
        <w:spacing w:lineRule="auto" w:line="288"/>
        <w:jc w:val="both"/>
        <w:rPr>
          <w:rFonts w:hAnsi="Times New Roman" w:ascii="Times New Roman"/>
          <w:b/>
          <w:i/>
          <w:szCs w:val="24"/>
          <w:u w:val="single"/>
          <w:lang w:val="hr-HR"/>
        </w:rPr>
      </w:pPr>
      <w:r w:rsidRPr="00DE4FCA">
        <w:rPr>
          <w:rFonts w:hAnsi="Times New Roman" w:ascii="Times New Roman"/>
          <w:b/>
          <w:i/>
          <w:szCs w:val="24"/>
          <w:u w:val="single"/>
          <w:lang w:val="hr-HR"/>
        </w:rPr>
        <w:t>3. Potraživanja od kupaca (dužnikovi dužnici)</w:t>
      </w:r>
    </w:p>
    <w:p w:rsidRDefault="00DE4FCA" w:rsidP="00DE4FCA" w:rsidR="00DE4FCA" w:rsidRPr="00DE4FCA">
      <w:pPr>
        <w:spacing w:lineRule="auto" w:line="288"/>
        <w:jc w:val="both"/>
        <w:rPr>
          <w:rFonts w:hAnsi="Times New Roman" w:ascii="Times New Roman"/>
          <w:b/>
          <w:szCs w:val="24"/>
          <w:lang w:val="hr-HR"/>
        </w:rPr>
      </w:pPr>
    </w:p>
    <w:p w:rsidRDefault="00DE4FCA" w:rsidP="00DE4FCA" w:rsidR="00DE4FCA" w:rsidRPr="00DE4FCA">
      <w:pPr>
        <w:spacing w:lineRule="auto" w:line="288"/>
        <w:jc w:val="both"/>
        <w:rPr>
          <w:rFonts w:hAnsi="Times New Roman" w:ascii="Times New Roman"/>
          <w:szCs w:val="24"/>
          <w:lang w:val="hr-HR"/>
        </w:rPr>
      </w:pPr>
      <w:r w:rsidRPr="00DE4FCA">
        <w:rPr>
          <w:rFonts w:hAnsi="Times New Roman" w:ascii="Times New Roman"/>
          <w:szCs w:val="24"/>
          <w:lang w:val="hr-HR"/>
        </w:rPr>
        <w:t>Ukupno evidentirana knjigovodstvena vrijednost potraživanja od kupaca  iznosi 149.760,00 kn, a odnosi se na  dužnika THYSSENKRUPP SCHULTE, NJEMAČKA.</w:t>
      </w:r>
    </w:p>
    <w:p w:rsidRDefault="00DE4FCA" w:rsidP="00DE4FCA" w:rsidR="00DE4FCA" w:rsidRPr="00DE4FCA">
      <w:pPr>
        <w:spacing w:lineRule="auto" w:line="288"/>
        <w:jc w:val="both"/>
        <w:rPr>
          <w:rFonts w:hAnsi="Times New Roman" w:ascii="Times New Roman"/>
          <w:szCs w:val="24"/>
          <w:lang w:val="hr-HR"/>
        </w:rPr>
      </w:pPr>
      <w:r w:rsidRPr="00DE4FCA">
        <w:rPr>
          <w:rFonts w:hAnsi="Times New Roman" w:ascii="Times New Roman"/>
          <w:szCs w:val="24"/>
          <w:lang w:val="hr-HR"/>
        </w:rPr>
        <w:t xml:space="preserve">Poslan poziv na plaćanje u  predstavništvo THYSSENKRUPP SCHULTE u Republici </w:t>
      </w:r>
      <w:r w:rsidRPr="00DE4FCA">
        <w:rPr>
          <w:rFonts w:hAnsi="Times New Roman" w:ascii="Times New Roman"/>
          <w:szCs w:val="24"/>
          <w:lang w:val="hr-HR"/>
        </w:rPr>
        <w:lastRenderedPageBreak/>
        <w:t>Hrvatskoj koje ima evidentirano sjedište   u Zagrebu, međutim dobiven je odgovor da se za predmetno potraživanje potrebno obratiti neposredno dobavljaču u Njemačku. Nakon dobivanja ovakvog odgovora, poslan je poziv za plaćanje neposredno u predstavništvo THYSSENKRUPP SCHULTE u Njemačkoj.</w:t>
      </w:r>
    </w:p>
    <w:p w:rsidRDefault="00DE4FCA" w:rsidP="00DE4FCA" w:rsidR="00DE4FCA" w:rsidRPr="00DE4FCA">
      <w:pPr>
        <w:spacing w:lineRule="auto" w:line="288"/>
        <w:jc w:val="both"/>
        <w:rPr>
          <w:rFonts w:hAnsi="Times New Roman" w:ascii="Times New Roman"/>
          <w:szCs w:val="24"/>
          <w:lang w:val="hr-HR"/>
        </w:rPr>
      </w:pPr>
    </w:p>
    <w:p w:rsidRDefault="00DE4FCA" w:rsidP="00DE4FCA" w:rsidR="00DE4FCA" w:rsidRPr="00DE4FCA">
      <w:pPr>
        <w:jc w:val="both"/>
        <w:rPr>
          <w:rFonts w:cs="Arial" w:hAnsi="Arial" w:ascii="Arial"/>
          <w:lang w:val="hr-HR"/>
        </w:rPr>
      </w:pPr>
    </w:p>
    <w:p w:rsidRDefault="00DE4FCA" w:rsidP="00DE4FCA" w:rsidR="00DE4FCA" w:rsidRPr="00DE4FCA">
      <w:pPr>
        <w:jc w:val="both"/>
        <w:rPr>
          <w:rFonts w:hAnsi="Times New Roman" w:ascii="Times New Roman"/>
          <w:b/>
          <w:lang w:val="hr-HR"/>
        </w:rPr>
      </w:pPr>
      <w:r w:rsidRPr="00DE4FCA">
        <w:rPr>
          <w:rFonts w:hAnsi="Times New Roman" w:ascii="Times New Roman"/>
          <w:b/>
          <w:lang w:val="hr-HR"/>
        </w:rPr>
        <w:t xml:space="preserve">B) OBVEZE STEČAJNOG DUŽNIKA </w:t>
      </w:r>
    </w:p>
    <w:p w:rsidRDefault="00DE4FCA" w:rsidP="00DE4FCA" w:rsidR="00DE4FCA" w:rsidRPr="00DE4FCA">
      <w:pPr>
        <w:jc w:val="both"/>
        <w:rPr>
          <w:rFonts w:hAnsi="Times New Roman" w:ascii="Times New Roman"/>
          <w:b/>
          <w:lang w:val="hr-HR"/>
        </w:rPr>
      </w:pPr>
    </w:p>
    <w:p w:rsidRDefault="00DE4FCA" w:rsidP="00DE4FCA" w:rsidR="00DE4FCA" w:rsidRPr="00DE4FCA">
      <w:pPr>
        <w:spacing w:lineRule="auto" w:line="288"/>
        <w:jc w:val="both"/>
        <w:rPr>
          <w:rFonts w:hAnsi="Times New Roman" w:ascii="Times New Roman"/>
          <w:lang w:val="hr-HR"/>
        </w:rPr>
      </w:pPr>
      <w:r w:rsidRPr="00DE4FCA">
        <w:rPr>
          <w:rFonts w:hAnsi="Times New Roman" w:ascii="Times New Roman"/>
          <w:lang w:val="hr-HR"/>
        </w:rPr>
        <w:t>Do ispitnog i izvještajnog ročište ročišta tražbine je prijavilo je ukupno 3 vjerovnika. Ukupan iznos prijavljenih tražbina stečajnih vjerovnika je 31.355,70 kn koje su u cijelosti priznate i  u odnosu na red isplate svrstane u tražbine :</w:t>
      </w:r>
    </w:p>
    <w:p w:rsidRDefault="00DE4FCA" w:rsidP="00DE4FCA" w:rsidR="00DE4FCA" w:rsidRPr="00DE4FCA">
      <w:pPr>
        <w:spacing w:lineRule="auto" w:line="288"/>
        <w:ind w:firstLine="60" w:left="644"/>
        <w:jc w:val="both"/>
        <w:rPr>
          <w:rFonts w:hAnsi="Times New Roman" w:ascii="Times New Roman"/>
          <w:lang w:val="hr-HR"/>
        </w:rPr>
      </w:pPr>
    </w:p>
    <w:p w:rsidRDefault="00DE4FCA" w:rsidP="00DE4FCA" w:rsidR="00DE4FCA" w:rsidRPr="00DE4FCA">
      <w:pPr>
        <w:spacing w:lineRule="auto" w:line="288"/>
        <w:ind w:firstLine="60" w:left="644"/>
        <w:jc w:val="both"/>
        <w:rPr>
          <w:rFonts w:hAnsi="Times New Roman" w:ascii="Times New Roman"/>
          <w:lang w:val="hr-HR"/>
        </w:rPr>
      </w:pPr>
      <w:r w:rsidRPr="00DE4FCA">
        <w:rPr>
          <w:rFonts w:hAnsi="Times New Roman" w:ascii="Times New Roman"/>
          <w:lang w:val="hr-HR"/>
        </w:rPr>
        <w:t>•</w:t>
      </w:r>
      <w:r w:rsidRPr="00DE4FCA">
        <w:rPr>
          <w:rFonts w:hAnsi="Times New Roman" w:ascii="Times New Roman"/>
          <w:lang w:val="hr-HR"/>
        </w:rPr>
        <w:tab/>
        <w:t xml:space="preserve">I viši isplatni red u iznosu od </w:t>
      </w:r>
      <w:r w:rsidRPr="00DE4FCA">
        <w:rPr>
          <w:rFonts w:hAnsi="Times New Roman" w:ascii="Times New Roman"/>
          <w:lang w:val="hr-HR"/>
        </w:rPr>
        <w:tab/>
        <w:t xml:space="preserve">          913,13 kn</w:t>
      </w:r>
    </w:p>
    <w:p w:rsidRDefault="00DE4FCA" w:rsidP="00DE4FCA" w:rsidR="00DE4FCA" w:rsidRPr="00DE4FCA">
      <w:pPr>
        <w:spacing w:lineRule="auto" w:line="288"/>
        <w:ind w:firstLine="60" w:left="644"/>
        <w:jc w:val="both"/>
        <w:rPr>
          <w:rFonts w:hAnsi="Times New Roman" w:ascii="Times New Roman"/>
          <w:lang w:val="hr-HR"/>
        </w:rPr>
      </w:pPr>
      <w:r w:rsidRPr="00DE4FCA">
        <w:rPr>
          <w:rFonts w:hAnsi="Times New Roman" w:ascii="Times New Roman"/>
          <w:lang w:val="hr-HR"/>
        </w:rPr>
        <w:t>•</w:t>
      </w:r>
      <w:r w:rsidRPr="00DE4FCA">
        <w:rPr>
          <w:rFonts w:hAnsi="Times New Roman" w:ascii="Times New Roman"/>
          <w:lang w:val="hr-HR"/>
        </w:rPr>
        <w:tab/>
        <w:t xml:space="preserve">II viši isplatni red u iznosu od     </w:t>
      </w:r>
      <w:r w:rsidRPr="00DE4FCA">
        <w:rPr>
          <w:rFonts w:hAnsi="Times New Roman" w:ascii="Times New Roman"/>
          <w:lang w:val="hr-HR"/>
        </w:rPr>
        <w:tab/>
        <w:t xml:space="preserve">     31.355,70  kn</w:t>
      </w:r>
    </w:p>
    <w:p w:rsidRDefault="00DE4FCA" w:rsidP="00DE4FCA" w:rsidR="00DE4FCA" w:rsidRPr="00DE4FCA">
      <w:pPr>
        <w:spacing w:lineRule="auto" w:line="288"/>
        <w:ind w:firstLine="60" w:left="644"/>
        <w:jc w:val="both"/>
        <w:rPr>
          <w:rFonts w:hAnsi="Times New Roman" w:ascii="Times New Roman"/>
          <w:lang w:val="hr-HR"/>
        </w:rPr>
      </w:pPr>
    </w:p>
    <w:p w:rsidRDefault="00DE4FCA" w:rsidP="00DE4FCA" w:rsidR="00DE4FCA" w:rsidRPr="00DE4FCA">
      <w:pPr>
        <w:spacing w:lineRule="auto" w:line="288"/>
        <w:jc w:val="both"/>
        <w:rPr>
          <w:rFonts w:hAnsi="Times New Roman" w:ascii="Times New Roman"/>
          <w:lang w:val="hr-HR"/>
        </w:rPr>
      </w:pPr>
      <w:r w:rsidRPr="00DE4FCA">
        <w:rPr>
          <w:rFonts w:hAnsi="Times New Roman" w:ascii="Times New Roman"/>
          <w:lang w:val="hr-HR"/>
        </w:rPr>
        <w:t>Vjerovnici tražbina I. višeg isplatnog reda odnosi se na RH, Ministarstvo financija, Porezna  uprava, Područni ured sjeverna Hrvatska, za doprinose za zdravstveno osiguranje temeljem radnog odnosa  iznosu od    913,13 kn.</w:t>
      </w:r>
    </w:p>
    <w:p w:rsidRDefault="00DE4FCA" w:rsidP="00DE4FCA" w:rsidR="00DE4FCA" w:rsidRPr="00DE4FCA">
      <w:pPr>
        <w:pStyle w:val="StandardWeb"/>
        <w:spacing w:lineRule="auto" w:line="288"/>
        <w:jc w:val="both"/>
      </w:pPr>
      <w:r w:rsidRPr="00DE4FCA">
        <w:t>Vjerovnici tražbina II. višeg isplatnog reda su: na RH, Ministarstvo financija, Porezna  uprava, Područni ured sjeverna Hrvatska za obveze temeljem PDV-a, članarinu i doprinos HGK  u ukupnom iznosu od 31.190,77, RH - Ministarstvo financija, Carinska uprava, Područni ured Zagreb, OIB 18683136487 kn za troškove prekršajnog postupka u iznosu od 100,00 kn te ZAGREBAČKI HOLDING d.o.o., Ul. grada Vukovara 41, Zagreb, OIB 85584865987 u iznosu od 64,93 kn.</w:t>
      </w:r>
    </w:p>
    <w:p w:rsidRDefault="00DE4FCA" w:rsidP="00DE4FCA" w:rsidR="00DE4FCA" w:rsidRPr="00DE4FCA">
      <w:pPr>
        <w:pStyle w:val="StandardWeb"/>
        <w:spacing w:lineRule="auto" w:line="288" w:after="0"/>
        <w:jc w:val="both"/>
        <w:rPr>
          <w:b/>
          <w:u w:val="single"/>
        </w:rPr>
      </w:pPr>
      <w:r w:rsidRPr="00DE4FCA">
        <w:rPr>
          <w:b/>
          <w:u w:val="single"/>
        </w:rPr>
        <w:t>Zaključak</w:t>
      </w:r>
    </w:p>
    <w:p w:rsidRDefault="00DE4FCA" w:rsidP="00DE4FCA" w:rsidR="00DE4FCA" w:rsidRPr="00DE4FCA">
      <w:pPr>
        <w:pStyle w:val="StandardWeb"/>
        <w:spacing w:lineRule="auto" w:line="288" w:after="0"/>
        <w:jc w:val="both"/>
      </w:pPr>
      <w:r w:rsidRPr="00DE4FCA">
        <w:t>Knjigovodstvena vrijednost imovine, prema dostavljenoj dokumentaciji stečajnog  dužnika na dan 26.10.2016. iznosi  552.807,27 kn, kako je to prikazano u tablici 1.</w:t>
      </w:r>
    </w:p>
    <w:p w:rsidRDefault="00DE4FCA" w:rsidP="00DE4FCA" w:rsidR="00DE4FCA" w:rsidRPr="00DE4FCA">
      <w:pPr>
        <w:pStyle w:val="StandardWeb"/>
        <w:spacing w:lineRule="auto" w:line="288"/>
        <w:jc w:val="both"/>
      </w:pPr>
      <w:r w:rsidRPr="00DE4FCA">
        <w:t xml:space="preserve">Nakon izvršena procjene nekretnine i pokretnina, početna stečajna bilanca, odnosno vrijednost imovine na dan otvaranja stečajnog postupka iznosi </w:t>
      </w:r>
      <w:r w:rsidRPr="00DE4FCA">
        <w:rPr>
          <w:b/>
        </w:rPr>
        <w:t>398.993,58 kn.</w:t>
      </w:r>
    </w:p>
    <w:p w:rsidRDefault="00DE4FCA" w:rsidP="00DE4FCA" w:rsidR="00DE4FCA">
      <w:pPr>
        <w:pStyle w:val="StandardWeb"/>
        <w:spacing w:lineRule="auto" w:line="288" w:after="0"/>
        <w:jc w:val="both"/>
        <w:rPr>
          <w:b/>
          <w:i/>
          <w:iCs/>
          <w:u w:val="single"/>
        </w:rPr>
      </w:pPr>
      <w:r w:rsidRPr="00DE4FCA">
        <w:rPr>
          <w:b/>
          <w:i/>
          <w:iCs/>
          <w:u w:val="single"/>
        </w:rPr>
        <w:t>III. PRIJEDLOZI STEČAJNE UPRAVITELJICE</w:t>
      </w:r>
    </w:p>
    <w:p w:rsidRDefault="00294E5D" w:rsidP="007514C1" w:rsidR="00294E5D" w:rsidRPr="007514C1">
      <w:pPr>
        <w:pStyle w:val="StandardWeb"/>
        <w:spacing w:after="0"/>
        <w:jc w:val="both"/>
      </w:pPr>
      <w:r w:rsidRPr="007514C1">
        <w:rPr>
          <w:iCs/>
        </w:rPr>
        <w:t>Stečajna upraviteljica predlaže da se nekretnina unovči o</w:t>
      </w:r>
      <w:r w:rsidR="007514C1">
        <w:rPr>
          <w:iCs/>
        </w:rPr>
        <w:t xml:space="preserve">d strane stečajne upraviteljice </w:t>
      </w:r>
      <w:r w:rsidRPr="007514C1">
        <w:rPr>
          <w:iCs/>
        </w:rPr>
        <w:t>obzirom da ista nije opterećena razlučnim pravom.</w:t>
      </w:r>
    </w:p>
    <w:p w:rsidRDefault="00DE4FCA" w:rsidP="00DE4FCA" w:rsidR="00DE4FCA" w:rsidRPr="00DE4FCA">
      <w:pPr>
        <w:pStyle w:val="StandardWeb"/>
        <w:spacing w:lineRule="auto" w:line="288" w:after="0"/>
        <w:jc w:val="both"/>
        <w:rPr>
          <w:b/>
          <w:i/>
          <w:u w:val="single"/>
        </w:rPr>
      </w:pPr>
    </w:p>
    <w:p w:rsidRDefault="00DE4FCA" w:rsidP="007514C1" w:rsidR="00DE4FCA">
      <w:pPr>
        <w:ind w:left="709"/>
        <w:jc w:val="both"/>
        <w:rPr>
          <w:rFonts w:hAnsi="Times New Roman" w:ascii="Times New Roman"/>
          <w:lang w:val="hr-HR"/>
        </w:rPr>
      </w:pPr>
      <w:r w:rsidRPr="00DE4FCA">
        <w:rPr>
          <w:rFonts w:hAnsi="Times New Roman" w:ascii="Times New Roman"/>
          <w:lang w:val="hr-HR"/>
        </w:rPr>
        <w:t>Sukladno  naprijed iznesenome, predlažem da vjerovnici na današnjem ročištu donesu sljedeće odluke:</w:t>
      </w:r>
    </w:p>
    <w:p w:rsidRDefault="007514C1" w:rsidP="007514C1" w:rsidR="007514C1" w:rsidRPr="007514C1">
      <w:pPr>
        <w:ind w:left="709"/>
        <w:jc w:val="both"/>
        <w:rPr>
          <w:rFonts w:hAnsi="Times New Roman" w:ascii="Times New Roman"/>
          <w:lang w:val="hr-HR"/>
        </w:rPr>
      </w:pPr>
    </w:p>
    <w:p w:rsidRDefault="00DE4FCA" w:rsidP="00294E5D" w:rsidR="00DE4FCA" w:rsidRPr="00DE4FCA">
      <w:pPr>
        <w:pStyle w:val="Tijeloteksta"/>
        <w:numPr>
          <w:ilvl w:val="0"/>
          <w:numId w:val="10"/>
        </w:numPr>
        <w:tabs>
          <w:tab w:pos="426" w:val="left"/>
        </w:tabs>
        <w:spacing w:after="0"/>
        <w:jc w:val="both"/>
        <w:rPr>
          <w:lang w:val="hr-HR"/>
        </w:rPr>
      </w:pPr>
      <w:r w:rsidRPr="00DE4FCA">
        <w:rPr>
          <w:lang w:val="hr-HR"/>
        </w:rPr>
        <w:lastRenderedPageBreak/>
        <w:t>Prihvaća se u cijelosti Izvješće stečajnog upravitelja o gospodarskom položaju stečajnog dužnika i njegovim uzrocima.</w:t>
      </w:r>
    </w:p>
    <w:p w:rsidRDefault="00DE4FCA" w:rsidP="00294E5D" w:rsidR="00DE4FCA" w:rsidRPr="00DE4FCA">
      <w:pPr>
        <w:pStyle w:val="Tijeloteksta"/>
        <w:tabs>
          <w:tab w:pos="426" w:val="left"/>
        </w:tabs>
        <w:ind w:left="720"/>
        <w:rPr>
          <w:lang w:val="hr-HR"/>
        </w:rPr>
      </w:pPr>
    </w:p>
    <w:p w:rsidRDefault="00DE4FCA" w:rsidP="00294E5D" w:rsidR="00DE4FCA">
      <w:pPr>
        <w:pStyle w:val="Tijeloteksta"/>
        <w:numPr>
          <w:ilvl w:val="0"/>
          <w:numId w:val="10"/>
        </w:numPr>
        <w:tabs>
          <w:tab w:pos="426" w:val="left"/>
        </w:tabs>
        <w:spacing w:after="0"/>
        <w:jc w:val="both"/>
        <w:rPr>
          <w:lang w:val="hr-HR"/>
        </w:rPr>
      </w:pPr>
      <w:r w:rsidRPr="00DE4FCA">
        <w:rPr>
          <w:lang w:val="hr-HR"/>
        </w:rPr>
        <w:t xml:space="preserve">Utvrđuje se da nema mogućnosti da se poslovanje stečajnog dužnika nastavi ili ponovno pokrene. </w:t>
      </w:r>
    </w:p>
    <w:p w:rsidRDefault="007514C1" w:rsidP="007514C1" w:rsidR="007514C1" w:rsidRPr="00294E5D">
      <w:pPr>
        <w:pStyle w:val="Tijeloteksta"/>
        <w:tabs>
          <w:tab w:pos="426" w:val="left"/>
        </w:tabs>
        <w:spacing w:after="0"/>
        <w:jc w:val="both"/>
        <w:rPr>
          <w:lang w:val="hr-HR"/>
        </w:rPr>
      </w:pPr>
    </w:p>
    <w:p w:rsidRDefault="00DE4FCA" w:rsidP="00294E5D" w:rsidR="00DE4FCA" w:rsidRPr="00DE4FCA">
      <w:pPr>
        <w:pStyle w:val="Tijeloteksta"/>
        <w:tabs>
          <w:tab w:pos="426" w:val="left"/>
        </w:tabs>
        <w:spacing w:after="0"/>
        <w:ind w:left="360"/>
        <w:jc w:val="both"/>
        <w:rPr>
          <w:lang w:val="hr-HR"/>
        </w:rPr>
      </w:pPr>
      <w:r w:rsidRPr="00DE4FCA">
        <w:rPr>
          <w:lang w:val="hr-HR"/>
        </w:rPr>
        <w:t>3.   Prihvaćaju se do sada poduzete radnje stečajnog upravitelja</w:t>
      </w:r>
    </w:p>
    <w:p w:rsidRDefault="00DE4FCA" w:rsidP="00294E5D" w:rsidR="00DE4FCA" w:rsidRPr="00DE4FCA">
      <w:pPr>
        <w:pStyle w:val="Tijeloteksta"/>
        <w:tabs>
          <w:tab w:pos="426" w:val="left"/>
        </w:tabs>
        <w:spacing w:after="0"/>
        <w:ind w:left="360"/>
        <w:jc w:val="both"/>
        <w:rPr>
          <w:lang w:val="hr-HR"/>
        </w:rPr>
      </w:pPr>
    </w:p>
    <w:p w:rsidRDefault="00DE4FCA" w:rsidP="00294E5D" w:rsidR="00DE4FCA" w:rsidRPr="00DE4FCA">
      <w:pPr>
        <w:ind w:hanging="345" w:left="705"/>
        <w:jc w:val="both"/>
        <w:rPr>
          <w:rFonts w:hAnsi="Times New Roman" w:ascii="Times New Roman"/>
          <w:color w:val="000000"/>
          <w:lang w:val="hr-HR"/>
        </w:rPr>
      </w:pPr>
      <w:r w:rsidRPr="00DE4FCA">
        <w:rPr>
          <w:rFonts w:hAnsi="Times New Roman" w:ascii="Times New Roman"/>
          <w:lang w:val="hr-HR"/>
        </w:rPr>
        <w:t>4. Daje se suglasnost  stečajnoj upraviteljici,</w:t>
      </w:r>
      <w:r w:rsidRPr="00DE4FCA">
        <w:rPr>
          <w:rFonts w:hAnsi="Times New Roman" w:ascii="Times New Roman"/>
          <w:color w:val="000000"/>
          <w:lang w:val="hr-HR"/>
        </w:rPr>
        <w:t>ukoliko potraživanja od kupaca neće biti  naplaćena   temeljem poslanih poziva / opomena  na plaćanje,  da pokrene sudske postupke radi naplate potraživanja, te po potrebi  izda odvjetniku punomoć po svom izboru</w:t>
      </w:r>
    </w:p>
    <w:p w:rsidRDefault="00DE4FCA" w:rsidP="00294E5D" w:rsidR="00DE4FCA" w:rsidRPr="00DE4FCA">
      <w:pPr>
        <w:jc w:val="both"/>
        <w:rPr>
          <w:rFonts w:hAnsi="Times New Roman" w:ascii="Times New Roman"/>
          <w:color w:val="000000"/>
          <w:lang w:val="hr-HR"/>
        </w:rPr>
      </w:pPr>
    </w:p>
    <w:p w:rsidRDefault="00DE4FCA" w:rsidP="00294E5D" w:rsidR="00DE4FCA">
      <w:pPr>
        <w:ind w:hanging="345" w:left="705"/>
        <w:jc w:val="both"/>
        <w:rPr>
          <w:rFonts w:hAnsi="Times New Roman" w:ascii="Times New Roman"/>
          <w:color w:val="000000"/>
          <w:lang w:val="hr-HR"/>
        </w:rPr>
      </w:pPr>
      <w:r w:rsidRPr="00DE4FCA">
        <w:rPr>
          <w:rFonts w:hAnsi="Times New Roman" w:ascii="Times New Roman"/>
          <w:lang w:val="hr-HR"/>
        </w:rPr>
        <w:t xml:space="preserve">5. Daje se suglasnost stečajnoj upraviteljici da pristupit prodaji  nekretnine javnim prikupljanjem ponuda s početnom cijenom  u iznosu  procijenjene vrijednosti. </w:t>
      </w:r>
    </w:p>
    <w:p w:rsidRDefault="00DE4FCA" w:rsidP="00294E5D" w:rsidR="00DE4FCA" w:rsidRPr="00DE4FCA">
      <w:pPr>
        <w:jc w:val="both"/>
        <w:rPr>
          <w:rFonts w:hAnsi="Times New Roman" w:ascii="Times New Roman"/>
          <w:color w:val="000000"/>
          <w:lang w:val="hr-HR"/>
        </w:rPr>
      </w:pPr>
    </w:p>
    <w:p w:rsidRDefault="00DE4FCA" w:rsidP="00294E5D" w:rsidR="00DE4FCA" w:rsidRPr="00DE4FCA">
      <w:pPr>
        <w:ind w:hanging="345" w:left="705"/>
        <w:jc w:val="both"/>
        <w:rPr>
          <w:rFonts w:hAnsi="Times New Roman" w:ascii="Times New Roman"/>
          <w:lang w:val="hr-HR"/>
        </w:rPr>
      </w:pPr>
      <w:r w:rsidRPr="00DE4FCA">
        <w:rPr>
          <w:rFonts w:hAnsi="Times New Roman" w:ascii="Times New Roman"/>
          <w:color w:val="000000"/>
          <w:lang w:val="hr-HR"/>
        </w:rPr>
        <w:t xml:space="preserve">6.  </w:t>
      </w:r>
      <w:r w:rsidRPr="00DE4FCA">
        <w:rPr>
          <w:rFonts w:hAnsi="Times New Roman" w:ascii="Times New Roman"/>
          <w:lang w:val="hr-HR"/>
        </w:rPr>
        <w:t>Daje se suglasnost stečajnoj upraviteljici da pristupit prodaji  pokretne imovine javnim prikupljanjem ponuda  s početnom cijenom  u iznosu  procijenjene vrijednosti. Ukoliko se pokretnina ne unovči kod 1. javnog prikupljanja ponuda, početna cijena kod svake naredne prodaje umanjivati će se po 10% u odnosu na početnu cijenu iz prethodnog oglasa. Kao uvjet za dostavljanje ponude, u svim će se oglasima zatražiti uplata jamčevine u visini od 10% početne cijene iz oglasa. Oglasi o javnom prikupljanju ponuda objavljivati će se u dnevnom tisku, te web stranicama VTS-a."</w:t>
      </w:r>
    </w:p>
    <w:p w:rsidRDefault="00DE4FCA" w:rsidP="007E657D" w:rsidR="00DE4FCA">
      <w:pPr>
        <w:jc w:val="both"/>
        <w:rPr>
          <w:rFonts w:hAnsi="Times New Roman" w:ascii="Times New Roman"/>
          <w:lang w:val="hr-HR"/>
        </w:rPr>
      </w:pPr>
    </w:p>
    <w:p w:rsidRDefault="009A598A" w:rsidP="007E657D" w:rsidR="009A598A" w:rsidRPr="00DE4FCA">
      <w:pPr>
        <w:jc w:val="both"/>
        <w:rPr>
          <w:rFonts w:hAnsi="Times New Roman" w:ascii="Times New Roman"/>
          <w:lang w:val="hr-HR"/>
        </w:rPr>
      </w:pPr>
    </w:p>
    <w:p w:rsidRDefault="009A598A" w:rsidP="007E657D" w:rsidR="00DE4FCA">
      <w:pPr>
        <w:jc w:val="both"/>
        <w:rPr>
          <w:rFonts w:hAnsi="Times New Roman" w:ascii="Times New Roman"/>
          <w:lang w:val="hr-HR"/>
        </w:rPr>
      </w:pPr>
      <w:r>
        <w:rPr>
          <w:rFonts w:hAnsi="Times New Roman" w:ascii="Times New Roman"/>
          <w:lang w:val="hr-HR"/>
        </w:rPr>
        <w:tab/>
        <w:t>Bivši direktor dužnika Saša Letina predaje u spis pismo namjere te predlaže da otkupi za iznos od 100.000,00 kn nekretninu i pokretnine koje bi se inače izložile prodaji.</w:t>
      </w:r>
    </w:p>
    <w:p w:rsidRDefault="007514C1" w:rsidP="007E657D" w:rsidR="007514C1">
      <w:pPr>
        <w:jc w:val="both"/>
        <w:rPr>
          <w:rFonts w:hAnsi="Times New Roman" w:ascii="Times New Roman"/>
          <w:lang w:val="hr-HR"/>
        </w:rPr>
      </w:pPr>
    </w:p>
    <w:p w:rsidRDefault="009A598A" w:rsidP="007E657D" w:rsidR="009A598A" w:rsidRPr="00DE4FCA">
      <w:pPr>
        <w:jc w:val="both"/>
        <w:rPr>
          <w:rFonts w:hAnsi="Times New Roman" w:ascii="Times New Roman"/>
          <w:lang w:val="hr-HR"/>
        </w:rPr>
      </w:pPr>
      <w:r>
        <w:rPr>
          <w:rFonts w:hAnsi="Times New Roman" w:ascii="Times New Roman"/>
          <w:lang w:val="hr-HR"/>
        </w:rPr>
        <w:tab/>
        <w:t xml:space="preserve">Sudac o ovom pismu namjere obavještava prisutnog vjerovnika Republiku Hrvatsku, te da će se takvom uplatom podmiriti sve tražbine stečajnih vjerovnika. </w:t>
      </w:r>
    </w:p>
    <w:p w:rsidRDefault="00DE4FCA" w:rsidP="007E657D" w:rsidR="00DE4FCA" w:rsidRPr="00DE4FCA">
      <w:pPr>
        <w:jc w:val="both"/>
        <w:rPr>
          <w:rFonts w:hAnsi="Times New Roman" w:ascii="Times New Roman"/>
          <w:lang w:val="hr-HR"/>
        </w:rPr>
      </w:pPr>
    </w:p>
    <w:p w:rsidRDefault="00247726" w:rsidP="007E657D" w:rsidR="00247726" w:rsidRPr="00DE4FCA">
      <w:pPr>
        <w:jc w:val="both"/>
        <w:rPr>
          <w:rFonts w:hAnsi="Times New Roman" w:ascii="Times New Roman"/>
          <w:lang w:val="hr-HR"/>
        </w:rPr>
      </w:pPr>
      <w:r w:rsidRPr="00DE4FCA">
        <w:rPr>
          <w:rFonts w:hAnsi="Times New Roman" w:ascii="Times New Roman"/>
          <w:lang w:val="hr-HR"/>
        </w:rPr>
        <w:tab/>
        <w:t>Skupština vjerovnika jednoglasno donosi sljedeće</w:t>
      </w:r>
    </w:p>
    <w:p w:rsidRDefault="00247726" w:rsidP="007E657D" w:rsidR="00247726" w:rsidRPr="00DE4FCA">
      <w:pPr>
        <w:jc w:val="both"/>
        <w:rPr>
          <w:rFonts w:hAnsi="Times New Roman" w:ascii="Times New Roman"/>
          <w:lang w:val="hr-HR"/>
        </w:rPr>
      </w:pPr>
    </w:p>
    <w:p w:rsidRDefault="00247726" w:rsidP="007E657D" w:rsidR="00247726" w:rsidRPr="00DE4FCA">
      <w:pPr>
        <w:jc w:val="both"/>
        <w:rPr>
          <w:rFonts w:hAnsi="Times New Roman" w:ascii="Times New Roman"/>
          <w:lang w:val="hr-HR"/>
        </w:rPr>
      </w:pPr>
    </w:p>
    <w:p w:rsidRDefault="00247726" w:rsidP="00247726" w:rsidR="00247726" w:rsidRPr="00DE4FCA">
      <w:pPr>
        <w:jc w:val="center"/>
        <w:rPr>
          <w:rFonts w:hAnsi="Times New Roman" w:ascii="Times New Roman"/>
          <w:lang w:val="hr-HR"/>
        </w:rPr>
      </w:pPr>
      <w:r w:rsidRPr="00DE4FCA">
        <w:rPr>
          <w:rFonts w:hAnsi="Times New Roman" w:ascii="Times New Roman"/>
          <w:lang w:val="hr-HR"/>
        </w:rPr>
        <w:t>ODLUKE</w:t>
      </w:r>
    </w:p>
    <w:p w:rsidRDefault="00247726" w:rsidP="00247726" w:rsidR="00247726" w:rsidRPr="00DE4FCA">
      <w:pPr>
        <w:jc w:val="center"/>
        <w:rPr>
          <w:rFonts w:hAnsi="Times New Roman" w:ascii="Times New Roman"/>
          <w:lang w:val="hr-HR"/>
        </w:rPr>
      </w:pPr>
    </w:p>
    <w:p w:rsidRDefault="00247726" w:rsidP="00247726" w:rsidR="00247726" w:rsidRPr="00DE4FCA">
      <w:pPr>
        <w:jc w:val="center"/>
        <w:rPr>
          <w:rFonts w:hAnsi="Times New Roman" w:ascii="Times New Roman"/>
          <w:lang w:val="hr-HR"/>
        </w:rPr>
      </w:pPr>
    </w:p>
    <w:p w:rsidRDefault="009A598A" w:rsidP="00294E5D" w:rsidR="0068562E">
      <w:pPr>
        <w:pStyle w:val="Odlomakpopisa"/>
        <w:numPr>
          <w:ilvl w:val="0"/>
          <w:numId w:val="4"/>
        </w:numPr>
        <w:jc w:val="both"/>
        <w:rPr>
          <w:rFonts w:hAnsi="Times New Roman" w:ascii="Times New Roman"/>
          <w:lang w:val="hr-HR"/>
        </w:rPr>
      </w:pPr>
      <w:r>
        <w:rPr>
          <w:rFonts w:hAnsi="Times New Roman" w:ascii="Times New Roman"/>
          <w:lang w:val="hr-HR"/>
        </w:rPr>
        <w:t>Prihvaća se ponuda Saše Letine za to da mu se prodaju nekretnina i sve pokretnine u ovom stečajnom postupku za iznos od 100.000,00 kn, te se ovlašćuje stečajna upraviteljica da o tome sačini potreban ugovor, u kojem će biti definirana prodaja i uplata cijene na račun stečajnog dužnika, te da provjeri vezano uz plaćanje poreza na koji način će se isti definirati u ugovoru o kupoprodaji.</w:t>
      </w:r>
    </w:p>
    <w:p w:rsidRDefault="009A598A" w:rsidP="00294E5D" w:rsidR="009A598A" w:rsidRPr="00DE4FCA">
      <w:pPr>
        <w:pStyle w:val="Odlomakpopisa"/>
        <w:numPr>
          <w:ilvl w:val="0"/>
          <w:numId w:val="4"/>
        </w:numPr>
        <w:jc w:val="both"/>
        <w:rPr>
          <w:rFonts w:hAnsi="Times New Roman" w:ascii="Times New Roman"/>
          <w:lang w:val="hr-HR"/>
        </w:rPr>
      </w:pPr>
      <w:r>
        <w:rPr>
          <w:rFonts w:hAnsi="Times New Roman" w:ascii="Times New Roman"/>
          <w:lang w:val="hr-HR"/>
        </w:rPr>
        <w:t>Nalaže se stečajnoj upraviteljici da nakon realizacije prodaje sačini plan namirenja stečajnih vjerovnika u roku od 60 dana.</w:t>
      </w:r>
    </w:p>
    <w:p w:rsidRDefault="00294E5D" w:rsidP="0068562E" w:rsidR="00294E5D">
      <w:pPr>
        <w:jc w:val="both"/>
        <w:rPr>
          <w:rFonts w:hAnsi="Times New Roman" w:ascii="Times New Roman"/>
          <w:lang w:val="hr-HR"/>
        </w:rPr>
      </w:pPr>
    </w:p>
    <w:p w:rsidRDefault="009A598A" w:rsidP="0068562E" w:rsidR="009A598A" w:rsidRPr="00DE4FCA">
      <w:pPr>
        <w:jc w:val="both"/>
        <w:rPr>
          <w:rFonts w:hAnsi="Times New Roman" w:ascii="Times New Roman"/>
          <w:lang w:val="hr-HR"/>
        </w:rPr>
      </w:pPr>
    </w:p>
    <w:p w:rsidRDefault="0068562E" w:rsidP="0068562E" w:rsidR="0068562E" w:rsidRPr="00DE4FCA">
      <w:pPr>
        <w:jc w:val="center"/>
        <w:rPr>
          <w:rFonts w:hAnsi="Times New Roman" w:ascii="Times New Roman"/>
          <w:lang w:val="hr-HR"/>
        </w:rPr>
      </w:pPr>
      <w:r w:rsidRPr="00DE4FCA">
        <w:rPr>
          <w:rFonts w:hAnsi="Times New Roman" w:ascii="Times New Roman"/>
          <w:lang w:val="hr-HR"/>
        </w:rPr>
        <w:t xml:space="preserve">Dovršeno u </w:t>
      </w:r>
      <w:r w:rsidR="009A598A">
        <w:rPr>
          <w:rFonts w:hAnsi="Times New Roman" w:ascii="Times New Roman"/>
          <w:lang w:val="hr-HR"/>
        </w:rPr>
        <w:t>10,20</w:t>
      </w:r>
      <w:r w:rsidRPr="00DE4FCA">
        <w:rPr>
          <w:rFonts w:hAnsi="Times New Roman" w:ascii="Times New Roman"/>
          <w:lang w:val="hr-HR"/>
        </w:rPr>
        <w:t xml:space="preserve"> sati.</w:t>
      </w:r>
    </w:p>
    <w:sectPr w:rsidSect="00294E5D" w:rsidR="0068562E" w:rsidRPr="00DE4FCA">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44EE" w:rsidP="006C02EF" w:rsidR="009644EE">
      <w:r>
        <w:separator/>
      </w:r>
    </w:p>
  </w:endnote>
  <w:endnote w:id="0" w:type="continuationSeparator">
    <w:p w:rsidRDefault="009644EE" w:rsidP="006C02EF" w:rsidR="0096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44EE" w:rsidP="006C02EF" w:rsidR="009644EE">
      <w:r>
        <w:separator/>
      </w:r>
    </w:p>
  </w:footnote>
  <w:footnote w:id="0" w:type="continuationSeparator">
    <w:p w:rsidRDefault="009644EE" w:rsidP="006C02EF" w:rsidR="0096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EE5CC1" w:rsidRPr="00EE5CC1">
          <w:rPr>
            <w:rFonts w:hAnsi="Times New Roman" w:ascii="Times New Roman"/>
            <w:noProof/>
            <w:lang w:val="hr-HR"/>
          </w:rPr>
          <w:t>7</w:t>
        </w:r>
        <w:r w:rsidRPr="006C02EF">
          <w:rPr>
            <w:rFonts w:hAnsi="Times New Roman" w:ascii="Times New Roman"/>
          </w:rPr>
          <w:fldChar w:fldCharType="end"/>
        </w:r>
      </w:p>
    </w:sdtContent>
  </w:sdt>
  <w:p w:rsidRDefault="006C02EF" w:rsid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DE4FCA">
      <w:rPr>
        <w:rFonts w:hAnsi="Times New Roman" w:ascii="Times New Roman"/>
        <w:lang w:val="hr-HR"/>
      </w:rPr>
      <w:t>683/15-32</w:t>
    </w:r>
  </w:p>
  <w:p w:rsidRDefault="006C02EF" w:rsidR="006C02E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DE4FCA">
      <w:rPr>
        <w:rFonts w:hAnsi="Times New Roman" w:ascii="Times New Roman"/>
        <w:lang w:val="hr-HR"/>
      </w:rPr>
      <w:t>683/15-32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8"/>
  </w:num>
  <w:num w:numId="3">
    <w:abstractNumId w:val="1"/>
  </w:num>
  <w:num w:numId="4">
    <w:abstractNumId w:val="7"/>
  </w:num>
  <w:num w:numId="5">
    <w:abstractNumId w:val="0"/>
  </w:num>
  <w:num w:numId="6">
    <w:abstractNumId w:val="6"/>
  </w:num>
  <w:num w:numId="7">
    <w:abstractNumId w:val="4"/>
  </w:num>
  <w:num w:numId="8">
    <w:abstractNumId w:val="2"/>
  </w:num>
  <w:num w:numId="9">
    <w:abstractNumId w:val="9"/>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225CD3"/>
    <w:rsid w:val="00247726"/>
    <w:rsid w:val="00294E5D"/>
    <w:rsid w:val="00366543"/>
    <w:rsid w:val="00554894"/>
    <w:rsid w:val="0068562E"/>
    <w:rsid w:val="006C02EF"/>
    <w:rsid w:val="007514C1"/>
    <w:rsid w:val="007E657D"/>
    <w:rsid w:val="008105DD"/>
    <w:rsid w:val="00826138"/>
    <w:rsid w:val="00954519"/>
    <w:rsid w:val="009644EE"/>
    <w:rsid w:val="009A598A"/>
    <w:rsid w:val="00AB73CE"/>
    <w:rsid w:val="00D37C4D"/>
    <w:rsid w:val="00DE4FCA"/>
    <w:rsid w:val="00EE5CC1"/>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C02EF"/>
    <w:pPr>
      <w:spacing w:lineRule="auto" w:line="240" w:after="0"/>
    </w:pPr>
  </w:style>
  <w:style w:styleId="Zaglavlje" w:type="paragraph">
    <w:name w:val="header"/>
    <w:basedOn w:val="Normal"/>
    <w:link w:val="ZaglavljeChar"/>
    <w:uiPriority w:val="99"/>
    <w:unhideWhenUsed/>
    <w:rsid w:val="006C02EF"/>
    <w:pPr>
      <w:tabs>
        <w:tab w:pos="4536" w:val="center"/>
        <w:tab w:pos="9072" w:val="right"/>
      </w:tabs>
    </w:pPr>
  </w:style>
  <w:style w:customStyle="true" w:styleId="ZaglavljeChar" w:type="character">
    <w:name w:val="Zaglavlje Char"/>
    <w:basedOn w:val="Zadanifontodlomka"/>
    <w:link w:val="Zaglavlje"/>
    <w:uiPriority w:val="99"/>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rezerviranogmjesta" w:type="character">
    <w:name w:val="Placeholder Text"/>
    <w:basedOn w:val="Zadanifontodlomka"/>
    <w:uiPriority w:val="99"/>
    <w:semiHidden/>
    <w:rsid w:val="00EE5CC1"/>
    <w:rPr>
      <w:color w:val="808080"/>
      <w:bdr w:space="0" w:sz="0" w:color="auto" w:val="none"/>
      <w:shd w:fill="auto" w:color="auto" w:val="clear"/>
    </w:rPr>
  </w:style>
  <w:style w:customStyle="true" w:styleId="eSPISCCParagraphDefaultFont" w:type="character">
    <w:name w:val="eSPIS_CC_Paragraph Default Font"/>
    <w:basedOn w:val="Zadanifontodlomka"/>
    <w:rsid w:val="00EE5CC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E5CC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E5CC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E5CC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C02EF"/>
    <w:pPr>
      <w:spacing w:after="0" w:line="240" w:lineRule="auto"/>
    </w:pPr>
  </w:style>
  <w:style w:styleId="Zaglavlje" w:type="paragraph">
    <w:name w:val="header"/>
    <w:basedOn w:val="Normal"/>
    <w:link w:val="ZaglavljeChar"/>
    <w:uiPriority w:val="99"/>
    <w:unhideWhenUsed/>
    <w:rsid w:val="006C02EF"/>
    <w:pPr>
      <w:tabs>
        <w:tab w:pos="4536" w:val="center"/>
        <w:tab w:pos="9072" w:val="right"/>
      </w:tabs>
    </w:pPr>
  </w:style>
  <w:style w:customStyle="1" w:styleId="ZaglavljeChar" w:type="character">
    <w:name w:val="Zaglavlje Char"/>
    <w:basedOn w:val="Zadanifontodlomka"/>
    <w:link w:val="Zaglavlje"/>
    <w:uiPriority w:val="99"/>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rezerviranogmjesta" w:type="character">
    <w:name w:val="Placeholder Text"/>
    <w:basedOn w:val="Zadanifontodlomka"/>
    <w:uiPriority w:val="99"/>
    <w:semiHidden/>
    <w:rsid w:val="00EE5CC1"/>
    <w:rPr>
      <w:color w:val="808080"/>
      <w:bdr w:color="auto" w:space="0" w:sz="0" w:val="none"/>
      <w:shd w:color="auto" w:fill="auto" w:val="clear"/>
    </w:rPr>
  </w:style>
  <w:style w:customStyle="1" w:styleId="eSPISCCParagraphDefaultFont" w:type="character">
    <w:name w:val="eSPIS_CC_Paragraph Default Font"/>
    <w:basedOn w:val="Zadanifontodlomka"/>
    <w:rsid w:val="00EE5CC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E5CC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E5CC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5CC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5. siječnja 2017.</izvorni_sadrzaj>
    <derivirana_varijabla naziv="DomainObject.StvarniPocetakDatum_1">5. siječnja 2017.</derivirana_varijabla>
  </DomainObject.StvarniPocetakDatum>
  <DomainObject.StvarniZavrsetakDatum>
    <izvorni_sadrzaj>5. siječnja 2017.</izvorni_sadrzaj>
    <derivirana_varijabla naziv="DomainObject.StvarniZavrsetakDatum_1">5. siječnja 2017.</derivirana_varijabla>
  </DomainObject.StvarniZavrsetakDatum>
  <DomainObject.PlaniraniZavrsetakDatum>
    <izvorni_sadrzaj>5. siječnja 2017.</izvorni_sadrzaj>
    <derivirana_varijabla naziv="DomainObject.PlaniraniZavrsetakDatum_1">5. siječnja 2017.</derivirana_varijabla>
  </DomainObject.PlaniraniZavrsetakDatum>
  <DomainObject.PlaniraniPocetakDatum>
    <izvorni_sadrzaj>5. siječnja 2017.</izvorni_sadrzaj>
    <derivirana_varijabla naziv="DomainObject.PlaniraniPocetakDatum_1">5. siječnja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izvorni_sadrzaj>
    <derivirana_varijabla naziv="DomainObject.Predmet.Broj_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siječnja 2016.</izvorni_sadrzaj>
    <derivirana_varijabla naziv="DomainObject.Predmet.DatumRjesavanja_1">12.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St-683/2015</izvorni_sadrzaj>
    <derivirana_varijabla naziv="DomainObject.Predmet.OznakaBroj_1">St-683/2015</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47622368442</izvorni_sadrzaj>
    <derivirana_varijabla naziv="DomainObject.Predmet.PredmetRijesio.Oib_1">47622368442</derivirana_varijabla>
  </DomainObject.Predmet.PredmetRijesio.Oib>
  <DomainObject.Predmet.PredmetRijesio.Prezime>
    <izvorni_sadrzaj>Valušnig</izvorni_sadrzaj>
    <derivirana_varijabla naziv="DomainObject.Predmet.PredmetRijesio.Prezime_1">Valušnig</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LETINA MS d.o.o. za proizvodnju, trgovinu i usluge u stečaju</izvorni_sadrzaj>
    <derivirana_varijabla naziv="DomainObject.Predmet.ProtustrankaFormated_1">  LETINA MS d.o.o. za proizvodnju, trgovinu i usluge u stečaju</derivirana_varijabla>
  </DomainObject.Predmet.ProtustrankaFormated>
  <DomainObject.Predmet.ProtustrankaFormatedOIB>
    <izvorni_sadrzaj>  LETINA MS d.o.o. za proizvodnju, trgovinu i usluge u stečaju, OIB 78224125246</izvorni_sadrzaj>
    <derivirana_varijabla naziv="DomainObject.Predmet.ProtustrankaFormatedOIB_1">  LETINA MS d.o.o. za proizvodnju, trgovinu i usluge u stečaju, OIB 78224125246</derivirana_varijabla>
  </DomainObject.Predmet.ProtustrankaFormatedOIB>
  <DomainObject.Predmet.ProtustrankaFormatedWithAdress>
    <izvorni_sadrzaj> LETINA MS d.o.o. za proizvodnju, trgovinu i usluge u stečaju, Dr.Ivana Novaka 50, 40000 Čakovec</izvorni_sadrzaj>
    <derivirana_varijabla naziv="DomainObject.Predmet.ProtustrankaFormatedWithAdress_1"> LETINA MS d.o.o. za proizvodnju, trgovinu i usluge u stečaju, Dr.Ivana Novaka 50, 40000 Čakovec</derivirana_varijabla>
  </DomainObject.Predmet.ProtustrankaFormatedWithAdress>
  <DomainObject.Predmet.ProtustrankaFormatedWithAdressOIB>
    <izvorni_sadrzaj> LETINA MS d.o.o. za proizvodnju, trgovinu i usluge u stečaju, OIB 78224125246, Dr.Ivana Novaka 50, 40000 Čakovec</izvorni_sadrzaj>
    <derivirana_varijabla naziv="DomainObject.Predmet.ProtustrankaFormatedWithAdressOIB_1"> LETINA MS d.o.o. za proizvodnju, trgovinu i usluge u stečaju, OIB 78224125246, Dr.Ivana Novaka 50, 40000 Čakovec</derivirana_varijabla>
  </DomainObject.Predmet.ProtustrankaFormatedWithAdressOIB>
  <DomainObject.Predmet.ProtustrankaWithAdress>
    <izvorni_sadrzaj>LETINA MS d.o.o. za proizvodnju, trgovinu i usluge u stečaju Dr.Ivana Novaka 50, 40000 Čakovec</izvorni_sadrzaj>
    <derivirana_varijabla naziv="DomainObject.Predmet.ProtustrankaWithAdress_1">LETINA MS d.o.o. za proizvodnju, trgovinu i usluge u stečaju Dr.Ivana Novaka 50, 40000 Čakovec</derivirana_varijabla>
  </DomainObject.Predmet.ProtustrankaWithAdress>
  <DomainObject.Predmet.ProtustrankaWithAdressOIB>
    <izvorni_sadrzaj>LETINA MS d.o.o. za proizvodnju, trgovinu i usluge u stečaju, OIB 78224125246, Dr.Ivana Novaka 50, 40000 Čakovec</izvorni_sadrzaj>
    <derivirana_varijabla naziv="DomainObject.Predmet.ProtustrankaWithAdressOIB_1">LETINA MS d.o.o. za proizvodnju, trgovinu i usluge u stečaju, OIB 78224125246, Dr.Ivana Novaka 50, 40000 Čakovec</derivirana_varijabla>
  </DomainObject.Predmet.ProtustrankaWithAdressOIB>
  <DomainObject.Predmet.ProtustrankaNazivFormated>
    <izvorni_sadrzaj>LETINA MS d.o.o. za proizvodnju, trgovinu i usluge u stečaju</izvorni_sadrzaj>
    <derivirana_varijabla naziv="DomainObject.Predmet.ProtustrankaNazivFormated_1">LETINA MS d.o.o. za proizvodnju, trgovinu i usluge u stečaju</derivirana_varijabla>
  </DomainObject.Predmet.ProtustrankaNazivFormated>
  <DomainObject.Predmet.ProtustrankaNazivFormatedOIB>
    <izvorni_sadrzaj>LETINA MS d.o.o. za proizvodnju, trgovinu i usluge u stečaju, OIB 78224125246</izvorni_sadrzaj>
    <derivirana_varijabla naziv="DomainObject.Predmet.ProtustrankaNazivFormatedOIB_1">LETINA MS d.o.o. za proizvodnju, trgovinu i usluge u stečaju, OIB 78224125246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3275.00</izvorni_sadrzaj>
    <derivirana_varijabla naziv="DomainObject.Predmet.TrenutnaVrijednost_1">3275.00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LETINA MS d.o.o. za proizvodnju, trgovinu i usluge u stečaju</item>
    </izvorni_sadrzaj>
    <derivirana_varijabla naziv="DomainObject.Predmet.ProtuStrankaListFormated_1">
      <item>LETINA MS d.o.o. za proizvodnju, trgovinu i usluge u stečaju</item>
    </derivirana_varijabla>
  </DomainObject.Predmet.ProtuStrankaListFormated>
  <DomainObject.Predmet.ProtuStrankaListFormatedOIB>
    <izvorni_sadrzaj>
      <item>LETINA MS d.o.o. za proizvodnju, trgovinu i usluge u stečaju, OIB 78224125246</item>
    </izvorni_sadrzaj>
    <derivirana_varijabla naziv="DomainObject.Predmet.ProtuStrankaListFormatedOIB_1">
      <item>LETINA MS d.o.o. za proizvodnju, trgovinu i usluge u stečaju, OIB 78224125246</item>
    </derivirana_varijabla>
  </DomainObject.Predmet.ProtuStrankaListFormatedOIB>
  <DomainObject.Predmet.ProtuStrankaListFormatedWithAdress>
    <izvorni_sadrzaj>
      <item>LETINA MS d.o.o. za proizvodnju, trgovinu i usluge u stečaju, Dr.Ivana Novaka 50, 40000 Čakovec</item>
    </izvorni_sadrzaj>
    <derivirana_varijabla naziv="DomainObject.Predmet.ProtuStrankaListFormatedWithAdress_1">
      <item>LETINA MS d.o.o. za proizvodnju, trgovinu i usluge u stečaju, Dr.Ivana Novaka 50, 40000 Čakovec</item>
    </derivirana_varijabla>
  </DomainObject.Predmet.ProtuStrankaListFormatedWithAdress>
  <DomainObject.Predmet.ProtuStrankaListFormatedWithAdressOIB>
    <izvorni_sadrzaj>
      <item>LETINA MS d.o.o. za proizvodnju, trgovinu i usluge u stečaju, OIB 78224125246, Dr.Ivana Novaka 50, 40000 Čakovec</item>
    </izvorni_sadrzaj>
    <derivirana_varijabla naziv="DomainObject.Predmet.ProtuStrankaListFormatedWithAdressOIB_1">
      <item>LETINA MS d.o.o. za proizvodnju, trgovinu i usluge u stečaju, OIB 78224125246, Dr.Ivana Novaka 50, 40000 Čakovec</item>
    </derivirana_varijabla>
  </DomainObject.Predmet.ProtuStrankaListFormatedWithAdressOIB>
  <DomainObject.Predmet.ProtuStrankaListNazivFormated>
    <izvorni_sadrzaj>
      <item>LETINA MS d.o.o. za proizvodnju, trgovinu i usluge u stečaju</item>
    </izvorni_sadrzaj>
    <derivirana_varijabla naziv="DomainObject.Predmet.ProtuStrankaListNazivFormated_1">
      <item>LETINA MS d.o.o. za proizvodnju, trgovinu i usluge u stečaju</item>
    </derivirana_varijabla>
  </DomainObject.Predmet.ProtuStrankaListNazivFormated>
  <DomainObject.Predmet.ProtuStrankaListNazivFormatedOIB>
    <izvorni_sadrzaj>
      <item>LETINA MS d.o.o. za proizvodnju, trgovinu i usluge u stečaju, OIB 78224125246</item>
    </izvorni_sadrzaj>
    <derivirana_varijabla naziv="DomainObject.Predmet.ProtuStrankaListNazivFormatedOIB_1">
      <item>LETINA MS d.o.o. za proizvodnju, trgovinu i usluge u stečaju, OIB 78224125246</item>
    </derivirana_varijabla>
  </DomainObject.Predmet.ProtuStrankaListNazivFormatedOIB>
  <DomainObject.Predmet.OstaliListFormated>
    <izvorni_sadrzaj>
      <item>e-Oglasna</item>
      <item>Sudski registar</item>
      <item>Saša Letina</item>
      <item>Županijsko državno odvjetništvo</item>
      <item>Porezna uprava - Ispostava Čakovec</item>
      <item>ZOU Damjanović, Golenko, Belovari Zlatarek, Damjanović Barić</item>
      <item>Slavica Orehovec, st. upravitelja</item>
    </izvorni_sadrzaj>
    <derivirana_varijabla naziv="DomainObject.Predmet.OstaliListFormated_1">
      <item>e-Oglasna</item>
      <item>Sudski registar</item>
      <item>Saša Letina</item>
      <item>Županijsko državno odvjetništvo</item>
      <item>Porezna uprava - Ispostava Čakovec</item>
      <item>ZOU Damjanović, Golenko, Belovari Zlatarek, Damjanović Barić</item>
      <item>Slavica Orehovec, st. upravitelja</item>
    </derivirana_varijabla>
  </DomainObject.Predmet.OstaliListFormated>
  <DomainObject.Predmet.OstaliListFormatedOIB>
    <izvorni_sadrzaj>
      <item>e-Oglasna</item>
      <item>Sudski registar</item>
      <item>Saša Letina, OIB 39119376846</item>
      <item>Županijsko državno odvjetništvo</item>
      <item>Porezna uprava - Ispostava Čakovec</item>
      <item>ZOU Damjanović, Golenko, Belovari Zlatarek, Damjanović Barić</item>
      <item>Slavica Orehovec, st. upravitelja, OIB 69855771162</item>
    </izvorni_sadrzaj>
    <derivirana_varijabla naziv="DomainObject.Predmet.OstaliListFormatedOIB_1">
      <item>e-Oglasna</item>
      <item>Sudski registar</item>
      <item>Saša Letina, OIB 39119376846</item>
      <item>Županijsko državno odvjetništvo</item>
      <item>Porezna uprava - Ispostava Čakovec</item>
      <item>ZOU Damjanović, Golenko, Belovari Zlatarek, Damjanović Barić</item>
      <item>Slavica Orehovec, st. upravitelja, OIB 69855771162</item>
    </derivirana_varijabla>
  </DomainObject.Predmet.OstaliListFormatedOIB>
  <DomainObject.Predmet.OstaliListFormatedWithAdress>
    <izvorni_sadrzaj>
      <item>e-Oglasna</item>
      <item>Sudski registar</item>
      <item>Saša Letina, Glavna Ulica 73, 40000 Macinec</item>
      <item>Županijsko državno odvjetništvo</item>
      <item>Porezna uprava - Ispostava Čakovec, O. Keršovanija 11, 40000 Čakovec</item>
      <item>ZOU Damjanović, Golenko, Belovari Zlatarek, Damjanović Barić, Ruđera Boškovića 23, 40000 Čakovec</item>
      <item>Slavica Orehovec, st. upravitelja, France Prešerna 11 B, 40000 Čakovec</item>
    </izvorni_sadrzaj>
    <derivirana_varijabla naziv="DomainObject.Predmet.OstaliListFormatedWithAdress_1">
      <item>e-Oglasna</item>
      <item>Sudski registar</item>
      <item>Saša Letina, Glavna Ulica 73, 40000 Macinec</item>
      <item>Županijsko državno odvjetništvo</item>
      <item>Porezna uprava - Ispostava Čakovec, O. Keršovanija 11, 40000 Čakovec</item>
      <item>ZOU Damjanović, Golenko, Belovari Zlatarek, Damjanović Barić, Ruđera Boškovića 23, 40000 Čakovec</item>
      <item>Slavica Orehovec, st. upravitelja, France Prešerna 11 B, 40000 Čakovec</item>
    </derivirana_varijabla>
  </DomainObject.Predmet.OstaliListFormatedWithAdress>
  <DomainObject.Predmet.OstaliListFormatedWithAdressOIB>
    <izvorni_sadrzaj>
      <item>e-Oglasna</item>
      <item>Sudski registar</item>
      <item>Saša Letina, OIB 39119376846, Glavna Ulica 73, 40000 Macinec</item>
      <item>Županijsko državno odvjetništvo</item>
      <item>Porezna uprava - Ispostava Čakovec, O. Keršovanija 11, 40000 Čakovec</item>
      <item>ZOU Damjanović, Golenko, Belovari Zlatarek, Damjanović Barić, Ruđera Boškovića 23, 40000 Čakovec</item>
      <item>Slavica Orehovec, st. upravitelja, OIB 69855771162, France Prešerna 11 B, 40000 Čakovec</item>
    </izvorni_sadrzaj>
    <derivirana_varijabla naziv="DomainObject.Predmet.OstaliListFormatedWithAdressOIB_1">
      <item>e-Oglasna</item>
      <item>Sudski registar</item>
      <item>Saša Letina, OIB 39119376846, Glavna Ulica 73, 40000 Macinec</item>
      <item>Županijsko državno odvjetništvo</item>
      <item>Porezna uprava - Ispostava Čakovec, O. Keršovanija 11, 40000 Čakovec</item>
      <item>ZOU Damjanović, Golenko, Belovari Zlatarek, Damjanović Barić, Ruđera Boškovića 23, 40000 Čakovec</item>
      <item>Slavica Orehovec, st. upravitelja, OIB 69855771162, France Prešerna 11 B, 40000 Čakovec</item>
    </derivirana_varijabla>
  </DomainObject.Predmet.OstaliListFormatedWithAdressOIB>
  <DomainObject.Predmet.OstaliListNazivFormated>
    <izvorni_sadrzaj>
      <item>e-Oglasna</item>
      <item>Sudski registar</item>
      <item>Saša Letina</item>
      <item>Županijsko državno odvjetništvo</item>
      <item>Porezna uprava - Ispostava Čakovec</item>
      <item>ZOU Damjanović, Golenko, Belovari Zlatarek, Damjanović Barić</item>
      <item>Slavica Orehovec, st. upravitelja</item>
    </izvorni_sadrzaj>
    <derivirana_varijabla naziv="DomainObject.Predmet.OstaliListNazivFormated_1">
      <item>e-Oglasna</item>
      <item>Sudski registar</item>
      <item>Saša Letina</item>
      <item>Županijsko državno odvjetništvo</item>
      <item>Porezna uprava - Ispostava Čakovec</item>
      <item>ZOU Damjanović, Golenko, Belovari Zlatarek, Damjanović Barić</item>
      <item>Slavica Orehovec, st. upravitelja</item>
    </derivirana_varijabla>
  </DomainObject.Predmet.OstaliListNazivFormated>
  <DomainObject.Predmet.OstaliListNazivFormatedOIB>
    <izvorni_sadrzaj>
      <item>e-Oglasna</item>
      <item>Sudski registar</item>
      <item>Saša Letina, OIB 39119376846</item>
      <item>Županijsko državno odvjetništvo</item>
      <item>Porezna uprava - Ispostava Čakovec</item>
      <item>ZOU Damjanović, Golenko, Belovari Zlatarek, Damjanović Barić</item>
      <item>Slavica Orehovec, st. upravitelja, OIB 69855771162</item>
    </izvorni_sadrzaj>
    <derivirana_varijabla naziv="DomainObject.Predmet.OstaliListNazivFormatedOIB_1">
      <item>e-Oglasna</item>
      <item>Sudski registar</item>
      <item>Saša Letina, OIB 39119376846</item>
      <item>Županijsko državno odvjetništvo</item>
      <item>Porezna uprava - Ispostava Čakovec</item>
      <item>ZOU Damjanović, Golenko, Belovari Zlatarek, Damjanović Barić</item>
      <item>Slavica Orehovec, st. upravitelja, OIB 69855771162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LETINA MS d.o.o. za proizvodnju, trgovinu i usluge u stečaju</izvorni_sadrzaj>
    <derivirana_varijabla naziv="DomainObject.Predmet.ProtustrankaIDrugi_1">LETINA MS d.o.o.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LETINA MS d.o.o. za proizvodnju, trgovinu i usluge u stečaju, OIB 78224125246, Dr.Ivana Novaka 50, 40000 Čakovec</izvorni_sadrzaj>
    <derivirana_varijabla naziv="DomainObject.Predmet.ProtustrankaIDrugiAdressOIB_1">LETINA MS d.o.o. za proizvodnju, trgovinu i usluge u stečaju, OIB 78224125246, Dr.Ivana Novaka 50,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siječnja 2016.</izvorni_sadrzaj>
    <derivirana_varijabla naziv="DomainObject.Predmet.OdlukaRjesenje.DatumDonosenjaOdluke_1">12.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St-683/2015-4</izvorni_sadrzaj>
    <derivirana_varijabla naziv="DomainObject.Predmet.OdlukaRjesenje.Oznaka_1">St-683/2015-4</derivirana_varijabla>
  </DomainObject.Predmet.OdlukaRjesenje.Oznaka>
  <DomainObject.Predmet.SudioniciListNaziv>
    <izvorni_sadrzaj>
      <item>Financijska agencija</item>
      <item>LETINA MS d.o.o. za proizvodnju, trgovinu i usluge u stečaju</item>
      <item>e-Oglasna</item>
      <item>Sudski registar</item>
      <item>Saša Letina</item>
      <item>Županijsko državno odvjetništvo</item>
      <item>Porezna uprava - Ispostava Čakovec</item>
      <item>ZOU Damjanović, Golenko, Belovari Zlatarek, Damjanović Barić</item>
      <item>Slavica Orehovec, st. upravitelja</item>
    </izvorni_sadrzaj>
    <derivirana_varijabla naziv="DomainObject.Predmet.SudioniciListNaziv_1">
      <item>Financijska agencija</item>
      <item>LETINA MS d.o.o. za proizvodnju, trgovinu i usluge u stečaju</item>
      <item>e-Oglasna</item>
      <item>Sudski registar</item>
      <item>Saša Letina</item>
      <item>Županijsko državno odvjetništvo</item>
      <item>Porezna uprava - Ispostava Čakovec</item>
      <item>ZOU Damjanović, Golenko, Belovari Zlatarek, Damjanović Barić</item>
      <item>Slavica Orehovec, st. upravitelja</item>
    </derivirana_varijabla>
  </DomainObject.Predmet.SudioniciListNaziv>
  <DomainObject.Predmet.SudioniciListAdressOIB>
    <izvorni_sadrzaj>
      <item>Financijska agencija, OIB 85821130368, A. Cesarca 2,42000 Varaždin</item>
      <item>LETINA MS d.o.o. za proizvodnju, trgovinu i usluge u stečaju, OIB 78224125246, Dr.Ivana Novaka 50,40000 Čakovec</item>
      <item>e-Oglasna</item>
      <item>Sudski registar</item>
      <item>Saša Letina, OIB 39119376846, Glavna Ulica 73,40000 Macinec</item>
      <item>Županijsko državno odvjetništvo</item>
      <item>Porezna uprava - Ispostava Čakovec, O. Keršovanija 11,40000 Čakovec</item>
      <item>ZOU Damjanović, Golenko, Belovari Zlatarek, Damjanović Barić, Ruđera Boškovića 23,40000 Čakovec</item>
      <item>Slavica Orehovec, st. upravitelja, OIB 69855771162, France Prešerna 11 B,40000 Čakovec</item>
    </izvorni_sadrzaj>
    <derivirana_varijabla naziv="DomainObject.Predmet.SudioniciListAdressOIB_1">
      <item>Financijska agencija, OIB 85821130368, A. Cesarca 2,42000 Varaždin</item>
      <item>LETINA MS d.o.o. za proizvodnju, trgovinu i usluge u stečaju, OIB 78224125246, Dr.Ivana Novaka 50,40000 Čakovec</item>
      <item>e-Oglasna</item>
      <item>Sudski registar</item>
      <item>Saša Letina, OIB 39119376846, Glavna Ulica 73,40000 Macinec</item>
      <item>Županijsko državno odvjetništvo</item>
      <item>Porezna uprava - Ispostava Čakovec, O. Keršovanija 11,40000 Čakovec</item>
      <item>ZOU Damjanović, Golenko, Belovari Zlatarek, Damjanović Barić, Ruđera Boškovića 23,40000 Čakovec</item>
      <item>Slavica Orehovec, st. upravitelja, OIB 69855771162, France Prešerna 11 B,40000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78224125246</item>
      <item>, OIB null</item>
      <item>, OIB null</item>
      <item>, OIB 39119376846</item>
      <item>, OIB null</item>
      <item>, OIB null</item>
      <item>, OIB null</item>
      <item>, OIB 69855771162</item>
    </izvorni_sadrzaj>
    <derivirana_varijabla naziv="DomainObject.Predmet.SudioniciListNazivOIB_1">
      <item>, OIB 85821130368</item>
      <item>, OIB 78224125246</item>
      <item>, OIB null</item>
      <item>, OIB null</item>
      <item>, OIB 39119376846</item>
      <item>, OIB null</item>
      <item>, OIB null</item>
      <item>, OIB null</item>
      <item>, OIB 69855771162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1808</properties:Words>
  <properties:Characters>11138</properties:Characters>
  <properties:Lines>409</properties:Lines>
  <properties:Paragraphs>157</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2017-01-05T09:20:00Z</cp:lastPrinted>
  <dcterms:modified xmlns:xsi="http://www.w3.org/2001/XMLSchema-instance" xsi:type="dcterms:W3CDTF">2017-01-05T11:01:00Z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7</vt:i4>
  </prop:property>
</prop:Properties>
</file>