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67194" w14:paraId="4267194" w:rsidRDefault="00780EDE" w:rsidP="00F349AA" w:rsidR="003E43D7" w:rsidRPr="003243F0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3243F0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3243F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243F0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3243F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243F0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3243F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243F0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3243F0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3243F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3243F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3243F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3243F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3243F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3243F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3243F0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622CA6" w:rsidRPr="003243F0">
        <w:rPr>
          <w:rFonts w:hAnsi="Times New Roman" w:ascii="Times New Roman"/>
          <w:color w:val="auto"/>
          <w:sz w:val="24"/>
          <w:szCs w:val="24"/>
          <w:lang w:val="hr-HR"/>
        </w:rPr>
        <w:t>350/15-20</w:t>
      </w:r>
    </w:p>
    <w:p w:rsidRDefault="00F349AA" w:rsidP="00F349AA" w:rsidR="00F349AA" w:rsidRPr="003243F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3243F0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3243F0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3243F0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3243F0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3243F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243F0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3243F0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3243F0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8E4487" w:rsidRPr="003243F0">
        <w:rPr>
          <w:rFonts w:hAnsi="Times New Roman" w:ascii="Times New Roman"/>
          <w:sz w:val="24"/>
          <w:szCs w:val="24"/>
        </w:rPr>
        <w:t>NECTUM GRADNJA d. o. o., Zagreb, Anićeva 13, OIB 44625724541</w:t>
      </w:r>
      <w:r w:rsidR="005F1B57" w:rsidRPr="003243F0">
        <w:rPr>
          <w:rFonts w:hAnsi="Times New Roman" w:ascii="Times New Roman"/>
          <w:sz w:val="24"/>
          <w:szCs w:val="24"/>
        </w:rPr>
        <w:t xml:space="preserve">, </w:t>
      </w:r>
      <w:r w:rsidR="00F645DB" w:rsidRPr="003243F0">
        <w:rPr>
          <w:rFonts w:hAnsi="Times New Roman" w:ascii="Times New Roman"/>
          <w:sz w:val="24"/>
          <w:szCs w:val="24"/>
        </w:rPr>
        <w:t>20. siječnja 2017.</w:t>
      </w:r>
    </w:p>
    <w:p w:rsidRDefault="001E6CCF" w:rsidP="002B2B94" w:rsidR="001E6CCF" w:rsidRPr="003243F0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3243F0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3243F0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3243F0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3243F0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243F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3243F0">
        <w:rPr>
          <w:rFonts w:hAnsi="Times New Roman" w:ascii="Times New Roman"/>
          <w:color w:val="auto"/>
          <w:sz w:val="24"/>
          <w:szCs w:val="24"/>
          <w:lang w:val="hr-HR"/>
        </w:rPr>
        <w:t xml:space="preserve">1. Pozivaju se osobe koje imaju pravni interes da se provede stečajni postupak nad dužnikom </w:t>
      </w:r>
      <w:r w:rsidR="008E4487" w:rsidRPr="003243F0">
        <w:rPr>
          <w:rFonts w:hAnsi="Times New Roman" w:ascii="Times New Roman"/>
          <w:color w:val="auto"/>
          <w:sz w:val="24"/>
          <w:szCs w:val="24"/>
          <w:lang w:val="hr-HR"/>
        </w:rPr>
        <w:t>NECTUM GRADNJA d. o. o., Zagreb, Anićeva 13, OIB 44625724541</w:t>
      </w:r>
      <w:r w:rsidR="00F349AA" w:rsidRPr="003243F0">
        <w:rPr>
          <w:rFonts w:hAnsi="Times New Roman" w:ascii="Times New Roman"/>
          <w:color w:val="auto"/>
          <w:sz w:val="24"/>
          <w:szCs w:val="24"/>
          <w:lang w:val="hr-HR"/>
        </w:rPr>
        <w:t>, da u roku petnaest (15) dana solidarno uplate na sudski depozit ovog suda IBAN: HR9223900011300000460 otvoren kod Hrvatske poštanske banke d. d., Zagreb, pozivom na broj 05-</w:t>
      </w:r>
      <w:r w:rsidR="008E4487" w:rsidRPr="003243F0">
        <w:rPr>
          <w:rFonts w:hAnsi="Times New Roman" w:ascii="Times New Roman"/>
          <w:color w:val="auto"/>
          <w:sz w:val="24"/>
          <w:szCs w:val="24"/>
          <w:lang w:val="hr-HR"/>
        </w:rPr>
        <w:t>35015</w:t>
      </w:r>
      <w:r w:rsidR="00464ED8" w:rsidRPr="003243F0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3243F0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6313E1" w:rsidRPr="003243F0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3243F0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3243F0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3243F0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3243F0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3243F0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243F0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3243F0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3243F0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3243F0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243F0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E52A3C" w:rsidR="00E52A3C" w:rsidRPr="003243F0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243F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E52A3C" w:rsidRPr="003243F0">
        <w:rPr>
          <w:rFonts w:hAnsi="Times New Roman" w:ascii="Times New Roman"/>
          <w:color w:val="auto"/>
          <w:sz w:val="24"/>
          <w:szCs w:val="24"/>
          <w:lang w:val="hr-HR"/>
        </w:rPr>
        <w:t>U tom se slučaju stečajni postupak neće provesti i na odgovarajući će se način primjeniti odredbe čl. 196 - čl. 202 Stečajnog zakona.</w:t>
      </w:r>
    </w:p>
    <w:p w:rsidRDefault="00E52A3C" w:rsidP="00E52A3C" w:rsidR="00E52A3C" w:rsidRPr="003243F0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243F0">
        <w:rPr>
          <w:rFonts w:hAnsi="Times New Roman" w:ascii="Times New Roman"/>
          <w:color w:val="auto"/>
          <w:sz w:val="24"/>
          <w:szCs w:val="24"/>
          <w:lang w:val="hr-HR"/>
        </w:rPr>
        <w:tab/>
        <w:t>4. Ukoliko se stečajni postupak zaključi u skladu s odredbom čl. 63 st. 1 Stečajnog zakona a dužnik nema sredstava za pokriće najnužnijih troškova, sredstva će se isplatiti na teret Fonda za pokriće troškova stečajnog postupka.</w:t>
      </w:r>
    </w:p>
    <w:p w:rsidRDefault="00F349AA" w:rsidP="00E52A3C" w:rsidR="00F349AA" w:rsidRPr="003243F0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3243F0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3243F0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3243F0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E4487" w:rsidP="008E4487" w:rsidR="008E4487" w:rsidRPr="003243F0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243F0">
        <w:rPr>
          <w:rFonts w:hAnsi="Times New Roman" w:ascii="Times New Roman"/>
          <w:color w:val="auto"/>
          <w:sz w:val="24"/>
          <w:szCs w:val="24"/>
          <w:lang w:val="hr-HR"/>
        </w:rPr>
        <w:tab/>
        <w:t>Financijska agencija sukladno čl. 49 st. 2 Zakona o financijskom poslovanju i predstečajnoj nagodbi (Narodne novine 108/12), podnijela je ovom sudu 15. svibnja 2015. prijedlog za pokretanje stečajnog postupka nad dužnikom NECTUM GRADNJA d. o. o., Zagreb, Anićeva 13, OIB 44625724541.</w:t>
      </w:r>
    </w:p>
    <w:p w:rsidRDefault="008E4487" w:rsidP="00E52A3C" w:rsidR="00E52A3C" w:rsidRPr="003243F0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243F0">
        <w:rPr>
          <w:rFonts w:hAnsi="Times New Roman" w:ascii="Times New Roman"/>
          <w:color w:val="auto"/>
          <w:sz w:val="24"/>
          <w:szCs w:val="24"/>
          <w:lang w:val="hr-HR"/>
        </w:rPr>
        <w:t>Dužnik u razdoblju dužem od 60 dana ima evidentirane neizvršene osnove za plaćanje, a koje je trebalo na temelju veljanih osnova za plaćanje, bez daljnjeg pristanka dužnika naplatiti s bilo kojeg od njegovih računa.</w:t>
      </w:r>
    </w:p>
    <w:p w:rsidRDefault="00E52A3C" w:rsidP="00E52A3C" w:rsidR="00E52A3C" w:rsidRPr="003243F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243F0">
        <w:rPr>
          <w:rFonts w:hAnsi="Times New Roman" w:ascii="Times New Roman"/>
          <w:color w:val="auto"/>
          <w:sz w:val="24"/>
          <w:szCs w:val="24"/>
          <w:lang w:val="hr-HR"/>
        </w:rPr>
        <w:tab/>
        <w:t>Stoga je temeljem odredbe čl. 42 Stečajnog zakona valjalo donijeti rješenje o pokretanju prethodnog postupka radi utvrđivanja uvjeta za otvaranje stečajnog postupka nad dužnikom.</w:t>
      </w:r>
    </w:p>
    <w:p w:rsidRDefault="00E52A3C" w:rsidP="00E52A3C" w:rsidR="00E52A3C" w:rsidRPr="003243F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243F0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St-350/15-3 od 26. listopada 2015. pokrenut prethodni postupak radi utvrđivanja uvjeta za otvaranje stečajnog postupka.</w:t>
      </w:r>
    </w:p>
    <w:p w:rsidRDefault="00CB532E" w:rsidP="006E5B34" w:rsidR="00CB532E" w:rsidRPr="003243F0">
      <w:pPr>
        <w:autoSpaceDE w:val="false"/>
        <w:autoSpaceDN w:val="false"/>
        <w:adjustRightInd w:val="false"/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243F0">
        <w:rPr>
          <w:rFonts w:hAnsi="Times New Roman" w:ascii="Times New Roman"/>
          <w:color w:val="auto"/>
          <w:sz w:val="24"/>
          <w:szCs w:val="24"/>
          <w:lang w:val="hr-HR"/>
        </w:rPr>
        <w:t>Rješenjem suda broj St-350/15-8 od 19. siječnja 2016. imenovan je privremeni stečajni upravitelj sa</w:t>
      </w:r>
      <w:r w:rsidR="00681C18" w:rsidRPr="003243F0">
        <w:rPr>
          <w:rFonts w:hAnsi="Times New Roman" w:ascii="Times New Roman"/>
          <w:color w:val="auto"/>
          <w:sz w:val="24"/>
          <w:szCs w:val="24"/>
          <w:lang w:val="hr-HR"/>
        </w:rPr>
        <w:t xml:space="preserve"> zadatkom da izvrši pregled dužnikovog poslovnog prostora te</w:t>
      </w:r>
      <w:r w:rsidR="006E5B34" w:rsidRPr="003243F0">
        <w:rPr>
          <w:rFonts w:hAnsi="Times New Roman" w:ascii="Times New Roman"/>
          <w:color w:val="auto"/>
          <w:sz w:val="24"/>
          <w:szCs w:val="24"/>
          <w:lang w:val="hr-HR"/>
        </w:rPr>
        <w:t xml:space="preserve"> izvrši</w:t>
      </w:r>
      <w:r w:rsidR="00681C18" w:rsidRPr="003243F0">
        <w:rPr>
          <w:rFonts w:hAnsi="Times New Roman" w:ascii="Times New Roman"/>
          <w:color w:val="auto"/>
          <w:sz w:val="24"/>
          <w:szCs w:val="24"/>
          <w:lang w:val="hr-HR"/>
        </w:rPr>
        <w:t xml:space="preserve"> uvid u knjige i poslovnu dokumentaciju dužnika i nakon toga p</w:t>
      </w:r>
      <w:r w:rsidR="006E5B34" w:rsidRPr="003243F0">
        <w:rPr>
          <w:rFonts w:hAnsi="Times New Roman" w:ascii="Times New Roman"/>
          <w:color w:val="auto"/>
          <w:sz w:val="24"/>
          <w:szCs w:val="24"/>
          <w:lang w:val="hr-HR"/>
        </w:rPr>
        <w:t xml:space="preserve">odnese </w:t>
      </w:r>
      <w:r w:rsidR="00681C18" w:rsidRPr="003243F0">
        <w:rPr>
          <w:rFonts w:hAnsi="Times New Roman" w:ascii="Times New Roman"/>
          <w:color w:val="auto"/>
          <w:sz w:val="24"/>
          <w:szCs w:val="24"/>
          <w:lang w:val="hr-HR"/>
        </w:rPr>
        <w:t xml:space="preserve">izviješće u kojem će iznijeti </w:t>
      </w:r>
      <w:r w:rsidR="00681C18" w:rsidRPr="003243F0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>svoje stručno mišljenje o tome postoji li razlog za otvaranje stečajnog postupka i kakvi su izgledi za nastavak poslovanja dužnika, odnosno da li je imovina stečajnog dužnika dostatna za vođenje stečajnog postupka.</w:t>
      </w:r>
    </w:p>
    <w:p w:rsidRDefault="00A02513" w:rsidP="00E52A3C" w:rsidR="00E52A3C" w:rsidRPr="003243F0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243F0">
        <w:rPr>
          <w:rFonts w:hAnsi="Times New Roman" w:ascii="Times New Roman"/>
          <w:color w:val="auto"/>
          <w:sz w:val="24"/>
          <w:szCs w:val="24"/>
          <w:lang w:val="hr-HR"/>
        </w:rPr>
        <w:t xml:space="preserve">Privremeni stečajni upravitelj sačinio je pisano izvješće iz kojeg proizlazi da </w:t>
      </w:r>
      <w:r w:rsidR="007F79B8" w:rsidRPr="003243F0">
        <w:rPr>
          <w:rFonts w:hAnsi="Times New Roman" w:ascii="Times New Roman"/>
          <w:color w:val="auto"/>
          <w:sz w:val="24"/>
          <w:szCs w:val="24"/>
          <w:lang w:val="hr-HR"/>
        </w:rPr>
        <w:t>je izvješće sačinjeno na temelju podataka dostavljenih od knjigovodstvenog servisa. Dužnik ne obavlja djelatnost i nema zaposlenika.</w:t>
      </w:r>
    </w:p>
    <w:p w:rsidRDefault="007B2EE6" w:rsidP="00E52A3C" w:rsidR="007F79B8" w:rsidRPr="003243F0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243F0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7F79B8" w:rsidRPr="003243F0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uvjeta za otvaranje stečajnog postupka održanom 18. siječnja 2017. </w:t>
      </w:r>
      <w:r w:rsidRPr="003243F0">
        <w:rPr>
          <w:rFonts w:hAnsi="Times New Roman" w:ascii="Times New Roman"/>
          <w:color w:val="auto"/>
          <w:sz w:val="24"/>
          <w:szCs w:val="24"/>
          <w:lang w:val="hr-HR"/>
        </w:rPr>
        <w:t>pristupio je uredno pozvani direktor dužnika koji se nije protivio prijedlogu za otvaranje stečajnog postupka.</w:t>
      </w:r>
    </w:p>
    <w:p w:rsidRDefault="007B2EE6" w:rsidP="003243F0" w:rsidR="007B2EE6" w:rsidRPr="003243F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243F0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Privremeni stečajni upravitelj sačinio je dopunu izvješća iz kojeg proizlazi da </w:t>
      </w:r>
      <w:r w:rsidR="001B45B7" w:rsidRPr="003243F0">
        <w:rPr>
          <w:rFonts w:hAnsi="Times New Roman" w:ascii="Times New Roman"/>
          <w:color w:val="auto"/>
          <w:sz w:val="24"/>
          <w:szCs w:val="24"/>
          <w:lang w:val="hr-HR"/>
        </w:rPr>
        <w:t xml:space="preserve">društvo nema zaposlenika, nema izgleda za nastavak poslovanja, </w:t>
      </w:r>
      <w:r w:rsidR="00603FAA" w:rsidRPr="003243F0">
        <w:rPr>
          <w:rFonts w:hAnsi="Times New Roman" w:ascii="Times New Roman"/>
          <w:color w:val="auto"/>
          <w:sz w:val="24"/>
          <w:szCs w:val="24"/>
          <w:lang w:val="hr-HR"/>
        </w:rPr>
        <w:t xml:space="preserve">žiro račun dužnika je u blokadi, a </w:t>
      </w:r>
      <w:r w:rsidR="001B45B7" w:rsidRPr="003243F0">
        <w:rPr>
          <w:rFonts w:hAnsi="Times New Roman" w:ascii="Times New Roman"/>
          <w:color w:val="auto"/>
          <w:sz w:val="24"/>
          <w:szCs w:val="24"/>
          <w:lang w:val="hr-HR"/>
        </w:rPr>
        <w:t xml:space="preserve">dužnik nema imovine </w:t>
      </w:r>
      <w:r w:rsidR="00603FAA" w:rsidRPr="003243F0">
        <w:rPr>
          <w:rFonts w:hAnsi="Times New Roman" w:ascii="Times New Roman"/>
          <w:color w:val="auto"/>
          <w:sz w:val="24"/>
          <w:szCs w:val="24"/>
          <w:lang w:val="hr-HR"/>
        </w:rPr>
        <w:t>koja bi bila dostatna za pokri</w:t>
      </w:r>
      <w:r w:rsidR="000623CE">
        <w:rPr>
          <w:rFonts w:hAnsi="Times New Roman" w:ascii="Times New Roman"/>
          <w:color w:val="auto"/>
          <w:sz w:val="24"/>
          <w:szCs w:val="24"/>
          <w:lang w:val="hr-HR"/>
        </w:rPr>
        <w:t>će troškova post</w:t>
      </w:r>
      <w:r w:rsidR="00603FAA" w:rsidRPr="003243F0">
        <w:rPr>
          <w:rFonts w:hAnsi="Times New Roman" w:ascii="Times New Roman"/>
          <w:color w:val="auto"/>
          <w:sz w:val="24"/>
          <w:szCs w:val="24"/>
          <w:lang w:val="hr-HR"/>
        </w:rPr>
        <w:t>upka.</w:t>
      </w:r>
    </w:p>
    <w:p w:rsidRDefault="00E52A3C" w:rsidP="00E52A3C" w:rsidR="00E52A3C" w:rsidRPr="003243F0">
      <w:pPr>
        <w:pStyle w:val="Uvuenotijeloteksta"/>
        <w:jc w:val="both"/>
        <w:rPr>
          <w:rFonts w:cs="Times New Roman" w:hAnsi="Times New Roman" w:ascii="Times New Roman"/>
          <w:bCs/>
        </w:rPr>
      </w:pPr>
      <w:r w:rsidRPr="003243F0">
        <w:rPr>
          <w:rFonts w:hAnsi="Times New Roman" w:ascii="Times New Roman"/>
        </w:rPr>
        <w:t xml:space="preserve">Iz izvješća proizlazi </w:t>
      </w:r>
      <w:r w:rsidRPr="003243F0">
        <w:rPr>
          <w:rFonts w:cs="Times New Roman" w:hAnsi="Times New Roman" w:ascii="Times New Roman"/>
        </w:rPr>
        <w:t xml:space="preserve">da kod dužnika </w:t>
      </w:r>
      <w:r w:rsidRPr="003243F0">
        <w:rPr>
          <w:rFonts w:cs="Times New Roman" w:hAnsi="Times New Roman" w:ascii="Times New Roman"/>
          <w:bCs/>
        </w:rPr>
        <w:t>postoji stečajni razlog</w:t>
      </w:r>
      <w:r w:rsidRPr="003243F0">
        <w:rPr>
          <w:rFonts w:cs="Times New Roman" w:hAnsi="Times New Roman" w:ascii="Times New Roman"/>
        </w:rPr>
        <w:t xml:space="preserve"> predviđen odredbama članka 4. SZ-a (Nar.nov. br. 44/96, 29/99, 129/00, 123/03, 82/06, 116/10, 25/12 i 133/12) </w:t>
      </w:r>
      <w:r w:rsidRPr="003243F0">
        <w:rPr>
          <w:rFonts w:cs="Times New Roman" w:hAnsi="Times New Roman" w:ascii="Times New Roman"/>
          <w:bCs/>
        </w:rPr>
        <w:t>za otvaranje stečajnog postupka i to nesposobnost za plaćanje, obzirom da n</w:t>
      </w:r>
      <w:r w:rsidRPr="003243F0">
        <w:rPr>
          <w:rFonts w:cs="Times New Roman" w:hAnsi="Times New Roman" w:ascii="Times New Roman"/>
        </w:rPr>
        <w:t>a računima društva nema novčanih sredstava, te se isti nalaze u stanju blokade.</w:t>
      </w:r>
    </w:p>
    <w:p w:rsidRDefault="00E52A3C" w:rsidP="00E52A3C" w:rsidR="00E52A3C" w:rsidRPr="003243F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243F0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Slijedom navedenog, vjerovnici </w:t>
      </w:r>
      <w:r w:rsidR="00E460A2">
        <w:rPr>
          <w:rFonts w:hAnsi="Times New Roman" w:ascii="Times New Roman"/>
          <w:color w:val="auto"/>
          <w:sz w:val="24"/>
          <w:szCs w:val="24"/>
          <w:lang w:val="hr-HR"/>
        </w:rPr>
        <w:t>su pozvani na uplatu iznosa od 5</w:t>
      </w:r>
      <w:r w:rsidRPr="003243F0">
        <w:rPr>
          <w:rFonts w:hAnsi="Times New Roman" w:ascii="Times New Roman"/>
          <w:color w:val="auto"/>
          <w:sz w:val="24"/>
          <w:szCs w:val="24"/>
          <w:lang w:val="hr-HR"/>
        </w:rPr>
        <w:t>0.000,00 kn na ime predujma za vođenje stečajnog postupka, u skladu s odredbom čl. 63 Stečajnog zakona. Ovo stoga, što imovina dužnika nije dostatna ni za troškove vođenja prethodnog kao i stečajnog postupka, te ni za namirenje vjerovnika.</w:t>
      </w:r>
    </w:p>
    <w:p w:rsidRDefault="00E52A3C" w:rsidP="00E52A3C" w:rsidR="00E52A3C" w:rsidRPr="003243F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243F0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63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196 do 202 Stečajnog zakona.</w:t>
      </w:r>
    </w:p>
    <w:p w:rsidRDefault="00E52A3C" w:rsidP="00E52A3C" w:rsidR="00E52A3C" w:rsidRPr="003243F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243F0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E52A3C" w:rsidP="00E52A3C" w:rsidR="00E52A3C" w:rsidRPr="003243F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243F0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naprijed citiranom odredbom čl. 63 st. 1. SZ-a pozvati vjerovnike da predujme navedeni iznos (točka 1. izreke).</w:t>
      </w:r>
    </w:p>
    <w:p w:rsidRDefault="00E52A3C" w:rsidP="00E52A3C" w:rsidR="00E52A3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243F0">
        <w:rPr>
          <w:rFonts w:hAnsi="Times New Roman" w:ascii="Times New Roman"/>
          <w:color w:val="auto"/>
          <w:sz w:val="24"/>
          <w:szCs w:val="24"/>
          <w:lang w:val="hr-HR"/>
        </w:rPr>
        <w:tab/>
        <w:t>Vjerovnici su poučeni na posljedice ne postupanja po ovom rješenju iz točke 3. sukladno odredbi čl. 63 st. 1 SZ-a.</w:t>
      </w:r>
    </w:p>
    <w:p w:rsidRDefault="002B753E" w:rsidP="002B753E" w:rsidR="002B753E" w:rsidRPr="003243F0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Zagreb, 20. siječanj 2017.</w:t>
      </w:r>
    </w:p>
    <w:p w:rsidRDefault="00F349AA" w:rsidP="00E52A3C" w:rsidR="00F349AA" w:rsidRPr="003243F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3243F0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3243F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243F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243F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243F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243F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243F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243F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243F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243F0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3243F0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3243F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243F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243F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243F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243F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243F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243F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243F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3243F0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1136B4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F349AA" w:rsidP="00F349AA" w:rsidR="00F349AA" w:rsidRPr="003243F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3243F0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3243F0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3243F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3243F0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3243F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136B4" w:rsidP="00AB7A2F" w:rsidR="001136B4" w:rsidRPr="001136B4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36B4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1136B4" w:rsidP="00995CE9" w:rsidR="001136B4" w:rsidRPr="001136B4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1136B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136B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136B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136B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136B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136B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136B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1136B4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1E6CCF" w:rsidP="00B4313D" w:rsidR="001E6CCF" w:rsidRPr="001136B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2B2B94" w:rsidR="002B2B94" w:rsidRPr="003243F0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3243F0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00E" w:rsidR="0097600E">
      <w:r>
        <w:separator/>
      </w:r>
    </w:p>
  </w:endnote>
  <w:endnote w:id="0" w:type="continuationSeparator">
    <w:p w:rsidRDefault="0097600E" w:rsidR="009760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00E" w:rsidR="0097600E">
      <w:r>
        <w:separator/>
      </w:r>
    </w:p>
  </w:footnote>
  <w:footnote w:id="0" w:type="continuationSeparator">
    <w:p w:rsidRDefault="0097600E" w:rsidR="009760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CB16CD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622CA6">
      <w:rPr>
        <w:rFonts w:hAnsi="Verdana" w:ascii="Verdana"/>
        <w:color w:val="000000"/>
      </w:rPr>
      <w:t>350/15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60A6"/>
    <w:rsid w:val="00026A76"/>
    <w:rsid w:val="00034B90"/>
    <w:rsid w:val="000425B5"/>
    <w:rsid w:val="00052BB8"/>
    <w:rsid w:val="00052D79"/>
    <w:rsid w:val="00053772"/>
    <w:rsid w:val="000623CE"/>
    <w:rsid w:val="0006701A"/>
    <w:rsid w:val="00067361"/>
    <w:rsid w:val="00082BC5"/>
    <w:rsid w:val="000856D9"/>
    <w:rsid w:val="0009093E"/>
    <w:rsid w:val="00090BFA"/>
    <w:rsid w:val="0010292F"/>
    <w:rsid w:val="001136B4"/>
    <w:rsid w:val="00113759"/>
    <w:rsid w:val="00120497"/>
    <w:rsid w:val="001212FE"/>
    <w:rsid w:val="00171A47"/>
    <w:rsid w:val="001B45B7"/>
    <w:rsid w:val="001B72BB"/>
    <w:rsid w:val="001B75D6"/>
    <w:rsid w:val="001D3E0B"/>
    <w:rsid w:val="001E6CCF"/>
    <w:rsid w:val="001E7FD3"/>
    <w:rsid w:val="00205ED7"/>
    <w:rsid w:val="0024730D"/>
    <w:rsid w:val="00264B81"/>
    <w:rsid w:val="002A2E40"/>
    <w:rsid w:val="002A4896"/>
    <w:rsid w:val="002B2B94"/>
    <w:rsid w:val="002B5D12"/>
    <w:rsid w:val="002B753E"/>
    <w:rsid w:val="002D105B"/>
    <w:rsid w:val="002F3067"/>
    <w:rsid w:val="002F3C78"/>
    <w:rsid w:val="00301B23"/>
    <w:rsid w:val="003243F0"/>
    <w:rsid w:val="0033495A"/>
    <w:rsid w:val="0037514F"/>
    <w:rsid w:val="003761C7"/>
    <w:rsid w:val="00392A8C"/>
    <w:rsid w:val="00397A8A"/>
    <w:rsid w:val="003A5E14"/>
    <w:rsid w:val="003B489C"/>
    <w:rsid w:val="003D1F62"/>
    <w:rsid w:val="003E43D7"/>
    <w:rsid w:val="004008A4"/>
    <w:rsid w:val="00403061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04F7"/>
    <w:rsid w:val="004761BD"/>
    <w:rsid w:val="00477940"/>
    <w:rsid w:val="004D0C3D"/>
    <w:rsid w:val="004E3542"/>
    <w:rsid w:val="00514511"/>
    <w:rsid w:val="005352CA"/>
    <w:rsid w:val="00540577"/>
    <w:rsid w:val="005516FA"/>
    <w:rsid w:val="00555AD4"/>
    <w:rsid w:val="005679E2"/>
    <w:rsid w:val="005754FF"/>
    <w:rsid w:val="00576E94"/>
    <w:rsid w:val="00583D18"/>
    <w:rsid w:val="005D77E5"/>
    <w:rsid w:val="005F1B57"/>
    <w:rsid w:val="005F78CC"/>
    <w:rsid w:val="00603FAA"/>
    <w:rsid w:val="0060733B"/>
    <w:rsid w:val="0061665C"/>
    <w:rsid w:val="00622CA6"/>
    <w:rsid w:val="006313E1"/>
    <w:rsid w:val="00634151"/>
    <w:rsid w:val="00641AC7"/>
    <w:rsid w:val="0064633E"/>
    <w:rsid w:val="00681C18"/>
    <w:rsid w:val="006C598D"/>
    <w:rsid w:val="006E5B34"/>
    <w:rsid w:val="006F3774"/>
    <w:rsid w:val="0070781D"/>
    <w:rsid w:val="007517D9"/>
    <w:rsid w:val="007575FB"/>
    <w:rsid w:val="00780EDE"/>
    <w:rsid w:val="007A7EF3"/>
    <w:rsid w:val="007B2EE6"/>
    <w:rsid w:val="007F79B8"/>
    <w:rsid w:val="00803C60"/>
    <w:rsid w:val="00807628"/>
    <w:rsid w:val="00816016"/>
    <w:rsid w:val="008360CE"/>
    <w:rsid w:val="008517A4"/>
    <w:rsid w:val="0085551B"/>
    <w:rsid w:val="008742C5"/>
    <w:rsid w:val="008850E6"/>
    <w:rsid w:val="008C2C01"/>
    <w:rsid w:val="008C30ED"/>
    <w:rsid w:val="008D4571"/>
    <w:rsid w:val="008D4802"/>
    <w:rsid w:val="008E4487"/>
    <w:rsid w:val="008F0ADC"/>
    <w:rsid w:val="009019D0"/>
    <w:rsid w:val="009039A2"/>
    <w:rsid w:val="009256FD"/>
    <w:rsid w:val="0092748B"/>
    <w:rsid w:val="009535A9"/>
    <w:rsid w:val="0097600E"/>
    <w:rsid w:val="00986B95"/>
    <w:rsid w:val="009A51B3"/>
    <w:rsid w:val="009C579F"/>
    <w:rsid w:val="00A02513"/>
    <w:rsid w:val="00A126F9"/>
    <w:rsid w:val="00A16C74"/>
    <w:rsid w:val="00A55B6B"/>
    <w:rsid w:val="00AB1C82"/>
    <w:rsid w:val="00AD5596"/>
    <w:rsid w:val="00B279FF"/>
    <w:rsid w:val="00B4313D"/>
    <w:rsid w:val="00B52C81"/>
    <w:rsid w:val="00B52E8B"/>
    <w:rsid w:val="00B55F94"/>
    <w:rsid w:val="00B6310E"/>
    <w:rsid w:val="00B702D9"/>
    <w:rsid w:val="00B75533"/>
    <w:rsid w:val="00BD6DD3"/>
    <w:rsid w:val="00C0465A"/>
    <w:rsid w:val="00C137D9"/>
    <w:rsid w:val="00C32CC6"/>
    <w:rsid w:val="00C42917"/>
    <w:rsid w:val="00C572D6"/>
    <w:rsid w:val="00C83AD2"/>
    <w:rsid w:val="00CB16CD"/>
    <w:rsid w:val="00CB1DF1"/>
    <w:rsid w:val="00CB532E"/>
    <w:rsid w:val="00CF0221"/>
    <w:rsid w:val="00D24577"/>
    <w:rsid w:val="00D24E63"/>
    <w:rsid w:val="00D51B89"/>
    <w:rsid w:val="00D5220A"/>
    <w:rsid w:val="00D574B4"/>
    <w:rsid w:val="00D7088D"/>
    <w:rsid w:val="00DB072E"/>
    <w:rsid w:val="00DB484D"/>
    <w:rsid w:val="00DC4FD3"/>
    <w:rsid w:val="00DD7E41"/>
    <w:rsid w:val="00E00175"/>
    <w:rsid w:val="00E06522"/>
    <w:rsid w:val="00E23A96"/>
    <w:rsid w:val="00E36CCE"/>
    <w:rsid w:val="00E456B4"/>
    <w:rsid w:val="00E460A2"/>
    <w:rsid w:val="00E511E2"/>
    <w:rsid w:val="00E52A3C"/>
    <w:rsid w:val="00E950DC"/>
    <w:rsid w:val="00EA67F3"/>
    <w:rsid w:val="00EC3E85"/>
    <w:rsid w:val="00ED7F7F"/>
    <w:rsid w:val="00EE6D02"/>
    <w:rsid w:val="00F04899"/>
    <w:rsid w:val="00F21060"/>
    <w:rsid w:val="00F26D76"/>
    <w:rsid w:val="00F349AA"/>
    <w:rsid w:val="00F35082"/>
    <w:rsid w:val="00F46C94"/>
    <w:rsid w:val="00F5268C"/>
    <w:rsid w:val="00F52C0B"/>
    <w:rsid w:val="00F645DB"/>
    <w:rsid w:val="00FA1DFB"/>
    <w:rsid w:val="00FA599D"/>
    <w:rsid w:val="00FB4A5D"/>
    <w:rsid w:val="00FD337C"/>
    <w:rsid w:val="00FE6B36"/>
    <w:rsid w:val="00FF2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136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36B4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36B4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36B4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36B4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136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36B4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36B4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36B4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36B4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2015.</izvorni_sadrzaj>
    <derivirana_varijabla naziv="DomainObject.Predmet.DatumOsnivanja_1">15.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St-350/2015</izvorni_sadrzaj>
    <derivirana_varijabla naziv="DomainObject.Predmet.OznakaBroj_1">St-350/2015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NECTUM GRADNJA, d.o.o. za trgovinu, usluge i graditeljstvo</izvorni_sadrzaj>
    <derivirana_varijabla naziv="DomainObject.Predmet.ProtustrankaFormated_1">  NECTUM GRADNJA, d.o.o. za trgovinu, usluge i graditeljstvo</derivirana_varijabla>
  </DomainObject.Predmet.ProtustrankaFormated>
  <DomainObject.Predmet.ProtustrankaFormatedOIB>
    <izvorni_sadrzaj>  NECTUM GRADNJA, d.o.o. za trgovinu, usluge i graditeljstvo, OIB 44625724541</izvorni_sadrzaj>
    <derivirana_varijabla naziv="DomainObject.Predmet.ProtustrankaFormatedOIB_1">  NECTUM GRADNJA, d.o.o. za trgovinu, usluge i graditeljstvo, OIB 44625724541</derivirana_varijabla>
  </DomainObject.Predmet.ProtustrankaFormatedOIB>
  <DomainObject.Predmet.ProtustrankaFormatedWithAdress>
    <izvorni_sadrzaj> NECTUM GRADNJA, d.o.o. za trgovinu, usluge i graditeljstvo, Anićeva 13, 10000 Zagreb</izvorni_sadrzaj>
    <derivirana_varijabla naziv="DomainObject.Predmet.ProtustrankaFormatedWithAdress_1"> NECTUM GRADNJA, d.o.o. za trgovinu, usluge i graditeljstvo, Anićeva 13, 10000 Zagreb</derivirana_varijabla>
  </DomainObject.Predmet.ProtustrankaFormatedWithAdress>
  <DomainObject.Predmet.ProtustrankaFormatedWithAdressOIB>
    <izvorni_sadrzaj> NECTUM GRADNJA, d.o.o. za trgovinu, usluge i graditeljstvo, OIB 44625724541, Anićeva 13, 10000 Zagreb</izvorni_sadrzaj>
    <derivirana_varijabla naziv="DomainObject.Predmet.ProtustrankaFormatedWithAdressOIB_1"> NECTUM GRADNJA, d.o.o. za trgovinu, usluge i graditeljstvo, OIB 44625724541, Anićeva 13, 10000 Zagreb</derivirana_varijabla>
  </DomainObject.Predmet.ProtustrankaFormatedWithAdressOIB>
  <DomainObject.Predmet.ProtustrankaWithAdress>
    <izvorni_sadrzaj>NECTUM GRADNJA, d.o.o. za trgovinu, usluge i graditeljstvo Anićeva 13, 10000 Zagreb</izvorni_sadrzaj>
    <derivirana_varijabla naziv="DomainObject.Predmet.ProtustrankaWithAdress_1">NECTUM GRADNJA, d.o.o. za trgovinu, usluge i graditeljstvo Anićeva 13, 10000 Zagreb</derivirana_varijabla>
  </DomainObject.Predmet.ProtustrankaWithAdress>
  <DomainObject.Predmet.ProtustrankaWithAdressOIB>
    <izvorni_sadrzaj>NECTUM GRADNJA, d.o.o. za trgovinu, usluge i graditeljstvo, OIB 44625724541, Anićeva 13, 10000 Zagreb</izvorni_sadrzaj>
    <derivirana_varijabla naziv="DomainObject.Predmet.ProtustrankaWithAdressOIB_1">NECTUM GRADNJA, d.o.o. za trgovinu, usluge i graditeljstvo, OIB 44625724541, Anićeva 13, 10000 Zagreb</derivirana_varijabla>
  </DomainObject.Predmet.ProtustrankaWithAdressOIB>
  <DomainObject.Predmet.ProtustrankaNazivFormated>
    <izvorni_sadrzaj>NECTUM GRADNJA, d.o.o. za trgovinu, usluge i graditeljstvo</izvorni_sadrzaj>
    <derivirana_varijabla naziv="DomainObject.Predmet.ProtustrankaNazivFormated_1">NECTUM GRADNJA, d.o.o. za trgovinu, usluge i graditeljstvo</derivirana_varijabla>
  </DomainObject.Predmet.ProtustrankaNazivFormated>
  <DomainObject.Predmet.ProtustrankaNazivFormatedOIB>
    <izvorni_sadrzaj>NECTUM GRADNJA, d.o.o. za trgovinu, usluge i graditeljstvo, OIB 44625724541</izvorni_sadrzaj>
    <derivirana_varijabla naziv="DomainObject.Predmet.ProtustrankaNazivFormatedOIB_1">NECTUM GRADNJA, d.o.o. za trgovinu, usluge i graditeljstvo, OIB 44625724541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NECTUM GRADNJA, d.o.o. za trgovinu, usluge i graditeljstvo</item>
    </izvorni_sadrzaj>
    <derivirana_varijabla naziv="DomainObject.Predmet.ProtuStrankaListFormated_1">
      <item>NECTUM GRADNJA, d.o.o. za trgovinu, usluge i graditeljstvo</item>
    </derivirana_varijabla>
  </DomainObject.Predmet.ProtuStrankaListFormated>
  <DomainObject.Predmet.ProtuStrankaListFormatedOIB>
    <izvorni_sadrzaj>
      <item>NECTUM GRADNJA, d.o.o. za trgovinu, usluge i graditeljstvo, OIB 44625724541</item>
    </izvorni_sadrzaj>
    <derivirana_varijabla naziv="DomainObject.Predmet.ProtuStrankaListFormatedOIB_1">
      <item>NECTUM GRADNJA, d.o.o. za trgovinu, usluge i graditeljstvo, OIB 44625724541</item>
    </derivirana_varijabla>
  </DomainObject.Predmet.ProtuStrankaListFormatedOIB>
  <DomainObject.Predmet.ProtuStrankaListFormatedWithAdress>
    <izvorni_sadrzaj>
      <item>NECTUM GRADNJA, d.o.o. za trgovinu, usluge i graditeljstvo, Anićeva 13, 10000 Zagreb</item>
    </izvorni_sadrzaj>
    <derivirana_varijabla naziv="DomainObject.Predmet.ProtuStrankaListFormatedWithAdress_1">
      <item>NECTUM GRADNJA, d.o.o. za trgovinu, usluge i graditeljstvo, Anićeva 13, 10000 Zagreb</item>
    </derivirana_varijabla>
  </DomainObject.Predmet.ProtuStrankaListFormatedWithAdress>
  <DomainObject.Predmet.ProtuStrankaListFormatedWithAdressOIB>
    <izvorni_sadrzaj>
      <item>NECTUM GRADNJA, d.o.o. za trgovinu, usluge i graditeljstvo, OIB 44625724541, Anićeva 13, 10000 Zagreb</item>
    </izvorni_sadrzaj>
    <derivirana_varijabla naziv="DomainObject.Predmet.ProtuStrankaListFormatedWithAdressOIB_1">
      <item>NECTUM GRADNJA, d.o.o. za trgovinu, usluge i graditeljstvo, OIB 44625724541, Anićeva 13, 10000 Zagreb</item>
    </derivirana_varijabla>
  </DomainObject.Predmet.ProtuStrankaListFormatedWithAdressOIB>
  <DomainObject.Predmet.ProtuStrankaListNazivFormated>
    <izvorni_sadrzaj>
      <item>NECTUM GRADNJA, d.o.o. za trgovinu, usluge i graditeljstvo</item>
    </izvorni_sadrzaj>
    <derivirana_varijabla naziv="DomainObject.Predmet.ProtuStrankaListNazivFormated_1">
      <item>NECTUM GRADNJA, d.o.o. za trgovinu, usluge i graditeljstvo</item>
    </derivirana_varijabla>
  </DomainObject.Predmet.ProtuStrankaListNazivFormated>
  <DomainObject.Predmet.ProtuStrankaListNazivFormatedOIB>
    <izvorni_sadrzaj>
      <item>NECTUM GRADNJA, d.o.o. za trgovinu, usluge i graditeljstvo, OIB 44625724541</item>
    </izvorni_sadrzaj>
    <derivirana_varijabla naziv="DomainObject.Predmet.ProtuStrankaListNazivFormatedOIB_1">
      <item>NECTUM GRADNJA, d.o.o. za trgovinu, usluge i graditeljstvo, OIB 44625724541</item>
    </derivirana_varijabla>
  </DomainObject.Predmet.ProtuStrankaListNazivFormatedOIB>
  <DomainObject.Predmet.OstaliListFormated>
    <izvorni_sadrzaj>
      <item>Sarafinka Šalić</item>
      <item>Zdravko Krznar</item>
    </izvorni_sadrzaj>
    <derivirana_varijabla naziv="DomainObject.Predmet.OstaliListFormated_1">
      <item>Sarafinka Šalić</item>
      <item>Zdravko Krznar</item>
    </derivirana_varijabla>
  </DomainObject.Predmet.OstaliListFormated>
  <DomainObject.Predmet.OstaliListFormatedOIB>
    <izvorni_sadrzaj>
      <item>Sarafinka Šalić, OIB 16399381184</item>
      <item>Zdravko Krznar, OIB 50405381305</item>
    </izvorni_sadrzaj>
    <derivirana_varijabla naziv="DomainObject.Predmet.OstaliListFormatedOIB_1">
      <item>Sarafinka Šalić, OIB 16399381184</item>
      <item>Zdravko Krznar, OIB 50405381305</item>
    </derivirana_varijabla>
  </DomainObject.Predmet.OstaliListFormatedOIB>
  <DomainObject.Predmet.OstaliListFormatedWithAdress>
    <izvorni_sadrzaj>
      <item>Sarafinka Šalić, IV. trokut 12, 10000 Zagreb</item>
      <item>Zdravko Krznar, Sveti duh 123, 10000 Zagreb</item>
    </izvorni_sadrzaj>
    <derivirana_varijabla naziv="DomainObject.Predmet.OstaliListFormatedWithAdress_1">
      <item>Sarafinka Šalić, IV. trokut 12, 10000 Zagreb</item>
      <item>Zdravko Krznar, Sveti duh 123, 10000 Zagreb</item>
    </derivirana_varijabla>
  </DomainObject.Predmet.OstaliListFormatedWithAdress>
  <DomainObject.Predmet.OstaliListFormatedWithAdressOIB>
    <izvorni_sadrzaj>
      <item>Sarafinka Šalić, OIB 16399381184, IV. trokut 12, 10000 Zagreb</item>
      <item>Zdravko Krznar, OIB 50405381305, Sveti duh 123, 10000 Zagreb</item>
    </izvorni_sadrzaj>
    <derivirana_varijabla naziv="DomainObject.Predmet.OstaliListFormatedWithAdressOIB_1">
      <item>Sarafinka Šalić, OIB 16399381184, IV. trokut 12, 10000 Zagreb</item>
      <item>Zdravko Krznar, OIB 50405381305, Sveti duh 123, 10000 Zagreb</item>
    </derivirana_varijabla>
  </DomainObject.Predmet.OstaliListFormatedWithAdressOIB>
  <DomainObject.Predmet.OstaliListNazivFormated>
    <izvorni_sadrzaj>
      <item>Sarafinka Šalić</item>
      <item>Zdravko Krznar</item>
    </izvorni_sadrzaj>
    <derivirana_varijabla naziv="DomainObject.Predmet.OstaliListNazivFormated_1">
      <item>Sarafinka Šalić</item>
      <item>Zdravko Krznar</item>
    </derivirana_varijabla>
  </DomainObject.Predmet.OstaliListNazivFormated>
  <DomainObject.Predmet.OstaliListNazivFormatedOIB>
    <izvorni_sadrzaj>
      <item>Sarafinka Šalić, OIB 16399381184</item>
      <item>Zdravko Krznar, OIB 50405381305</item>
    </izvorni_sadrzaj>
    <derivirana_varijabla naziv="DomainObject.Predmet.OstaliListNazivFormatedOIB_1">
      <item>Sarafinka Šalić, OIB 16399381184</item>
      <item>Zdravko Krznar, OIB 50405381305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NECTUM GRADNJA, d.o.o. za trgovinu, usluge i graditeljstvo</izvorni_sadrzaj>
    <derivirana_varijabla naziv="DomainObject.Predmet.ProtustrankaIDrugi_1">NECTUM GRADNJA, d.o.o. za trgovinu, usluge i graditeljstvo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NECTUM GRADNJA, d.o.o. za trgovinu, usluge i graditeljstvo, OIB 44625724541, Anićeva 13, 10000 Zagreb</izvorni_sadrzaj>
    <derivirana_varijabla naziv="DomainObject.Predmet.ProtustrankaIDrugiAdressOIB_1">NECTUM GRADNJA, d.o.o. za trgovinu, usluge i graditeljstvo, OIB 44625724541, Anićeva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NECTUM GRADNJA, d.o.o. za trgovinu, usluge i graditeljstvo</item>
      <item>Sarafinka Šalić</item>
      <item>Zdravko Krznar</item>
    </izvorni_sadrzaj>
    <derivirana_varijabla naziv="DomainObject.Predmet.SudioniciListNaziv_1">
      <item>FINA Regionalni centar Zagreb</item>
      <item>NECTUM GRADNJA, d.o.o. za trgovinu, usluge i graditeljstvo</item>
      <item>Sarafinka Šalić</item>
      <item>Zdravko Krznar</item>
    </derivirana_varijabla>
  </DomainObject.Predmet.SudioniciListNaziv>
  <DomainObject.Predmet.SudioniciListAdressOIB>
    <izvorni_sadrzaj>
      <item>FINA Regionalni centar Zagreb, OIB 85821130368, Grada Vukovara 70,10000 Zagreb</item>
      <item>NECTUM GRADNJA, d.o.o. za trgovinu, usluge i graditeljstvo, OIB 44625724541, Anićeva 13,10000 Zagreb</item>
      <item>Sarafinka Šalić, OIB 16399381184, IV. trokut 12,10000 Zagreb</item>
      <item>Zdravko Krznar, OIB 50405381305, Sveti duh 123,10000 Zagreb</item>
    </izvorni_sadrzaj>
    <derivirana_varijabla naziv="DomainObject.Predmet.SudioniciListAdressOIB_1">
      <item>FINA Regionalni centar Zagreb, OIB 85821130368, Grada Vukovara 70,10000 Zagreb</item>
      <item>NECTUM GRADNJA, d.o.o. za trgovinu, usluge i graditeljstvo, OIB 44625724541, Anićeva 13,10000 Zagreb</item>
      <item>Sarafinka Šalić, OIB 16399381184, IV. trokut 12,10000 Zagreb</item>
      <item>Zdravko Krznar, OIB 50405381305, Sveti duh 123,10000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44625724541</item>
      <item>, OIB 16399381184</item>
      <item>, OIB 50405381305</item>
    </izvorni_sadrzaj>
    <derivirana_varijabla naziv="DomainObject.Predmet.SudioniciListNazivOIB_1">
      <item>, OIB 85821130368</item>
      <item>, OIB 44625724541</item>
      <item>, OIB 16399381184</item>
      <item>, OIB 50405381305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853</properties:Words>
  <properties:Characters>4644</properties:Characters>
  <properties:Lines>93</properties:Lines>
  <properties:Paragraphs>34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5520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2017-01-20T09:16:00Z</dcterms:created>
  <dc:creator>MINISTARSTVO PRAVOSUĐA</dc:creator>
  <cp:lastModifiedBy>Kristina Švajger</cp:lastModifiedBy>
  <cp:lastPrinted>2017-01-20T09:12:00Z</cp:lastPrinted>
  <dcterms:modified xmlns:xsi="http://www.w3.org/2001/XMLSchema-instance" xsi:type="dcterms:W3CDTF">2017-01-20T09:51:00Z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