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21e6" w14:paraId="f4c21e6" w:rsidRDefault="005C4FB1" w:rsidP="005C4FB1" w:rsidR="005C4FB1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FB1" w:rsidP="005C4FB1" w:rsidR="005C4FB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C4FB1" w:rsidP="005C4FB1" w:rsidR="005C4FB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C4FB1" w:rsidP="005C4FB1" w:rsidR="005C4FB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C4FB1" w:rsidP="005C4FB1" w:rsidR="005C4FB1">
      <w:pPr>
        <w:rPr>
          <w:rFonts w:cs="Times New Roman" w:eastAsia="Times New Roman"/>
          <w:szCs w:val="24"/>
          <w:lang w:eastAsia="hr-HR"/>
        </w:rPr>
      </w:pPr>
    </w:p>
    <w:p w:rsidRDefault="005C4FB1" w:rsidP="005C4FB1" w:rsidR="005C4FB1">
      <w:pPr>
        <w:rPr>
          <w:rFonts w:cs="Times New Roman" w:eastAsia="Times New Roman"/>
          <w:szCs w:val="24"/>
          <w:lang w:eastAsia="hr-HR"/>
        </w:rPr>
      </w:pPr>
    </w:p>
    <w:p w:rsidRDefault="005C4FB1" w:rsidP="005C4FB1" w:rsidR="005C4FB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C4FB1" w:rsidP="005C4FB1" w:rsidR="005C4FB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C4FB1" w:rsidP="005C4FB1" w:rsidR="005C4FB1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5C4FB1" w:rsidP="005C4FB1" w:rsidR="005C4FB1">
      <w:pPr>
        <w:jc w:val="both"/>
        <w:rPr>
          <w:rFonts w:cs="Times New Roman" w:eastAsia="Times New Roman"/>
          <w:szCs w:val="24"/>
          <w:lang w:eastAsia="hr-HR"/>
        </w:rPr>
      </w:pPr>
    </w:p>
    <w:p w:rsidRDefault="005C4FB1" w:rsidP="005C4FB1" w:rsidR="005C4FB1">
      <w:pPr>
        <w:jc w:val="both"/>
        <w:rPr>
          <w:rFonts w:cs="Times New Roman" w:eastAsia="Times New Roman"/>
          <w:szCs w:val="24"/>
          <w:lang w:eastAsia="hr-HR"/>
        </w:rPr>
      </w:pPr>
    </w:p>
    <w:p w:rsidRDefault="005C4FB1" w:rsidP="005C4FB1" w:rsidR="005C4FB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imovinom stečajnog dužnika </w:t>
      </w:r>
      <w:r>
        <w:t>OBRT ZA GRADITELJSTVO I UGOSTITELJSTVO vl. Juraj Škrbec – u stečaju, Gornji Laduč, Jurišićeva 39 OIB: 27221377600</w:t>
      </w:r>
      <w:r>
        <w:rPr>
          <w:rFonts w:cs="Times New Roman" w:eastAsia="Times New Roman"/>
          <w:szCs w:val="24"/>
          <w:lang w:eastAsia="hr-HR"/>
        </w:rPr>
        <w:t>, dana 12. srpnja 2018. godine</w:t>
      </w:r>
    </w:p>
    <w:p w:rsidRDefault="005C4FB1" w:rsidP="005C4FB1" w:rsidR="005C4FB1">
      <w:pPr>
        <w:tabs>
          <w:tab w:pos="540" w:val="left"/>
        </w:tabs>
        <w:jc w:val="both"/>
      </w:pPr>
    </w:p>
    <w:p w:rsidRDefault="005C4FB1" w:rsidP="005C4FB1" w:rsidR="005C4FB1">
      <w:pPr>
        <w:tabs>
          <w:tab w:pos="540" w:val="left"/>
        </w:tabs>
        <w:jc w:val="center"/>
      </w:pPr>
      <w:r>
        <w:t>r i j e š i o   j e</w:t>
      </w:r>
    </w:p>
    <w:p w:rsidRDefault="005C4FB1" w:rsidP="005C4FB1" w:rsidR="005C4FB1">
      <w:pPr>
        <w:tabs>
          <w:tab w:pos="540" w:val="left"/>
        </w:tabs>
        <w:ind w:firstLine="168" w:left="540"/>
        <w:jc w:val="both"/>
      </w:pPr>
    </w:p>
    <w:p w:rsidRDefault="005C4FB1" w:rsidP="005C4FB1" w:rsidR="005C4FB1">
      <w:pPr>
        <w:tabs>
          <w:tab w:pos="0" w:val="left"/>
          <w:tab w:pos="540" w:val="left"/>
        </w:tabs>
        <w:ind w:left="708"/>
        <w:jc w:val="both"/>
      </w:pPr>
      <w:r>
        <w:t xml:space="preserve">Ispravlja se izreka rješenja ovog suda poslovni broj St-780/2013-95 od 11. srpnja 2018. godine tako da </w:t>
      </w:r>
      <w:r w:rsidR="00AF6C91">
        <w:t>u točki 1. izreke rješenja umjesto riječi "neto" stoji riječ "bruto".</w:t>
      </w:r>
    </w:p>
    <w:p w:rsidRDefault="005C4FB1" w:rsidP="005C4FB1" w:rsidR="005C4FB1">
      <w:pPr>
        <w:tabs>
          <w:tab w:pos="0" w:val="left"/>
          <w:tab w:pos="540" w:val="left"/>
        </w:tabs>
        <w:ind w:left="708"/>
        <w:jc w:val="both"/>
      </w:pPr>
    </w:p>
    <w:p w:rsidRDefault="005C4FB1" w:rsidP="00AF6C91" w:rsidR="005C4FB1">
      <w:pPr>
        <w:tabs>
          <w:tab w:pos="540" w:val="left"/>
        </w:tabs>
        <w:ind w:firstLine="708"/>
        <w:jc w:val="both"/>
      </w:pPr>
      <w:r>
        <w:t xml:space="preserve">U ostalom dijelu </w:t>
      </w:r>
      <w:r w:rsidR="00AF6C91">
        <w:t>rješenje</w:t>
      </w:r>
      <w:r>
        <w:t xml:space="preserve"> ostaje neizmijenjen</w:t>
      </w:r>
      <w:r w:rsidR="00AF6C91">
        <w:t>o</w:t>
      </w:r>
      <w:r>
        <w:t>.</w:t>
      </w:r>
    </w:p>
    <w:p w:rsidRDefault="005C4FB1" w:rsidP="005C4FB1" w:rsidR="005C4FB1">
      <w:pPr>
        <w:tabs>
          <w:tab w:pos="540" w:val="left"/>
        </w:tabs>
        <w:ind w:left="705"/>
        <w:jc w:val="both"/>
      </w:pPr>
    </w:p>
    <w:p w:rsidRDefault="005C4FB1" w:rsidP="005C4FB1" w:rsidR="005C4FB1">
      <w:pPr>
        <w:tabs>
          <w:tab w:pos="540" w:val="left"/>
        </w:tabs>
        <w:jc w:val="center"/>
      </w:pPr>
      <w:r>
        <w:t>Obrazloženje</w:t>
      </w:r>
    </w:p>
    <w:p w:rsidRDefault="005C4FB1" w:rsidP="005C4FB1" w:rsidR="005C4FB1">
      <w:pPr>
        <w:tabs>
          <w:tab w:pos="540" w:val="left"/>
        </w:tabs>
        <w:ind w:left="705"/>
        <w:jc w:val="both"/>
      </w:pPr>
    </w:p>
    <w:p w:rsidRDefault="005C4FB1" w:rsidP="005C4FB1" w:rsidR="005C4FB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</w:t>
      </w:r>
      <w:r w:rsidR="00AF6C91">
        <w:rPr>
          <w:rFonts w:cs="Times New Roman" w:eastAsia="Times New Roman"/>
          <w:szCs w:val="24"/>
          <w:lang w:eastAsia="hr-HR"/>
        </w:rPr>
        <w:t>rješenju</w:t>
      </w:r>
      <w:r>
        <w:rPr>
          <w:rFonts w:cs="Times New Roman" w:eastAsia="Times New Roman"/>
          <w:szCs w:val="24"/>
          <w:lang w:eastAsia="hr-HR"/>
        </w:rPr>
        <w:t xml:space="preserve"> ovog </w:t>
      </w:r>
      <w:r w:rsidR="00AF6C91">
        <w:rPr>
          <w:rFonts w:cs="Times New Roman" w:eastAsia="Times New Roman"/>
          <w:szCs w:val="24"/>
          <w:lang w:eastAsia="hr-HR"/>
        </w:rPr>
        <w:t>s</w:t>
      </w:r>
      <w:r>
        <w:rPr>
          <w:rFonts w:cs="Times New Roman" w:eastAsia="Times New Roman"/>
          <w:szCs w:val="24"/>
          <w:lang w:eastAsia="hr-HR"/>
        </w:rPr>
        <w:t xml:space="preserve">uda br. </w:t>
      </w:r>
      <w:r>
        <w:t>St-780/2013-</w:t>
      </w:r>
      <w:r w:rsidR="00AF6C91">
        <w:t>95</w:t>
      </w:r>
      <w:r>
        <w:t xml:space="preserve"> od </w:t>
      </w:r>
      <w:r w:rsidR="00AF6C91">
        <w:t>11. srpnja</w:t>
      </w:r>
      <w:r>
        <w:t xml:space="preserve"> 2018. </w:t>
      </w:r>
      <w:r>
        <w:rPr>
          <w:rFonts w:cs="Times New Roman" w:eastAsia="Times New Roman"/>
          <w:szCs w:val="24"/>
          <w:lang w:eastAsia="hr-HR"/>
        </w:rPr>
        <w:t>godine došlo je do očite pogreške u pisanju, pa je sud donio ovo rješenje sukladno odredbi čl. 342. st. 1, 2. i 4. ZPP-a, a u vezi čl. 10. Stečajnog zakona (NN 71/15, 104/17; dalje:SZ).</w:t>
      </w:r>
    </w:p>
    <w:p w:rsidRDefault="005C4FB1" w:rsidP="005C4FB1" w:rsidR="005C4FB1">
      <w:pPr>
        <w:tabs>
          <w:tab w:pos="540" w:val="left"/>
        </w:tabs>
        <w:ind w:firstLine="540"/>
        <w:jc w:val="both"/>
      </w:pPr>
    </w:p>
    <w:p w:rsidRDefault="005C4FB1" w:rsidP="005C4FB1" w:rsidR="005C4FB1">
      <w:pPr>
        <w:tabs>
          <w:tab w:pos="540" w:val="left"/>
        </w:tabs>
        <w:jc w:val="center"/>
      </w:pPr>
      <w:r>
        <w:t>Zagreb, 12. srpnja 2018.</w:t>
      </w:r>
    </w:p>
    <w:p w:rsidRDefault="005C4FB1" w:rsidP="005C4FB1" w:rsidR="005C4FB1">
      <w:pPr>
        <w:tabs>
          <w:tab w:pos="540" w:val="left"/>
          <w:tab w:pos="1080" w:val="left"/>
        </w:tabs>
        <w:jc w:val="both"/>
      </w:pPr>
    </w:p>
    <w:p w:rsidRDefault="005C4FB1" w:rsidP="005C4FB1" w:rsidR="005C4FB1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5C4FB1" w:rsidP="005C4FB1" w:rsidR="005C4FB1">
      <w:pPr>
        <w:tabs>
          <w:tab w:pos="540" w:val="left"/>
          <w:tab w:pos="6300" w:val="left"/>
        </w:tabs>
        <w:jc w:val="both"/>
      </w:pPr>
    </w:p>
    <w:p w:rsidRDefault="005C4FB1" w:rsidP="005C4FB1" w:rsidR="005C4FB1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074DE4">
        <w:t>, v.r.</w:t>
      </w:r>
    </w:p>
    <w:p w:rsidRDefault="005C4FB1" w:rsidP="005C4FB1" w:rsidR="005C4FB1">
      <w:pPr>
        <w:tabs>
          <w:tab w:pos="540" w:val="left"/>
          <w:tab w:pos="6300" w:val="left"/>
        </w:tabs>
        <w:ind w:left="720"/>
        <w:jc w:val="both"/>
      </w:pPr>
    </w:p>
    <w:p w:rsidRDefault="005C4FB1" w:rsidP="005C4FB1" w:rsidR="005C4FB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5C4FB1" w:rsidP="005C4FB1" w:rsidR="005C4FB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5C4FB1" w:rsidP="005C4FB1" w:rsidR="005C4FB1">
      <w:pPr>
        <w:tabs>
          <w:tab w:pos="540" w:val="left"/>
          <w:tab w:pos="6300" w:val="left"/>
        </w:tabs>
        <w:ind w:left="720"/>
        <w:jc w:val="both"/>
      </w:pPr>
    </w:p>
    <w:p w:rsidRDefault="00074DE4" w:rsidP="00E40762" w:rsidR="00074DE4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74DE4" w:rsidP="00074DE4" w:rsidR="005C4FB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FB1" w:rsidP="005C4FB1" w:rsidR="005C4FB1">
      <w:r>
        <w:separator/>
      </w:r>
    </w:p>
  </w:endnote>
  <w:endnote w:id="0" w:type="continuationSeparator">
    <w:p w:rsidRDefault="005C4FB1" w:rsidP="005C4FB1" w:rsidR="005C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FB1" w:rsidP="005C4FB1" w:rsidR="005C4FB1">
      <w:r>
        <w:separator/>
      </w:r>
    </w:p>
  </w:footnote>
  <w:footnote w:id="0" w:type="continuationSeparator">
    <w:p w:rsidRDefault="005C4FB1" w:rsidP="005C4FB1" w:rsidR="005C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9878733"/>
      <w:docPartObj>
        <w:docPartGallery w:val="Page Numbers (Top of Page)"/>
        <w:docPartUnique/>
      </w:docPartObj>
    </w:sdtPr>
    <w:sdtEndPr/>
    <w:sdtContent>
      <w:p w:rsidRDefault="005C4FB1" w:rsidR="005C4F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DE4">
          <w:rPr>
            <w:noProof/>
          </w:rPr>
          <w:t>1</w:t>
        </w:r>
        <w:r>
          <w:fldChar w:fldCharType="end"/>
        </w:r>
      </w:p>
    </w:sdtContent>
  </w:sdt>
  <w:p w:rsidRDefault="005C4FB1" w:rsidP="005C4FB1" w:rsidR="005C4FB1">
    <w:pPr>
      <w:pStyle w:val="Zaglavlje"/>
      <w:jc w:val="right"/>
    </w:pPr>
    <w:r>
      <w:t>34. St-780/2013-97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FB1"/>
    <w:rsid w:val="000434F1"/>
    <w:rsid w:val="00045FAF"/>
    <w:rsid w:val="0005710B"/>
    <w:rsid w:val="00074DE4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5C4FB1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AF6C91"/>
    <w:rsid w:val="00B63DC2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FB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F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4F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4FB1"/>
  </w:style>
  <w:style w:styleId="Podnoje" w:type="paragraph">
    <w:name w:val="footer"/>
    <w:basedOn w:val="Normal"/>
    <w:link w:val="PodnojeChar"/>
    <w:uiPriority w:val="99"/>
    <w:unhideWhenUsed/>
    <w:rsid w:val="005C4F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4FB1"/>
  </w:style>
  <w:style w:styleId="Tekstrezerviranogmjesta" w:type="character">
    <w:name w:val="Placeholder Text"/>
    <w:basedOn w:val="Zadanifontodlomka"/>
    <w:uiPriority w:val="99"/>
    <w:semiHidden/>
    <w:rsid w:val="00074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FB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F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4F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4FB1"/>
  </w:style>
  <w:style w:styleId="Podnoje" w:type="paragraph">
    <w:name w:val="footer"/>
    <w:basedOn w:val="Normal"/>
    <w:link w:val="PodnojeChar"/>
    <w:uiPriority w:val="99"/>
    <w:unhideWhenUsed/>
    <w:rsid w:val="005C4F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FB1"/>
  </w:style>
  <w:style w:styleId="Tekstrezerviranogmjesta" w:type="character">
    <w:name w:val="Placeholder Text"/>
    <w:basedOn w:val="Zadanifontodlomka"/>
    <w:uiPriority w:val="99"/>
    <w:semiHidden/>
    <w:rsid w:val="00074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23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1036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2018-07-12T06:18:00Z</dcterms:created>
  <dc:creator>Vlasta Bogović Milisavljević</dc:creator>
  <cp:lastModifiedBy>Vlasta Bogović Milisavljević</cp:lastModifiedBy>
  <cp:lastPrinted>2018-07-12T06:21:00Z</cp:lastPrinted>
  <dcterms:modified xmlns:xsi="http://www.w3.org/2001/XMLSchema-instance" xsi:type="dcterms:W3CDTF">2018-07-12T06:22:00Z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12.07.2018..docx)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