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7e24" w14:paraId="bb17e24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D4027A" w:rsidR="00D4027A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AF09A4" w:rsidR="00F35310" w:rsidRPr="00E95649">
      <w:pPr>
        <w:pStyle w:val="Naslov1"/>
        <w:spacing w:after="150" w:before="15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AF09A4" w:rsidR="00D4027A" w:rsidRPr="00E95649">
      <w:pPr>
        <w:pStyle w:val="Naslov2"/>
        <w:spacing w:after="150" w:before="15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>dužnikom</w:t>
      </w:r>
      <w:r w:rsidR="0098353F">
        <w:rPr>
          <w:lang w:val="hr-HR"/>
        </w:rPr>
        <w:t xml:space="preserve"> </w:t>
      </w:r>
      <w:r w:rsidR="00313D7F">
        <w:rPr>
          <w:lang w:val="hr-HR"/>
        </w:rPr>
        <w:t>ZLATOTOPKA d.o.o. Split, P. R. Vitezovića 6, OIB: 67747728904</w:t>
      </w:r>
      <w:r w:rsidR="0098353F">
        <w:rPr>
          <w:lang w:val="hr-HR"/>
        </w:rPr>
        <w:t>,</w:t>
      </w:r>
      <w:r w:rsidR="005A4641" w:rsidRPr="00E95649">
        <w:rPr>
          <w:lang w:val="hr-HR"/>
        </w:rPr>
        <w:t xml:space="preserve"> dana </w:t>
      </w:r>
      <w:r w:rsidR="00683A29">
        <w:rPr>
          <w:lang w:val="hr-HR"/>
        </w:rPr>
        <w:t>4</w:t>
      </w:r>
      <w:r w:rsidR="00E95649" w:rsidRPr="00E95649">
        <w:rPr>
          <w:lang w:val="hr-HR"/>
        </w:rPr>
        <w:t>. veljače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AF09A4" w:rsidR="00D4027A" w:rsidRPr="00E95649">
      <w:pPr>
        <w:spacing w:after="200" w:before="2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313D7F" w:rsidRPr="00313D7F">
        <w:rPr>
          <w:lang w:val="hr-HR"/>
        </w:rPr>
        <w:t>ZLATOTOPKA d.o.o. Split, P. R. Vitezovića 6, OIB: 67747728904</w:t>
      </w:r>
      <w:r w:rsidR="002102BE" w:rsidRPr="00E95649">
        <w:rPr>
          <w:lang w:val="hr-HR"/>
        </w:rPr>
        <w:t>.</w:t>
      </w:r>
    </w:p>
    <w:p w:rsidRDefault="00BF3F52" w:rsidP="005544CE" w:rsidR="00E14AE2" w:rsidRPr="00E95649">
      <w:pPr>
        <w:spacing w:after="160" w:before="2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234C3A" w:rsidR="00234C3A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692FC4">
        <w:rPr>
          <w:lang w:val="hr-HR"/>
        </w:rPr>
        <w:t>2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</w:t>
      </w:r>
      <w:r w:rsidR="00313D7F" w:rsidRPr="00313D7F">
        <w:rPr>
          <w:lang w:val="hr-HR"/>
        </w:rPr>
        <w:t>ZLATOTOPKA d.o.o. Split, P. R. Vitezovića 6, OIB: 67747728904</w:t>
      </w:r>
      <w:r w:rsidR="00313D7F">
        <w:rPr>
          <w:lang w:val="hr-HR"/>
        </w:rPr>
        <w:t>.</w:t>
      </w:r>
    </w:p>
    <w:p w:rsidRDefault="00B31849" w:rsidP="00234C3A" w:rsidR="00B31849">
      <w:pPr>
        <w:ind w:firstLine="708"/>
        <w:jc w:val="both"/>
        <w:rPr>
          <w:lang w:val="hr-HR"/>
        </w:rPr>
      </w:pPr>
    </w:p>
    <w:p w:rsidRDefault="00383934" w:rsidP="00383934" w:rsidR="00383934" w:rsidRPr="00383934">
      <w:pPr>
        <w:ind w:firstLine="708"/>
        <w:jc w:val="both"/>
        <w:rPr>
          <w:lang w:val="hr-HR"/>
        </w:rPr>
      </w:pPr>
      <w:r w:rsidRPr="00383934">
        <w:rPr>
          <w:lang w:val="hr-HR"/>
        </w:rPr>
        <w:t>Odredbom čl. 428. Stečajnog zakona ("Narodne novine" broj: 71/15, u daljnjem tekstu SZ) propisano je da sud će provesti skraćeni stečajni postupak nad pravnom osobom ako su ispunjene sljedeće pretpostavke:</w:t>
      </w:r>
    </w:p>
    <w:p w:rsidRDefault="00383934" w:rsidP="00383934" w:rsidR="00383934" w:rsidRPr="00383934">
      <w:pPr>
        <w:ind w:firstLine="708"/>
        <w:jc w:val="both"/>
        <w:rPr>
          <w:lang w:val="hr-HR"/>
        </w:rPr>
      </w:pPr>
      <w:r w:rsidRPr="00383934">
        <w:rPr>
          <w:lang w:val="hr-HR"/>
        </w:rPr>
        <w:t>- ako nema zaposlenih</w:t>
      </w:r>
    </w:p>
    <w:p w:rsidRDefault="00383934" w:rsidP="00383934" w:rsidR="00383934" w:rsidRPr="00383934">
      <w:pPr>
        <w:ind w:firstLine="708"/>
        <w:jc w:val="both"/>
        <w:rPr>
          <w:lang w:val="hr-HR"/>
        </w:rPr>
      </w:pPr>
      <w:r w:rsidRPr="00383934">
        <w:rPr>
          <w:lang w:val="hr-HR"/>
        </w:rPr>
        <w:t>- ako u Očevidniku redoslijeda osnova za plaćanje ima evidentirane neizvršene osnove za plaćanje u neprekinutom razdoblju od 120 dana i</w:t>
      </w:r>
    </w:p>
    <w:p w:rsidRDefault="00383934" w:rsidP="00383934" w:rsidR="00B31849">
      <w:pPr>
        <w:ind w:firstLine="708"/>
        <w:jc w:val="both"/>
        <w:rPr>
          <w:lang w:val="hr-HR"/>
        </w:rPr>
      </w:pPr>
      <w:r w:rsidRPr="00383934">
        <w:rPr>
          <w:lang w:val="hr-HR"/>
        </w:rPr>
        <w:t>- ako nisu ispunjene pretpostavke za pokretanje drugog postupka radi brisanja iz sudskoga registra.</w:t>
      </w:r>
    </w:p>
    <w:p w:rsidRDefault="00383934" w:rsidP="00383934" w:rsidR="00383934" w:rsidRPr="00B31849">
      <w:pPr>
        <w:ind w:firstLine="708"/>
        <w:jc w:val="both"/>
        <w:rPr>
          <w:lang w:val="hr-HR"/>
        </w:rPr>
      </w:pPr>
    </w:p>
    <w:p w:rsidRDefault="00CC18D8" w:rsidP="00B31849" w:rsidR="00B31849">
      <w:pPr>
        <w:ind w:firstLine="708"/>
        <w:jc w:val="both"/>
        <w:rPr>
          <w:lang w:val="hr-HR"/>
        </w:rPr>
      </w:pPr>
      <w:r>
        <w:rPr>
          <w:lang w:val="hr-HR"/>
        </w:rPr>
        <w:t xml:space="preserve">Uvidom u spis ovog suda poslovni broj St-149/2014 utvrđeno je </w:t>
      </w:r>
      <w:r w:rsidR="00B31849" w:rsidRPr="00B31849">
        <w:rPr>
          <w:lang w:val="hr-HR"/>
        </w:rPr>
        <w:t>da je rješenjem ovog suda poslovni broj St-149/2014 od 30. prosinca 2015. godine otvoren i istovremeno zaključen stečajni postupak nad uvodno navedenim stečajnim dužnikom.</w:t>
      </w:r>
    </w:p>
    <w:p w:rsidRDefault="00B31849" w:rsidP="00B31849" w:rsidR="00B31849" w:rsidRPr="00B31849">
      <w:pPr>
        <w:ind w:firstLine="708"/>
        <w:jc w:val="both"/>
        <w:rPr>
          <w:lang w:val="hr-HR"/>
        </w:rPr>
      </w:pPr>
    </w:p>
    <w:p w:rsidRDefault="00B31849" w:rsidP="00B31849" w:rsidR="00B31849">
      <w:pPr>
        <w:ind w:firstLine="708"/>
        <w:jc w:val="both"/>
        <w:rPr>
          <w:lang w:val="hr-HR"/>
        </w:rPr>
      </w:pPr>
      <w:r w:rsidRPr="00B31849">
        <w:rPr>
          <w:lang w:val="hr-HR"/>
        </w:rPr>
        <w:t>Kako se nad istim stečajnim dužnikom može pokrenuti i otvoriti samo jedan stečajni postupak u kojemu svi vjerovnici mogu ostvarivati svoje tražbine po pravilima koja propisuje Stečajni zakon, to je temeljem odredbe članka 288. st. 2. Zakona o parničnom postupku („Narodne novine“ broj 53/91, 91/92, 112/99, 88/01, 117/03, 88/05, 2/07, 84/08, 96/08, 123/08, 57/11 i 25/13, dalje ZPP), u vezi s čl. 10. SZ-a valjalo odbaciti zahtjev za provedbu skraćenog stečajnog postupka i odlučiti kao u izreci rješenja.</w:t>
      </w:r>
    </w:p>
    <w:p w:rsidRDefault="00D4027A" w:rsidP="00AF09A4" w:rsidR="00D4027A" w:rsidRPr="00E95649">
      <w:pPr>
        <w:spacing w:before="120"/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683A29">
        <w:rPr>
          <w:lang w:val="hr-HR"/>
        </w:rPr>
        <w:t>4</w:t>
      </w:r>
      <w:r w:rsidR="00E95649">
        <w:rPr>
          <w:lang w:val="hr-HR"/>
        </w:rPr>
        <w:t>. veljače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DA2761" w:rsidP="00DA2761" w:rsidR="00DA2761" w:rsidRPr="00E95649">
      <w:pPr>
        <w:jc w:val="both"/>
        <w:rPr>
          <w:lang w:val="hr-HR"/>
        </w:rPr>
      </w:pPr>
      <w:r w:rsidRPr="00DA2761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1B2A84" w:rsidP="00D4027A" w:rsidR="001B2A84">
      <w:pPr>
        <w:jc w:val="both"/>
        <w:rPr>
          <w:lang w:val="hr-HR"/>
        </w:rPr>
      </w:pP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5681E" w:rsidRPr="0085681E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692FC4">
      <w:t>9</w:t>
    </w:r>
    <w:r w:rsidR="00313D7F">
      <w:t>73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692FC4">
      <w:t>9</w:t>
    </w:r>
    <w:r w:rsidR="00313D7F">
      <w:t>73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34C3A"/>
    <w:rsid w:val="002702A4"/>
    <w:rsid w:val="002D048F"/>
    <w:rsid w:val="00313D7F"/>
    <w:rsid w:val="003734BE"/>
    <w:rsid w:val="00382327"/>
    <w:rsid w:val="00383934"/>
    <w:rsid w:val="003855E7"/>
    <w:rsid w:val="003929B4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92FC4"/>
    <w:rsid w:val="006E3551"/>
    <w:rsid w:val="00736EF6"/>
    <w:rsid w:val="00743750"/>
    <w:rsid w:val="00764538"/>
    <w:rsid w:val="007725FF"/>
    <w:rsid w:val="007A74B6"/>
    <w:rsid w:val="00832F97"/>
    <w:rsid w:val="0085681E"/>
    <w:rsid w:val="00876209"/>
    <w:rsid w:val="008863A3"/>
    <w:rsid w:val="00910C43"/>
    <w:rsid w:val="009374AD"/>
    <w:rsid w:val="0098353F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AF09A4"/>
    <w:rsid w:val="00B20FB7"/>
    <w:rsid w:val="00B31849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2629"/>
    <w:rsid w:val="00C7399E"/>
    <w:rsid w:val="00CB152F"/>
    <w:rsid w:val="00CC18D8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St-973/2015</izvorni_sadrzaj>
    <derivirana_varijabla naziv="DomainObject.Predmet.OznakaBroj_1">St-973/2015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ZLATOTOPKA društvo s ograničenom odgovornošću za proizvodnju i trgovinu</izvorni_sadrzaj>
    <derivirana_varijabla naziv="DomainObject.Predmet.ProtustrankaFormated_1">  ZLATOTOPKA društvo s ograničenom odgovornošću za proizvodnju i trgovinu</derivirana_varijabla>
  </DomainObject.Predmet.ProtustrankaFormated>
  <DomainObject.Predmet.ProtustrankaFormatedOIB>
    <izvorni_sadrzaj>  ZLATOTOPKA društvo s ograničenom odgovornošću za proizvodnju i trgovinu, OIB 67747728904</izvorni_sadrzaj>
    <derivirana_varijabla naziv="DomainObject.Predmet.ProtustrankaFormatedOIB_1">  ZLATOTOPKA društvo s ograničenom odgovornošću za proizvodnju i trgovinu, OIB 67747728904</derivirana_varijabla>
  </DomainObject.Predmet.ProtustrankaFormatedOIB>
  <DomainObject.Predmet.ProtustrankaFormatedWithAdress>
    <izvorni_sadrzaj> ZLATOTOPKA društvo s ograničenom odgovornošću za proizvodnju i trgovinu, P.R. Vitezovića 6, 21000 Split</izvorni_sadrzaj>
    <derivirana_varijabla naziv="DomainObject.Predmet.ProtustrankaFormatedWithAdress_1"> ZLATOTOPKA društvo s ograničenom odgovornošću za proizvodnju i trgovinu, P.R. Vitezovića 6, 21000 Split</derivirana_varijabla>
  </DomainObject.Predmet.ProtustrankaFormatedWithAdress>
  <DomainObject.Predmet.ProtustrankaFormatedWithAdressOIB>
    <izvorni_sadrzaj> ZLATOTOPKA društvo s ograničenom odgovornošću za proizvodnju i trgovinu, OIB 67747728904, P.R. Vitezovića 6, 21000 Split</izvorni_sadrzaj>
    <derivirana_varijabla naziv="DomainObject.Predmet.ProtustrankaFormatedWithAdressOIB_1"> ZLATOTOPKA društvo s ograničenom odgovornošću za proizvodnju i trgovinu, OIB 67747728904, P.R. Vitezovića 6, 21000 Split</derivirana_varijabla>
  </DomainObject.Predmet.ProtustrankaFormatedWithAdressOIB>
  <DomainObject.Predmet.ProtustrankaWithAdress>
    <izvorni_sadrzaj>ZLATOTOPKA društvo s ograničenom odgovornošću za proizvodnju i trgovinu P.R. Vitezovića 6, 21000 Split</izvorni_sadrzaj>
    <derivirana_varijabla naziv="DomainObject.Predmet.ProtustrankaWithAdress_1">ZLATOTOPKA društvo s ograničenom odgovornošću za proizvodnju i trgovinu P.R. Vitezovića 6, 21000 Split</derivirana_varijabla>
  </DomainObject.Predmet.ProtustrankaWithAdress>
  <DomainObject.Predmet.ProtustrankaWithAdressOIB>
    <izvorni_sadrzaj>ZLATOTOPKA društvo s ograničenom odgovornošću za proizvodnju i trgovinu, OIB 67747728904, P.R. Vitezovića 6, 21000 Split</izvorni_sadrzaj>
    <derivirana_varijabla naziv="DomainObject.Predmet.ProtustrankaWithAdressOIB_1">ZLATOTOPKA društvo s ograničenom odgovornošću za proizvodnju i trgovinu, OIB 67747728904, P.R. Vitezovića 6, 21000 Split</derivirana_varijabla>
  </DomainObject.Predmet.ProtustrankaWithAdressOIB>
  <DomainObject.Predmet.ProtustrankaNazivFormated>
    <izvorni_sadrzaj>ZLATOTOPKA društvo s ograničenom odgovornošću za proizvodnju i trgovinu</izvorni_sadrzaj>
    <derivirana_varijabla naziv="DomainObject.Predmet.ProtustrankaNazivFormated_1">ZLATOTOPKA društvo s ograničenom odgovornošću za proizvodnju i trgovinu</derivirana_varijabla>
  </DomainObject.Predmet.ProtustrankaNazivFormated>
  <DomainObject.Predmet.ProtustrankaNazivFormatedOIB>
    <izvorni_sadrzaj>ZLATOTOPKA društvo s ograničenom odgovornošću za proizvodnju i trgovinu, OIB 67747728904</izvorni_sadrzaj>
    <derivirana_varijabla naziv="DomainObject.Predmet.ProtustrankaNazivFormatedOIB_1">ZLATOTOPKA društvo s ograničenom odgovornošću za proizvodnju i trgovinu, OIB 67747728904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127190.00</izvorni_sadrzaj>
    <derivirana_varijabla naziv="DomainObject.Predmet.TrenutnaVrijednost_1">127190.00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ZLATOTOPKA društvo s ograničenom odgovornošću za proizvodnju i trgovinu</item>
    </izvorni_sadrzaj>
    <derivirana_varijabla naziv="DomainObject.Predmet.ProtuStrankaListFormated_1">
      <item>ZLATOTOPKA društvo s ograničenom odgovornošću za proizvodnju i trgovinu</item>
    </derivirana_varijabla>
  </DomainObject.Predmet.ProtuStrankaListFormated>
  <DomainObject.Predmet.ProtuStrankaListFormatedOIB>
    <izvorni_sadrzaj>
      <item>ZLATOTOPKA društvo s ograničenom odgovornošću za proizvodnju i trgovinu, OIB 67747728904</item>
    </izvorni_sadrzaj>
    <derivirana_varijabla naziv="DomainObject.Predmet.ProtuStrankaListFormatedOIB_1">
      <item>ZLATOTOPKA društvo s ograničenom odgovornošću za proizvodnju i trgovinu, OIB 67747728904</item>
    </derivirana_varijabla>
  </DomainObject.Predmet.ProtuStrankaListFormatedOIB>
  <DomainObject.Predmet.ProtuStrankaListFormatedWithAdress>
    <izvorni_sadrzaj>
      <item>ZLATOTOPKA društvo s ograničenom odgovornošću za proizvodnju i trgovinu, P.R. Vitezovića 6, 21000 Split</item>
    </izvorni_sadrzaj>
    <derivirana_varijabla naziv="DomainObject.Predmet.ProtuStrankaListFormatedWithAdress_1">
      <item>ZLATOTOPKA društvo s ograničenom odgovornošću za proizvodnju i trgovinu, P.R. Vitezovića 6, 21000 Split</item>
    </derivirana_varijabla>
  </DomainObject.Predmet.ProtuStrankaListFormatedWithAdress>
  <DomainObject.Predmet.ProtuStrankaListFormatedWithAdressOIB>
    <izvorni_sadrzaj>
      <item>ZLATOTOPKA društvo s ograničenom odgovornošću za proizvodnju i trgovinu, OIB 67747728904, P.R. Vitezovića 6, 21000 Split</item>
    </izvorni_sadrzaj>
    <derivirana_varijabla naziv="DomainObject.Predmet.ProtuStrankaListFormatedWithAdressOIB_1">
      <item>ZLATOTOPKA društvo s ograničenom odgovornošću za proizvodnju i trgovinu, OIB 67747728904, P.R. Vitezovića 6, 21000 Split</item>
    </derivirana_varijabla>
  </DomainObject.Predmet.ProtuStrankaListFormatedWithAdressOIB>
  <DomainObject.Predmet.ProtuStrankaListNazivFormated>
    <izvorni_sadrzaj>
      <item>ZLATOTOPKA društvo s ograničenom odgovornošću za proizvodnju i trgovinu</item>
    </izvorni_sadrzaj>
    <derivirana_varijabla naziv="DomainObject.Predmet.ProtuStrankaListNazivFormated_1">
      <item>ZLATOTOPKA društvo s ograničenom odgovornošću za proizvodnju i trgovinu</item>
    </derivirana_varijabla>
  </DomainObject.Predmet.ProtuStrankaListNazivFormated>
  <DomainObject.Predmet.ProtuStrankaListNazivFormatedOIB>
    <izvorni_sadrzaj>
      <item>ZLATOTOPKA društvo s ograničenom odgovornošću za proizvodnju i trgovinu, OIB 67747728904</item>
    </izvorni_sadrzaj>
    <derivirana_varijabla naziv="DomainObject.Predmet.ProtuStrankaListNazivFormatedOIB_1">
      <item>ZLATOTOPKA društvo s ograničenom odgovornošću za proizvodnju i trgovinu, OIB 67747728904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ZLATOTOPKA društvo s ograničenom odgovornošću za proizvodnju i trgovinu</izvorni_sadrzaj>
    <derivirana_varijabla naziv="DomainObject.Predmet.ProtustrankaIDrugi_1">ZLATOTOPKA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ZLATOTOPKA društvo s ograničenom odgovornošću za proizvodnju i trgovinu, OIB 67747728904, P.R. Vitezovića 6, 21000 Split</izvorni_sadrzaj>
    <derivirana_varijabla naziv="DomainObject.Predmet.ProtustrankaIDrugiAdressOIB_1">ZLATOTOPKA društvo s ograničenom odgovornošću za proizvodnju i trgovinu, OIB 67747728904, P.R. Vitezovića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ZLATOTOPKA društvo s ograničenom odgovornošću za proizvodnju i trgovinu</item>
    </izvorni_sadrzaj>
    <derivirana_varijabla naziv="DomainObject.Predmet.SudioniciListNaziv_1">
      <item>FINANCIJSKA AGENCIJA, RC SPLIT</item>
      <item>ZLATOTOPKA društvo s ograničenom odgovornošću za proizvodnju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ZLATOTOPKA društvo s ograničenom odgovornošću za proizvodnju i trgovinu, OIB 67747728904, P.R. Vitezovića 6,21000 Split</item>
    </izvorni_sadrzaj>
    <derivirana_varijabla naziv="DomainObject.Predmet.SudioniciListAdressOIB_1">
      <item>FINANCIJSKA AGENCIJA, RC SPLIT, OIB 85821130368, Mažuranićevo šetalište 24 b,21000 Split</item>
      <item>ZLATOTOPKA društvo s ograničenom odgovornošću za proizvodnju i trgovinu, OIB 67747728904, P.R. Vitezovića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67747728904</item>
    </izvorni_sadrzaj>
    <derivirana_varijabla naziv="DomainObject.Predmet.SudioniciListNazivOIB_1">
      <item>, OIB 85821130368</item>
      <item>, OIB 67747728904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6CEB6-34D8-43DB-B2EA-0FAD6685EF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2019</properties:Characters>
  <properties:Lines>56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2016-02-04T09:45:00Z</cp:lastPrinted>
  <dcterms:modified xmlns:xsi="http://www.w3.org/2001/XMLSchema-instance" xsi:type="dcterms:W3CDTF">2016-02-04T10:57:00Z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