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18fb" w14:paraId="03418fb" w:rsidRDefault="00F30D73" w:rsidP="00F30D73" w:rsidR="00F30D73" w:rsidRPr="00F30D73">
      <w:pPr>
        <w:jc w:val="right"/>
        <w15:collapsed w:val="false"/>
      </w:pPr>
      <w:bookmarkStart w:name="_GoBack" w:id="0"/>
      <w:bookmarkEnd w:id="0"/>
      <w:r w:rsidRPr="00F30D73">
        <w:t>1</w:t>
      </w:r>
      <w:r>
        <w:t xml:space="preserve"> </w:t>
      </w:r>
      <w:r w:rsidRPr="00F30D73">
        <w:t>S</w:t>
      </w:r>
      <w:r>
        <w:t>t</w:t>
      </w:r>
      <w:r w:rsidRPr="00F30D73">
        <w:t>-</w:t>
      </w:r>
      <w:r w:rsidR="009B5B99">
        <w:t>373</w:t>
      </w:r>
      <w:r w:rsidRPr="00F30D73">
        <w:t>/</w:t>
      </w:r>
      <w:r w:rsidR="00651E9B">
        <w:t>20</w:t>
      </w:r>
      <w:r w:rsidR="00090395">
        <w:t>18</w:t>
      </w:r>
      <w:r w:rsidR="00B30EDC">
        <w:t>-</w:t>
      </w:r>
      <w:r w:rsidR="009B5B99">
        <w:t>37</w:t>
      </w:r>
    </w:p>
    <w:p w:rsidRDefault="008E380D" w:rsidP="009E003C" w:rsidR="008E380D" w:rsidRPr="00F24E03"/>
    <w:p w:rsidRDefault="009E003C" w:rsidP="009E003C" w:rsidR="009E003C" w:rsidRPr="00F24E03">
      <w:pPr>
        <w:jc w:val="center"/>
      </w:pPr>
      <w:r w:rsidRPr="00F24E03">
        <w:t>Z A P I S N I K</w:t>
      </w:r>
    </w:p>
    <w:p w:rsidRDefault="009E003C" w:rsidP="009E003C" w:rsidR="009E003C" w:rsidRPr="00F24E03">
      <w:pPr>
        <w:jc w:val="center"/>
      </w:pPr>
    </w:p>
    <w:p w:rsidRDefault="009E003C" w:rsidP="009E003C" w:rsidR="00F24E03">
      <w:pPr>
        <w:jc w:val="both"/>
      </w:pPr>
      <w:r w:rsidRPr="00F24E03">
        <w:t xml:space="preserve">sa </w:t>
      </w:r>
      <w:r w:rsidR="007C13BC">
        <w:t>ISPITNOG ROČIŠTA održanog</w:t>
      </w:r>
      <w:r w:rsidRPr="00F24E03">
        <w:t xml:space="preserve"> kod Trgovačkog suda u Zadru, u stečajnom postupku nad stečajnim dužnikom</w:t>
      </w:r>
      <w:r w:rsidR="00A5624C">
        <w:t xml:space="preserve"> </w:t>
      </w:r>
      <w:r w:rsidR="009B5B99">
        <w:t xml:space="preserve">OSTREA, </w:t>
      </w:r>
      <w:r w:rsidR="009B5B99" w:rsidRPr="00A56DCC">
        <w:t>d.o.o.</w:t>
      </w:r>
      <w:r w:rsidR="009B5B99">
        <w:t xml:space="preserve"> u stečaju</w:t>
      </w:r>
      <w:r w:rsidR="009B5B99" w:rsidRPr="00A56DCC">
        <w:t xml:space="preserve">, </w:t>
      </w:r>
      <w:r w:rsidR="009B5B99">
        <w:t>Stankovci</w:t>
      </w:r>
      <w:r w:rsidR="009B5B99" w:rsidRPr="00A56DCC">
        <w:t xml:space="preserve">, </w:t>
      </w:r>
      <w:r w:rsidR="009B5B99">
        <w:t>Hrvatske vlade 1</w:t>
      </w:r>
      <w:r w:rsidR="009B5B99" w:rsidRPr="00A56DCC">
        <w:t xml:space="preserve">, OIB: </w:t>
      </w:r>
      <w:r w:rsidR="009B5B99">
        <w:t>33106438639</w:t>
      </w:r>
      <w:r w:rsidR="00F30D73">
        <w:t>,</w:t>
      </w:r>
      <w:r w:rsidR="00CA1A21">
        <w:t xml:space="preserve"> zastupan</w:t>
      </w:r>
      <w:r w:rsidR="009D40AC">
        <w:t>om</w:t>
      </w:r>
      <w:r w:rsidR="00F55604">
        <w:t xml:space="preserve"> po stečajnom</w:t>
      </w:r>
      <w:r w:rsidR="00090395">
        <w:t xml:space="preserve"> upravitelj</w:t>
      </w:r>
      <w:r w:rsidR="00F55604">
        <w:t>u</w:t>
      </w:r>
      <w:r w:rsidR="00CA1A21">
        <w:t xml:space="preserve"> </w:t>
      </w:r>
      <w:r w:rsidR="009B5B99">
        <w:t>Željku Vrkiću</w:t>
      </w:r>
      <w:r w:rsidR="00CA1A21">
        <w:t>,</w:t>
      </w:r>
      <w:r w:rsidRPr="00F24E03">
        <w:t xml:space="preserve"> </w:t>
      </w:r>
      <w:r w:rsidR="009B5B99">
        <w:t>4</w:t>
      </w:r>
      <w:r w:rsidR="00651E9B">
        <w:t xml:space="preserve">. </w:t>
      </w:r>
      <w:r w:rsidR="009B5B99">
        <w:t>lipnja</w:t>
      </w:r>
      <w:r w:rsidR="00090395">
        <w:t xml:space="preserve"> 2019</w:t>
      </w:r>
      <w:r w:rsidR="00651E9B">
        <w:t>.</w:t>
      </w:r>
    </w:p>
    <w:p w:rsidRDefault="00A53E98" w:rsidP="009E003C" w:rsidR="00A53E98">
      <w:pPr>
        <w:jc w:val="both"/>
      </w:pPr>
    </w:p>
    <w:p w:rsidRDefault="009E003C" w:rsidP="009E003C" w:rsidR="009E003C" w:rsidRPr="00C54F05">
      <w:pPr>
        <w:jc w:val="both"/>
      </w:pPr>
      <w:r w:rsidRPr="00C54F05">
        <w:t>Nazočni od suda:</w:t>
      </w:r>
    </w:p>
    <w:p w:rsidRDefault="009E003C" w:rsidP="009E003C" w:rsidR="009E003C" w:rsidRPr="00C54F05">
      <w:pPr>
        <w:jc w:val="both"/>
      </w:pPr>
    </w:p>
    <w:p w:rsidRDefault="009E003C" w:rsidP="009E003C" w:rsidR="009E003C" w:rsidRPr="00C54F05">
      <w:pPr>
        <w:numPr>
          <w:ilvl w:val="0"/>
          <w:numId w:val="1"/>
        </w:numPr>
        <w:jc w:val="both"/>
      </w:pPr>
      <w:r w:rsidRPr="00C54F05">
        <w:t xml:space="preserve">Ardena Bajlo, </w:t>
      </w:r>
      <w:r w:rsidR="00651E9B">
        <w:t>sutkinja</w:t>
      </w:r>
    </w:p>
    <w:p w:rsidRDefault="00CD7FF4" w:rsidP="009E003C" w:rsidR="009E003C" w:rsidRPr="00C54F05">
      <w:pPr>
        <w:numPr>
          <w:ilvl w:val="0"/>
          <w:numId w:val="1"/>
        </w:numPr>
        <w:jc w:val="both"/>
      </w:pPr>
      <w:r>
        <w:t>Ante Rubelj</w:t>
      </w:r>
      <w:r w:rsidR="009E003C" w:rsidRPr="00C54F05">
        <w:t>, zapisničar</w:t>
      </w:r>
    </w:p>
    <w:p w:rsidRDefault="009E003C" w:rsidP="009E003C" w:rsidR="009E003C" w:rsidRPr="00C54F05">
      <w:pPr>
        <w:jc w:val="both"/>
      </w:pPr>
    </w:p>
    <w:p w:rsidRDefault="009E003C" w:rsidP="009E003C" w:rsidR="009E003C" w:rsidRPr="00C54F05">
      <w:pPr>
        <w:tabs>
          <w:tab w:pos="480" w:val="left"/>
        </w:tabs>
      </w:pPr>
      <w:r w:rsidRPr="00C54F05">
        <w:t xml:space="preserve">Početak u </w:t>
      </w:r>
      <w:r w:rsidR="00A53E98">
        <w:t>8</w:t>
      </w:r>
      <w:r w:rsidR="00651E9B">
        <w:t>,</w:t>
      </w:r>
      <w:r w:rsidR="00A53E98">
        <w:t>15</w:t>
      </w:r>
      <w:r w:rsidR="00A5237A" w:rsidRPr="00C54F05">
        <w:t xml:space="preserve"> </w:t>
      </w:r>
      <w:r w:rsidRPr="00C54F05">
        <w:t>sati.</w:t>
      </w:r>
    </w:p>
    <w:p w:rsidRDefault="009E003C" w:rsidP="009E003C" w:rsidR="009E003C" w:rsidRPr="00C54F05">
      <w:pPr>
        <w:ind w:left="360"/>
      </w:pPr>
    </w:p>
    <w:p w:rsidRDefault="00F55604" w:rsidP="009E003C" w:rsidR="009E003C" w:rsidRPr="00C54F05">
      <w:pPr>
        <w:jc w:val="both"/>
      </w:pPr>
      <w:r>
        <w:t>Utvrđuje se da je nazočan</w:t>
      </w:r>
      <w:r w:rsidR="00090395">
        <w:t xml:space="preserve"> </w:t>
      </w:r>
      <w:r w:rsidR="00A53E98">
        <w:t>Željko Vrkić</w:t>
      </w:r>
      <w:r w:rsidR="00651E9B">
        <w:t>,</w:t>
      </w:r>
      <w:r w:rsidR="009E003C" w:rsidRPr="00C54F05">
        <w:t xml:space="preserve"> stečajn</w:t>
      </w:r>
      <w:r>
        <w:t>i</w:t>
      </w:r>
      <w:r w:rsidR="009E003C" w:rsidRPr="00C54F05">
        <w:t xml:space="preserve"> upravitelj.</w:t>
      </w:r>
    </w:p>
    <w:p w:rsidRDefault="009E003C" w:rsidP="009E003C" w:rsidR="009E003C">
      <w:pPr>
        <w:jc w:val="both"/>
      </w:pPr>
    </w:p>
    <w:p w:rsidRDefault="00793082" w:rsidP="00793082" w:rsidR="004C6A46">
      <w:pPr>
        <w:ind w:hanging="360" w:left="360"/>
        <w:jc w:val="both"/>
      </w:pPr>
      <w:r w:rsidRPr="00C54F05">
        <w:t>Nazočni od vjerovnika:</w:t>
      </w:r>
      <w:r w:rsidR="004C6A46">
        <w:t xml:space="preserve"> za RH </w:t>
      </w:r>
      <w:r w:rsidR="00CD0B71">
        <w:t>Svetlana Barišić</w:t>
      </w:r>
      <w:r w:rsidR="004C6A46">
        <w:t>, zamjenica u ŽDO-u Zadar</w:t>
      </w:r>
    </w:p>
    <w:p w:rsidRDefault="000C0EF6" w:rsidP="00793082" w:rsidR="00B72EAD">
      <w:pPr>
        <w:ind w:hanging="360" w:left="360"/>
        <w:jc w:val="both"/>
      </w:pPr>
      <w:r>
        <w:t>za Hrvatsku poštansku banku punomoćnica po zaposlenju Evelin Jakopović</w:t>
      </w:r>
    </w:p>
    <w:p w:rsidRDefault="000C0EF6" w:rsidP="00793082" w:rsidR="000C0EF6">
      <w:pPr>
        <w:ind w:hanging="360" w:left="360"/>
        <w:jc w:val="both"/>
      </w:pPr>
      <w:r>
        <w:t>za Ribarska zadruga Friška riba Split, Linda Zanki Duvnjak upraviteljica</w:t>
      </w:r>
    </w:p>
    <w:p w:rsidRDefault="000C0EF6" w:rsidP="00793082" w:rsidR="000C0EF6">
      <w:pPr>
        <w:ind w:hanging="360" w:left="360"/>
        <w:jc w:val="both"/>
      </w:pPr>
      <w:r>
        <w:t>za NAUTILUS d.o.o. Maja Pedisić, zamjenica punomoćnika, odvjetnička vježbenica u OD Župić i partneri, Zagreb</w:t>
      </w:r>
    </w:p>
    <w:p w:rsidRDefault="000C0EF6" w:rsidP="00793082" w:rsidR="000C0EF6">
      <w:pPr>
        <w:ind w:hanging="360" w:left="360"/>
        <w:jc w:val="both"/>
      </w:pPr>
      <w:r>
        <w:t>za STARI VELIN d.o.o. po punomoćniku Ivan Milin, odvjetnik u Šibeniku</w:t>
      </w:r>
    </w:p>
    <w:p w:rsidRDefault="000C0EF6" w:rsidP="00793082" w:rsidR="000C0EF6">
      <w:pPr>
        <w:ind w:hanging="360" w:left="360"/>
        <w:jc w:val="both"/>
      </w:pPr>
      <w:r>
        <w:t>Jadranka Frka, bivša zaposlenica</w:t>
      </w:r>
    </w:p>
    <w:p w:rsidRDefault="000C0EF6" w:rsidP="00793082" w:rsidR="000C0EF6">
      <w:pPr>
        <w:ind w:hanging="360" w:left="360"/>
        <w:jc w:val="both"/>
      </w:pPr>
      <w:r>
        <w:t>Ana Miolović, bivša zaposlenica</w:t>
      </w:r>
    </w:p>
    <w:p w:rsidRDefault="000C0EF6" w:rsidP="000C0EF6" w:rsidR="000C0EF6">
      <w:pPr>
        <w:ind w:hanging="360" w:left="360"/>
        <w:jc w:val="both"/>
      </w:pPr>
      <w:r>
        <w:t>Rosanda Jelenić, bivša zaposlenica</w:t>
      </w:r>
    </w:p>
    <w:p w:rsidRDefault="000C0EF6" w:rsidP="000C0EF6" w:rsidR="000C0EF6">
      <w:pPr>
        <w:ind w:hanging="360" w:left="360"/>
        <w:jc w:val="both"/>
      </w:pPr>
      <w:r>
        <w:t xml:space="preserve">Zdenka </w:t>
      </w:r>
      <w:r w:rsidR="00B82EF0">
        <w:t>Stanić</w:t>
      </w:r>
      <w:r>
        <w:t>, bivša zaposlenica</w:t>
      </w:r>
    </w:p>
    <w:p w:rsidRDefault="000C0EF6" w:rsidP="000C0EF6" w:rsidR="000C0EF6">
      <w:pPr>
        <w:ind w:hanging="360" w:left="360"/>
        <w:jc w:val="both"/>
      </w:pPr>
      <w:r>
        <w:t>Eduard Jelenić, bivši zaposlenik</w:t>
      </w:r>
    </w:p>
    <w:p w:rsidRDefault="000C0EF6" w:rsidP="000C0EF6" w:rsidR="000C0EF6">
      <w:pPr>
        <w:ind w:hanging="360" w:left="360"/>
        <w:jc w:val="both"/>
      </w:pPr>
      <w:r>
        <w:t>za PODRAVKA DD Damir Barišić odvjetnik po punomoći</w:t>
      </w:r>
    </w:p>
    <w:p w:rsidRDefault="000C0EF6" w:rsidP="000C0EF6" w:rsidR="000C0EF6">
      <w:pPr>
        <w:ind w:hanging="360" w:left="360"/>
        <w:jc w:val="both"/>
      </w:pPr>
      <w:r>
        <w:t>za JAVNI BILJEŽNIK LJUBICA PAPAC iz Koprivnice Damir Barišić odvjetnik po punomoći</w:t>
      </w:r>
    </w:p>
    <w:p w:rsidRDefault="000C0EF6" w:rsidP="000C0EF6" w:rsidR="000C0EF6">
      <w:pPr>
        <w:ind w:hanging="360" w:left="360"/>
        <w:jc w:val="both"/>
      </w:pPr>
      <w:r>
        <w:t>za DOLORES ZUBČIĆ, vl. obrta BRIMA, Zadar, Marin Zekanović, odvjetniku u Zadru, po zamjeničkoj punomoći Marka Zekanovića</w:t>
      </w:r>
    </w:p>
    <w:p w:rsidRDefault="000C0EF6" w:rsidP="000C0EF6" w:rsidR="000C0EF6">
      <w:pPr>
        <w:ind w:hanging="360" w:left="360"/>
        <w:jc w:val="both"/>
      </w:pPr>
      <w:r>
        <w:t>Ljubomir Marković, djelatnik</w:t>
      </w:r>
    </w:p>
    <w:p w:rsidRDefault="00B82EF0" w:rsidP="000C0EF6" w:rsidR="000C0EF6">
      <w:pPr>
        <w:ind w:hanging="360" w:left="360"/>
        <w:jc w:val="both"/>
      </w:pPr>
      <w:r>
        <w:t>Lenko V</w:t>
      </w:r>
      <w:r w:rsidR="000C0EF6">
        <w:t>uksan Ćusa, djelatnik</w:t>
      </w:r>
    </w:p>
    <w:p w:rsidRDefault="000C0EF6" w:rsidP="000C0EF6" w:rsidR="000C0EF6">
      <w:pPr>
        <w:ind w:hanging="360" w:left="360"/>
        <w:jc w:val="both"/>
      </w:pPr>
      <w:r>
        <w:t>Mladen Jurlina, bivši djelatnik</w:t>
      </w:r>
    </w:p>
    <w:p w:rsidRDefault="000C0EF6" w:rsidP="000C0EF6" w:rsidR="000C0EF6">
      <w:pPr>
        <w:ind w:hanging="360" w:left="360"/>
        <w:jc w:val="both"/>
      </w:pPr>
    </w:p>
    <w:p w:rsidRDefault="000C0EF6" w:rsidP="000C0EF6" w:rsidR="000C0EF6">
      <w:pPr>
        <w:ind w:hanging="360" w:left="360"/>
        <w:jc w:val="both"/>
      </w:pPr>
      <w:r>
        <w:t>Ostali: Željko Zubčić</w:t>
      </w:r>
    </w:p>
    <w:p w:rsidRDefault="00CD0B71" w:rsidP="00793082" w:rsidR="00CD0B71">
      <w:pPr>
        <w:ind w:hanging="360" w:left="360"/>
        <w:jc w:val="both"/>
      </w:pPr>
    </w:p>
    <w:p w:rsidRDefault="00CD0B71" w:rsidP="00CD0B71" w:rsidR="00D47293">
      <w:pPr>
        <w:ind w:hanging="360" w:left="360"/>
        <w:jc w:val="both"/>
      </w:pPr>
      <w:r>
        <w:t>Svi identiteti utvrđeni uvidom u osobnu iskaznicu.</w:t>
      </w:r>
    </w:p>
    <w:p w:rsidRDefault="008A1793" w:rsidP="008A1793" w:rsidR="008A1793" w:rsidRPr="00C54F05">
      <w:pPr>
        <w:pStyle w:val="Odlomakpopisa"/>
        <w:jc w:val="both"/>
      </w:pPr>
    </w:p>
    <w:p w:rsidRDefault="00DD4C4B" w:rsidP="00DD4C4B" w:rsidR="00DD4C4B" w:rsidRPr="00DD4C4B">
      <w:pPr>
        <w:jc w:val="both"/>
      </w:pPr>
      <w:r w:rsidRPr="00DD4C4B">
        <w:t>Ste</w:t>
      </w:r>
      <w:r w:rsidR="00A5624C">
        <w:t>čajni sudac upozorava vjerovnike</w:t>
      </w:r>
      <w:r w:rsidRPr="00DD4C4B">
        <w:t xml:space="preserve"> da vjerovnici čije su tražbine utvrđene o tome neće biti obaviješteni, a da će rješenje biti objavljeno na e-oglasnoj ploči suda, a oni koji žele dostavu izvatka rješenja to mogu tražiti na svoj trošak. </w:t>
      </w:r>
    </w:p>
    <w:p w:rsidRDefault="00DD4C4B" w:rsidP="00DD4C4B" w:rsidR="00DD4C4B" w:rsidRPr="00DD4C4B">
      <w:pPr>
        <w:jc w:val="both"/>
      </w:pPr>
    </w:p>
    <w:p w:rsidRDefault="00DD4C4B" w:rsidP="00DD4C4B" w:rsidR="00DD4C4B" w:rsidRPr="00DD4C4B">
      <w:pPr>
        <w:jc w:val="both"/>
        <w:rPr>
          <w:b/>
        </w:rPr>
      </w:pPr>
      <w:r w:rsidRPr="00DD4C4B">
        <w:t xml:space="preserve">Utvrđuje se da je oglas o zakazivanju ispitnog i izvještajnog ročišta objavljen je na e-oglasnoj ploči dana </w:t>
      </w:r>
      <w:r w:rsidR="009B5B99">
        <w:t>28</w:t>
      </w:r>
      <w:r w:rsidRPr="00DD4C4B">
        <w:t xml:space="preserve">. </w:t>
      </w:r>
      <w:r w:rsidR="009B5B99">
        <w:t>veljače</w:t>
      </w:r>
      <w:r w:rsidR="002D1730">
        <w:t xml:space="preserve"> 201</w:t>
      </w:r>
      <w:r w:rsidR="00A53E98">
        <w:t>9</w:t>
      </w:r>
      <w:r w:rsidRPr="00DD4C4B">
        <w:t>.</w:t>
      </w:r>
      <w:r w:rsidRPr="00DD4C4B">
        <w:rPr>
          <w:b/>
        </w:rPr>
        <w:t xml:space="preserve">  </w:t>
      </w:r>
    </w:p>
    <w:p w:rsidRDefault="00DD4C4B" w:rsidP="00DD4C4B" w:rsidR="00DD4C4B" w:rsidRPr="00DD4C4B">
      <w:pPr>
        <w:jc w:val="both"/>
      </w:pPr>
    </w:p>
    <w:p w:rsidRDefault="00DD4C4B" w:rsidP="00DD4C4B" w:rsidR="00DD4C4B">
      <w:pPr>
        <w:jc w:val="both"/>
      </w:pPr>
      <w:r w:rsidRPr="00DD4C4B">
        <w:t xml:space="preserve">Stečajni upravitelj predaje tablice i čita ih, te priznaje tražbine </w:t>
      </w:r>
      <w:r w:rsidR="00A53E98">
        <w:t>prvog</w:t>
      </w:r>
      <w:r w:rsidRPr="00DD4C4B">
        <w:t xml:space="preserve"> višeg isplatnog reda i to:</w:t>
      </w:r>
    </w:p>
    <w:p w:rsidRDefault="009B5B99" w:rsidP="00DD4C4B" w:rsidR="009B5B99">
      <w:pPr>
        <w:jc w:val="both"/>
      </w:pPr>
    </w:p>
    <w:tbl>
      <w:tblPr>
        <w:tblW w:type="pct" w:w="5000"/>
        <w:tblLook w:val="04A0" w:noVBand="1" w:noHBand="0" w:lastColumn="0" w:firstColumn="1" w:lastRow="0" w:firstRow="1"/>
      </w:tblPr>
      <w:tblGrid>
        <w:gridCol w:w="963"/>
        <w:gridCol w:w="1408"/>
        <w:gridCol w:w="1116"/>
        <w:gridCol w:w="1181"/>
        <w:gridCol w:w="1056"/>
        <w:gridCol w:w="1310"/>
        <w:gridCol w:w="936"/>
        <w:gridCol w:w="1096"/>
        <w:gridCol w:w="222"/>
      </w:tblGrid>
      <w:tr w:rsidTr="000C0EF6" w:rsidR="000C0EF6">
        <w:trPr>
          <w:trHeight w:val="837"/>
        </w:trPr>
        <w:tc>
          <w:tcPr>
            <w:tcW w:type="pct" w:w="513"/>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b/>
                <w:bCs/>
                <w:sz w:val="16"/>
                <w:szCs w:val="16"/>
              </w:rPr>
            </w:pPr>
            <w:r>
              <w:rPr>
                <w:b/>
                <w:bCs/>
                <w:sz w:val="16"/>
                <w:szCs w:val="16"/>
              </w:rPr>
              <w:lastRenderedPageBreak/>
              <w:t>Redni broj prijavljene tražbine</w:t>
            </w:r>
          </w:p>
        </w:tc>
        <w:tc>
          <w:tcPr>
            <w:tcW w:type="pct" w:w="749"/>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jc w:val="center"/>
              <w:rPr>
                <w:b/>
                <w:bCs/>
                <w:sz w:val="16"/>
                <w:szCs w:val="16"/>
              </w:rPr>
            </w:pPr>
            <w:r>
              <w:rPr>
                <w:b/>
                <w:bCs/>
                <w:sz w:val="16"/>
                <w:szCs w:val="16"/>
              </w:rPr>
              <w:t>Ime i prezime / tvrtka  ili naziv vjerovnika</w:t>
            </w:r>
          </w:p>
        </w:tc>
        <w:tc>
          <w:tcPr>
            <w:tcW w:type="pct" w:w="584"/>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jc w:val="center"/>
              <w:rPr>
                <w:b/>
                <w:bCs/>
                <w:sz w:val="16"/>
                <w:szCs w:val="16"/>
              </w:rPr>
            </w:pPr>
            <w:r>
              <w:rPr>
                <w:b/>
                <w:bCs/>
                <w:sz w:val="16"/>
                <w:szCs w:val="16"/>
              </w:rPr>
              <w:t xml:space="preserve">OIB vjerovnika </w:t>
            </w:r>
          </w:p>
        </w:tc>
        <w:tc>
          <w:tcPr>
            <w:tcW w:type="pct" w:w="629"/>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jc w:val="center"/>
              <w:rPr>
                <w:b/>
                <w:bCs/>
                <w:sz w:val="16"/>
                <w:szCs w:val="16"/>
              </w:rPr>
            </w:pPr>
            <w:r>
              <w:rPr>
                <w:b/>
                <w:bCs/>
                <w:sz w:val="16"/>
                <w:szCs w:val="16"/>
              </w:rPr>
              <w:t>Adresa / sjedište vjerovnika</w:t>
            </w:r>
          </w:p>
        </w:tc>
        <w:tc>
          <w:tcPr>
            <w:tcW w:type="pct" w:w="563"/>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jc w:val="center"/>
              <w:rPr>
                <w:b/>
                <w:bCs/>
                <w:sz w:val="16"/>
                <w:szCs w:val="16"/>
              </w:rPr>
            </w:pPr>
            <w:r>
              <w:rPr>
                <w:b/>
                <w:bCs/>
                <w:sz w:val="16"/>
                <w:szCs w:val="16"/>
              </w:rPr>
              <w:t>Iznos prijavljene tražbine (kn) 1</w:t>
            </w:r>
          </w:p>
        </w:tc>
        <w:tc>
          <w:tcPr>
            <w:tcW w:type="pct" w:w="697"/>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jc w:val="center"/>
              <w:rPr>
                <w:b/>
                <w:bCs/>
                <w:sz w:val="16"/>
                <w:szCs w:val="16"/>
              </w:rPr>
            </w:pPr>
            <w:r>
              <w:rPr>
                <w:b/>
                <w:bCs/>
                <w:sz w:val="16"/>
                <w:szCs w:val="16"/>
              </w:rPr>
              <w:t>Pravna osnova prijavljene tražbine</w:t>
            </w:r>
          </w:p>
        </w:tc>
        <w:tc>
          <w:tcPr>
            <w:tcW w:type="pct" w:w="563"/>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jc w:val="center"/>
              <w:rPr>
                <w:b/>
                <w:bCs/>
                <w:sz w:val="16"/>
                <w:szCs w:val="16"/>
              </w:rPr>
            </w:pPr>
            <w:r>
              <w:rPr>
                <w:b/>
                <w:bCs/>
                <w:sz w:val="16"/>
                <w:szCs w:val="16"/>
              </w:rPr>
              <w:t>Iznos priznate tražbine</w:t>
            </w:r>
            <w:r>
              <w:rPr>
                <w:b/>
                <w:bCs/>
                <w:sz w:val="16"/>
                <w:szCs w:val="16"/>
              </w:rPr>
              <w:br/>
              <w:t>(kn)</w:t>
            </w:r>
          </w:p>
        </w:tc>
        <w:tc>
          <w:tcPr>
            <w:tcW w:type="pct" w:w="584"/>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jc w:val="center"/>
              <w:rPr>
                <w:b/>
                <w:bCs/>
                <w:sz w:val="16"/>
                <w:szCs w:val="16"/>
              </w:rPr>
            </w:pPr>
            <w:r>
              <w:rPr>
                <w:b/>
                <w:bCs/>
                <w:sz w:val="16"/>
                <w:szCs w:val="16"/>
              </w:rPr>
              <w:t>Oznaka ovršne isprave ako se tražbina zasniva na ovršnoj ispravi</w:t>
            </w:r>
          </w:p>
        </w:tc>
        <w:tc>
          <w:tcPr>
            <w:tcW w:type="pct" w:w="120"/>
            <w:tcBorders>
              <w:top w:val="nil"/>
              <w:left w:val="nil"/>
              <w:bottom w:val="nil"/>
              <w:right w:val="nil"/>
            </w:tcBorders>
            <w:shd w:fill="auto" w:color="auto" w:val="clear"/>
            <w:vAlign w:val="center"/>
            <w:hideMark/>
          </w:tcPr>
          <w:p w:rsidRDefault="000C0EF6" w:rsidR="000C0EF6">
            <w:pPr>
              <w:rPr>
                <w:sz w:val="20"/>
                <w:szCs w:val="20"/>
              </w:rPr>
            </w:pPr>
          </w:p>
        </w:tc>
      </w:tr>
      <w:tr w:rsidTr="000C0EF6" w:rsidR="000C0EF6">
        <w:trPr>
          <w:trHeight w:val="458"/>
        </w:trPr>
        <w:tc>
          <w:tcPr>
            <w:tcW w:type="pct" w:w="513"/>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w:t>
            </w:r>
          </w:p>
        </w:tc>
        <w:tc>
          <w:tcPr>
            <w:tcW w:type="pct" w:w="749"/>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SABINA PERICA</w:t>
            </w:r>
          </w:p>
        </w:tc>
        <w:tc>
          <w:tcPr>
            <w:tcW w:type="pct" w:w="584"/>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01808313431</w:t>
            </w:r>
          </w:p>
        </w:tc>
        <w:tc>
          <w:tcPr>
            <w:tcW w:type="pct" w:w="629"/>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Crljenik 47</w:t>
            </w:r>
          </w:p>
        </w:tc>
        <w:tc>
          <w:tcPr>
            <w:tcW w:type="pct" w:w="563"/>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9.563,95</w:t>
            </w:r>
          </w:p>
        </w:tc>
        <w:tc>
          <w:tcPr>
            <w:tcW w:type="pct" w:w="697"/>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9.563,95</w:t>
            </w:r>
          </w:p>
        </w:tc>
        <w:tc>
          <w:tcPr>
            <w:tcW w:type="pct" w:w="584"/>
            <w:tcBorders>
              <w:top w:space="0" w:sz="4" w:color="000000" w:val="single"/>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ANGELA MARKOVIĆ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65468117481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Buković 0, BENKOVAC</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74.944,01</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74.944,01</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JELENA ZELENBABA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70305131968</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Zelenbabe 23.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50.871,03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50.871,03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LJUBINKA SANKOVIĆ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93765608782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Kula Atlagić 189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28.449,34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28.449,34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DRAGAN STEGNJAIĆ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46597965399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Kula Atlagić 290.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33.812,82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33.812,82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SLAVEN FRANJIĆ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01958977722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Bernkovac, Tina Ujevića 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47.032,14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47.032,14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DENIS MARKOVIĆ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58471239906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Benkovačko selo 200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28.848,18</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28.848,18</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EDITA MARKOVIĆ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21812019742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Benkovačko selo 200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22.664,79</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22.664,79</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MILKA BUDAN</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30910083211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Vukovarska 6A</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28.321,74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28.321,74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JOAKIM VLAHOV</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42772259722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Pirovac, Trg Kralja Tomislava 10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58.180,18</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58.180,18</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KATA JURIŠIĆ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96440179302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Vukovarska 8</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31.795,00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31.795,00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LJUBOMIR MARKOVIĆ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78161490316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Benkovačko selo 200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114.616,40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114.616,40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DRAGICA ŽILIĆ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53230346131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Lišane Ostrovičke 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27.807,45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27.807,45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SANDA KARDOV</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81540146766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Lađevci, Lađevačka cesta 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27.406,82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27.406,82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ŽELJKA DUBRAVICA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44719483719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42, STANKOVCI</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12.997,49</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12.997,49</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ANĐA MILOŠ</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26377594872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Braće Lučić 17</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37.792,16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37.792,16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53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TAJANA ČIRJAK</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04809417753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Ante Starčevića 4/3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10.740,12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10.740,12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BILJANA MARKOVIĆ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49761334985</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Benkovačko selo 200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11.644,65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11.644,65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PAULA ČURČIĆ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97926613597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Veljka Đereka 39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22.094,13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22.094,13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ZVJEZDANA BRADIĆ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36106837838</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Kralja Svetoslava Suronje 33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34.428,36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34.428,36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lastRenderedPageBreak/>
              <w:t>21.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KATA DRENIĆ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16849480792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Buković 267</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33.750,51</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33.750,51</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MATE PAVLOVIĆ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89461046457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KORLAT 0, BENKOVAC</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127.604,03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127.604,03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ZORKA BRKOVIĆ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36666177626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Knezova Šubića Bribirskih 20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8.464,10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8.464,10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1219"/>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EDUARD JELENIĆ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93999547420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Zadar, Put Kotlara 35</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96.658,06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 Obračun naknada GO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96.658,06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 Obračun neisplaćenog GO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DRAGICA PAVLOVIĆ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78831862930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Buković Gaj 259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37.077,51</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37.077,51</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IVKA OPAČAK</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60453416339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Vrančićeva 12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27.466,46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27.466,46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645"/>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ANTONIA BOBANOVIĆ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59046864246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POLAČA, Polača 79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42.531,45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naknada GO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42.531,45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naknada GO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FABIJAN VIDOŠEVIĆ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48300732041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Vrbnik, Novo naselje 22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23.028,14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23.028,14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ANKICA BUHIĆ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59426645984</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Veljka Đereka 15</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27.655,70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27.655,70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ZORICA BAŠIĆ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35817351690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Pirovac, Bezdan 22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56.338,51</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56.338,51</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DENIS BOŽIĆ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76861599514</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Vrsi, Vrsi 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62.725,77</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62.725,77</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MIRA LUČIĆ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24418627449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Dalibora Defilipisa 6</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5.320,27</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5.320,27</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JOSIPA BUDAN</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38524014071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Bulić 53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14.733,45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14.733,45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JELKA BRČIĆ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22432110622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Budak 58</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26.539,60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26.539,60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BRANKA KREMENJAŠ</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77079685981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Franje Tuđmana 16.</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19.365,06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19.365,06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NEMANJA BRADAŠ</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74390703980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Žagrović, Zagrebačka  69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58.190,50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58.190,50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DRAGOSLAV RAŽNJEVIĆ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40557683977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Braće Lučić 12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34.261,87</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34.261,87</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MILE SANKOVIĆ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16940505857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Kula Atlagić 165</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35.736,54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35.736,54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lastRenderedPageBreak/>
              <w:t>39.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LJUBICA SANKOVIĆ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07521654027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Kula Atlagić 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48.474,59</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48.474,59</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NENA MARIĆ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65112252960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Vukšić 74.</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17.410,59</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17.410,59</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FINKA ERIĆ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27125582429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Ivana Rendića 7</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27.810,15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27.810,15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ANTE ŠUNJERGA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62282609726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Čista Velika 148,VODICE</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27.353,45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27.353,45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JELICA FRANJKIĆ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50195081628</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Ulica Kralja Tomislava 127.</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51.212,49</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naknada plaće (NP1), Obračun neisplaćene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51.212,49</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naknada plaće (NP1), Obračun neisplaćene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ŽELJKA MARKOVIĆ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68811160544</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Ivana Meštrovića  19A</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19.554,66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naknada plaće (NP1), Obračun neisplaćene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19.554,66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naknada plaće (NP1), Obračun neisplaćene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MIRJANA KVARTUČ</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91914588274</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Šubića Bribirskih 17B</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27.116,63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27.116,63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102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ZDENKA STANIĆ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41123866364</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Zadar, Danijela Farlattija bb.</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178.974,66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 naknade plaće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178.974,66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 naknade plaće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MIRJANA RUBELJ</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84998570261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Bulić 35</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4.861,30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4.861,30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102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MLADEN JURLINA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15258396001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Poličnik, Briševo 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160.932,62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 naknade plaće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160.932,62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 naknade plaće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MATEO BADURINA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73696863993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Lun, Jakišnica 230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76.363,76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76.363,76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DRAŽEN ŠARLIJA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83280081477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Banjevci 204</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90.045,26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90.045,26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DRAGICA BRKLJAČA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74367755509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Raštević 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10.928,70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10.928,70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MARICA RNJAK</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68350216542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Buković 173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12.300,48</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12.300,48</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MARINA ERSTIĆ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98414802798</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241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2.061,51</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2.061,51</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DUŠAN KARAN</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77172307491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Ceranje Gornje 34</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40.922,78</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40.922,78</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MILENA KARAN</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74419920476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Ceranje Gornje 34</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32.110,72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32.110,72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lastRenderedPageBreak/>
              <w:t>56.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SUZANA ČIRJAK</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80235692841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Nadin 80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61.556,53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61.556,53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MILE VULETIĆ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43673544351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Kula Atlagić 10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41.843,94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41.843,94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SENKA VELIĆ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85371419615</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Buković 117A</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23.173,16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23.173,16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MIJO ŽIVANOVIĆ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27933607254</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Poljana zrinskih i Frankopana 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5.181,04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5.181,04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LIVIJA ZELIĆ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85519730367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Raštević 88</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3.543,19</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neisplaćene otpremnine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3.543,19</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neisplaćene otpremnine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TANJA ŽIVANOVIĆ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83331811929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Poljana Z. i Frankopana 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4.686,09</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4.686,09</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MARIJA PEŠUT</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50090724572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Poljana Zrinskih i Frankopana 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17.440,13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17.440,13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NELA ČUBRIĆ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74548879293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Pirovac, Put Sv. Ante 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9.329,33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neisplaćene otpremnine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9.329,33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neisplaćene otpremnine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JELKA MORIĆ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66514662140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244</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26.953,26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26.953,26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SAMIRA MORIĆ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73241182318</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Stankovci 262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27.206,37</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27.206,37</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19054,1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AZEMINA BABIĆ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36482429576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Vukovarska 6.</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32.677,78</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32.677,78</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102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ANA MIJOLOVIĆ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79534428491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Zadar, Pašmanski prilaz 7.</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198.851,97</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 naknade plaće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198.851,97</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 naknade plaće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102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JADRANKA FRKA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25113842532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Zadar, Obala Kneza Branimira 4H</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144.897,31</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 naknade plaće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144.897,31</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 naknade plaće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102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ROSANDA JELENIĆ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77429239357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Zadar, Put Kotlara 35</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261.112,84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 naknade plaće (NP1), Obračun neisplaće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261.112,84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 naknade plaće (NP1), Obračun 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ANA MILKOVIĆ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87868182365</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Preko, Don Vida Dunatova 14</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58.384,75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58.384,75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102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NEVEN LACIĆ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01305892300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Zadar, Prominska 45A</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220.690,76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 xml:space="preserve">Obračuni neisplaćenih plaća / naknade plaće (NP1), Obračun neisplaće </w:t>
            </w:r>
            <w:r>
              <w:rPr>
                <w:sz w:val="16"/>
                <w:szCs w:val="16"/>
              </w:rPr>
              <w:lastRenderedPageBreak/>
              <w:t>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lastRenderedPageBreak/>
              <w:t>220.690,76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 xml:space="preserve">Obračuni neisplaćenih plaća / naknade plaće (NP1), Obračun </w:t>
            </w:r>
            <w:r>
              <w:rPr>
                <w:sz w:val="16"/>
                <w:szCs w:val="16"/>
              </w:rPr>
              <w:lastRenderedPageBreak/>
              <w:t>neisplaće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lastRenderedPageBreak/>
              <w:t>72.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LUKA VIDOŠEVIĆ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83711275836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Fra Petra Kneževića 13 A</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6.276,84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6.276,84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IVKA MAMIĆ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99565217326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Lišane Ostrovičke 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28.206,46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28.206,46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ZORKA PEŠUT</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17336402960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Sv. Nikole Tavelića 6/13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28.508,51</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28.508,51</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ZDENKA ŠIŽGORA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16980505263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Perušić 43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45.194,92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45.194,92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MARICA DEVIĆ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91419151342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Lišane Ostrovičke 95</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11.572,56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11.572,56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DRAŽANA ZUBČIĆ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87301036156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Đure Đakovića 22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23.386,40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neisplaćene otpremnine (NO1) / Neisplaćena naknada za ozljedu na radu</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23.386,40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neisplaćene otpremnine (NO1) / Neisplaćena naknada za ozljedu na radu</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MIROSLAV VRKIĆ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55902473156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Tinj 87</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137.666,25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137.666,25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DENIS DRAŽIĆ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65624713869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Poljica, Brig 59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31.465,65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31.465,65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VESNA MATIĆ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73926291359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Vukšić 87</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30.403,73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30.403,73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4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ŽELJKA ĆURKOVIĆ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95318116120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Perušić 64.</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10.117,43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10.117,43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LENKO VUKSAN-ĆUSA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09369937823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Podlug 67</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119.116,35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naknada plaće (NP1), Obračun neisplaćene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119.116,35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naknada plaće (NP1), Obračun neisplaćene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4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MARKO GENDA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39599904095</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Korlat 216.</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14.187,87</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14.187,87</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4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DIJANA MORIĆ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90641655637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274, STANKOVCI</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12.635,13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12.635,13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4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DAVOR MIKULIĆ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05532641993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Poljana Zrinskih i Frankopana 19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31.086,50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31.086,50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4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MARIJA VIDOVIĆ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27758440294</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Ljudevita Gaja 8.</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841,83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841,83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4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DARIJA KORABEK</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84007335036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Kralja Tomislava 22.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27.068,47</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27.068,47</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4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MARIJAN ŠUNJERGA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06974646047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Vodice, Blata 57D</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35.038,35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35.038,35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4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MARIJA BULIĆ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26126401173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Korlat 185</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29.702,31</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29.702,31</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4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MARINKA ORLOVIĆ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93717880986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Budak 33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27.751,26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27.751,26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4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ANKICA PEŠUT</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85390221816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192, STANKOVCI</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12.405,65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 xml:space="preserve">Obračuni neisplaćenih </w:t>
            </w:r>
            <w:r>
              <w:rPr>
                <w:sz w:val="16"/>
                <w:szCs w:val="16"/>
              </w:rPr>
              <w:lastRenderedPageBreak/>
              <w:t>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lastRenderedPageBreak/>
              <w:t>12.405,65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 xml:space="preserve">Obračuni neisplaćenih </w:t>
            </w:r>
            <w:r>
              <w:rPr>
                <w:sz w:val="16"/>
                <w:szCs w:val="16"/>
              </w:rPr>
              <w:lastRenderedPageBreak/>
              <w:t>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293"/>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lastRenderedPageBreak/>
              <w:t>92.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GORDANA MITROVIĆ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85109392981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KNEŽEVO, Radnička 5</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3.603,66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 plaće (IP1)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3.603,66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 plaće (IP1)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LJUBA MARTINOVIĆ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30915201043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Benkovačko selo 276</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9.820,24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naknada plaće (NP1), Obračun neisplaćene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9.820,24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naknada plaće (NP1), Obračun neisplaćene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LUCA SAVIĆ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96815418827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Banjevci 162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12.094,37</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12.094,37</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SNJEŽANA ŠARLIJA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78132298013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Banjevci 218.</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14.889,83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14.889,83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ŽELJKO BARTULOVIĆ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09951990613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Split, Mosečka 34.</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1.745,21</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1.745,21</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ANA MIJIĆ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58706844956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Poljana Zrinskih i Frankopana 18</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76.585,32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76.585,32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LJUBICA KAMBER</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19360213320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Poljana Z. i Frankopana 18</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27.470,26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27.470,26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ZORICA AGATIĆ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30970712665</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Vukovarska ulica IV/34</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30.695,08</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30.695,08</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IVANA GENDA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33516557762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Ante Starčevića XXIII 2 G</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29.991,22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naknada plaće (NP1), Obračun neisplaćene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29.991,22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naknada plaće (NP1), Obračun neisplaćene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MIRJANA JONJIĆ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67125827538</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Buković 316</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33.427,02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33.427,02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MLADEN STRIGULJICA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66484793669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Vrana, Marina 26</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118.158,66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118.158,66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STOJA GENDA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55484183119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Korlat 216</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10.599,86</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10.599,86</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BOŽANA BOBANOVIĆ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35655400385</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Polača, Polača 79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90.608,08</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90.608,08</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TOMISLAV MORIĆ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97190953592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Crljenik 6.</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52.108,73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52.108,73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LJILJANA MLAKIĆ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74747769695</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Benkovačko selo 150B</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4.799,35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4.799,35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1789"/>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STJEPAN LJATIFI</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76851223565</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KRIŽEVCI, Donja Brckovčina 19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219.448,18</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83.859,75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ANA SVOBODA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30737220040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Put Kotlara 19C, Zadar</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8.000,00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Neisplaćena otpremnina - odluka</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8.000,00</w:t>
            </w:r>
          </w:p>
        </w:tc>
        <w:tc>
          <w:tcPr>
            <w:tcW w:type="pct" w:w="584"/>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Nisplaćena otpremnina - odluka</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MARKO BRADARIĆ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39420737216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Ante Kovačića 8b</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4.764,62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4.764,62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110.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LJILJANA ČIRJAK</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67638347751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Ante Starčevića 2F</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3.680,87</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3.680,87</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lastRenderedPageBreak/>
              <w:t>111.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NEVENKA DODIK</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84215569376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Kovačić Dražena Kuduza 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21.848,33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21.848,33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112.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KRISTIJANA JOVANOV</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10364934655</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Žagrović, Zelenbabe 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7.464,90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7.464,90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113.</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BORIS BAŠIĆ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03978444072</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Radošinovci 69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36.565,39</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36.565,39</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114.</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MARIJANA MORIĆ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55641235946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Stankovci 220.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4.862,13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 xml:space="preserve"> Obračun neisplaćene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4.862,13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 xml:space="preserve"> Obračun neisplaćene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115.</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ANE PAVLOVIĆ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10494298899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Lašvanski put 69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654,14</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654,14</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116.</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MIRJANA PETKOVIĆ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64808811698</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Josipa Hatzea 12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325,45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325,45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117.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MARIJANA ŠIKIĆ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89610185371</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Korlat 223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5.905,33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 xml:space="preserve"> Obračun neisplaćene opremnine (NO1)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5.905,33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 xml:space="preserve"> Obračun neisplaćene opremnine (NO1)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118.</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VINKA VESELINOVIĆ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62452535243</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Benkovac, Fra A. K. Miošića 8</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32.199,03</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32.199,03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119.</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GORDANA ŽILIĆ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30744773280</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Knin, Ivana Meštrovića 21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325,45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325,45</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58"/>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120.</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DORA VUKUŠIĆ</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06960594269</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Split, Triljska 23</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21.643,70</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21.643,70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432"/>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121.</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NEVEN BADURINA</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18315732236</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Lun Jakišnica 230</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295.070,52</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295.070,52</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1407"/>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122.</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REPUBLIKA HRVATSKA, MINISTARSTVO FINANCIJA, POREZNA UPRAVA, PODRUČNI URED ZADAR, ZASTUPANO PO Ž.D.O. U ZADRU</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jc w:val="center"/>
              <w:rPr>
                <w:sz w:val="16"/>
                <w:szCs w:val="16"/>
              </w:rPr>
            </w:pPr>
            <w:r>
              <w:rPr>
                <w:sz w:val="16"/>
                <w:szCs w:val="16"/>
              </w:rPr>
              <w:t>52634238587</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Pl. Borelli 9/2</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1.700.174,35</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Knjigovodstvene kartice, izvješća o primicima, porezu na dohodak i prirezu te doprinosima za obvezna osiguranja</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R="000C0EF6">
            <w:pPr>
              <w:jc w:val="right"/>
              <w:rPr>
                <w:sz w:val="16"/>
                <w:szCs w:val="16"/>
              </w:rPr>
            </w:pPr>
            <w:r>
              <w:rPr>
                <w:sz w:val="16"/>
                <w:szCs w:val="16"/>
              </w:rPr>
              <w:t>521.399,90</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R="000C0EF6">
            <w:pPr>
              <w:rPr>
                <w:sz w:val="16"/>
                <w:szCs w:val="16"/>
              </w:rPr>
            </w:pPr>
            <w:r>
              <w:rPr>
                <w:sz w:val="16"/>
                <w:szCs w:val="16"/>
              </w:rPr>
              <w:t>Sporazum o osiguranju novčane tražbine zasnivanje založnog prava na pokretninama od 29.03.2017.</w:t>
            </w: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D44DAC" w:rsidR="000C0EF6">
        <w:trPr>
          <w:trHeight w:val="122"/>
        </w:trPr>
        <w:tc>
          <w:tcPr>
            <w:tcW w:type="pct" w:w="3200"/>
            <w:gridSpan w:val="3"/>
            <w:tcBorders>
              <w:top w:val="nil"/>
              <w:left w:val="nil"/>
              <w:bottom w:val="nil"/>
              <w:right w:val="nil"/>
            </w:tcBorders>
            <w:shd w:fill="auto" w:color="auto" w:val="clear"/>
            <w:vAlign w:val="bottom"/>
            <w:hideMark/>
          </w:tcPr>
          <w:p w:rsidRDefault="007E36F8" w:rsidR="007E36F8">
            <w:pPr>
              <w:rPr>
                <w:b/>
                <w:bCs/>
                <w:sz w:val="21"/>
                <w:szCs w:val="21"/>
              </w:rPr>
            </w:pPr>
          </w:p>
          <w:p w:rsidRDefault="007E36F8" w:rsidP="007E36F8" w:rsidR="007E36F8">
            <w:pPr>
              <w:jc w:val="both"/>
            </w:pPr>
            <w:r>
              <w:t xml:space="preserve">Nitko od nazočnih ne </w:t>
            </w:r>
            <w:r w:rsidR="00D44DAC">
              <w:t>osporava</w:t>
            </w:r>
            <w:r>
              <w:t xml:space="preserve"> tražbine koje je stečajni upravitelj priznao pa se iste smatraju utvrđenima.</w:t>
            </w:r>
          </w:p>
          <w:p w:rsidRDefault="007E36F8" w:rsidR="007E36F8">
            <w:pPr>
              <w:rPr>
                <w:b/>
                <w:bCs/>
                <w:sz w:val="21"/>
                <w:szCs w:val="21"/>
              </w:rPr>
            </w:pPr>
          </w:p>
          <w:p w:rsidRDefault="007E36F8" w:rsidP="00B72EAD" w:rsidR="007E36F8">
            <w:pPr>
              <w:rPr>
                <w:b/>
                <w:bCs/>
                <w:sz w:val="21"/>
                <w:szCs w:val="21"/>
              </w:rPr>
            </w:pPr>
          </w:p>
          <w:p w:rsidRDefault="007E36F8" w:rsidP="00B72EAD" w:rsidR="007E36F8">
            <w:pPr>
              <w:rPr>
                <w:b/>
                <w:bCs/>
                <w:sz w:val="21"/>
                <w:szCs w:val="21"/>
              </w:rPr>
            </w:pPr>
          </w:p>
          <w:p w:rsidRDefault="000C0EF6" w:rsidP="00B72EAD" w:rsidR="000C0EF6">
            <w:pPr>
              <w:rPr>
                <w:b/>
                <w:bCs/>
                <w:sz w:val="21"/>
                <w:szCs w:val="21"/>
              </w:rPr>
            </w:pPr>
            <w:r>
              <w:rPr>
                <w:b/>
                <w:bCs/>
                <w:sz w:val="21"/>
                <w:szCs w:val="21"/>
              </w:rPr>
              <w:t>Osporene I. viši isplatni red</w:t>
            </w:r>
          </w:p>
          <w:p w:rsidRDefault="000C0EF6" w:rsidP="00B72EAD" w:rsidR="000C0EF6">
            <w:pPr>
              <w:rPr>
                <w:b/>
                <w:bCs/>
                <w:sz w:val="21"/>
                <w:szCs w:val="21"/>
              </w:rPr>
            </w:pPr>
          </w:p>
          <w:p w:rsidRDefault="000C0EF6" w:rsidP="00B72EAD" w:rsidR="000C0EF6">
            <w:pPr>
              <w:rPr>
                <w:b/>
                <w:bCs/>
                <w:sz w:val="21"/>
                <w:szCs w:val="21"/>
              </w:rPr>
            </w:pPr>
          </w:p>
          <w:p w:rsidRDefault="000C0EF6" w:rsidP="00B72EAD" w:rsidR="000C0EF6">
            <w:pPr>
              <w:rPr>
                <w:b/>
                <w:bCs/>
                <w:sz w:val="21"/>
                <w:szCs w:val="21"/>
              </w:rPr>
            </w:pPr>
          </w:p>
        </w:tc>
        <w:tc>
          <w:tcPr>
            <w:tcW w:type="pct" w:w="629"/>
            <w:tcBorders>
              <w:top w:val="nil"/>
              <w:left w:val="nil"/>
              <w:bottom w:val="nil"/>
              <w:right w:val="nil"/>
            </w:tcBorders>
            <w:shd w:fill="auto" w:color="auto" w:val="clear"/>
            <w:vAlign w:val="center"/>
            <w:hideMark/>
          </w:tcPr>
          <w:p w:rsidRDefault="000C0EF6" w:rsidR="000C0EF6">
            <w:pPr>
              <w:rPr>
                <w:sz w:val="16"/>
                <w:szCs w:val="16"/>
              </w:rPr>
            </w:pPr>
          </w:p>
        </w:tc>
        <w:tc>
          <w:tcPr>
            <w:tcW w:type="pct" w:w="563"/>
            <w:tcBorders>
              <w:top w:val="nil"/>
              <w:left w:val="nil"/>
              <w:bottom w:val="nil"/>
              <w:right w:val="nil"/>
            </w:tcBorders>
            <w:shd w:fill="auto" w:color="auto" w:val="clear"/>
            <w:vAlign w:val="center"/>
            <w:hideMark/>
          </w:tcPr>
          <w:p w:rsidRDefault="000C0EF6" w:rsidR="000C0EF6">
            <w:pPr>
              <w:jc w:val="right"/>
              <w:rPr>
                <w:sz w:val="16"/>
                <w:szCs w:val="16"/>
              </w:rPr>
            </w:pPr>
          </w:p>
        </w:tc>
        <w:tc>
          <w:tcPr>
            <w:tcW w:type="pct" w:w="697"/>
            <w:tcBorders>
              <w:top w:val="nil"/>
              <w:left w:val="nil"/>
              <w:bottom w:val="nil"/>
              <w:right w:val="nil"/>
            </w:tcBorders>
            <w:shd w:fill="auto" w:color="auto" w:val="clear"/>
            <w:vAlign w:val="center"/>
            <w:hideMark/>
          </w:tcPr>
          <w:p w:rsidRDefault="000C0EF6" w:rsidR="000C0EF6">
            <w:pPr>
              <w:rPr>
                <w:sz w:val="16"/>
                <w:szCs w:val="16"/>
              </w:rPr>
            </w:pPr>
          </w:p>
        </w:tc>
        <w:tc>
          <w:tcPr>
            <w:tcW w:type="pct" w:w="563"/>
            <w:tcBorders>
              <w:top w:val="nil"/>
              <w:left w:val="nil"/>
              <w:bottom w:val="nil"/>
              <w:right w:val="nil"/>
            </w:tcBorders>
            <w:shd w:fill="auto" w:color="auto" w:val="clear"/>
            <w:vAlign w:val="center"/>
            <w:hideMark/>
          </w:tcPr>
          <w:p w:rsidRDefault="000C0EF6" w:rsidR="000C0EF6">
            <w:pPr>
              <w:rPr>
                <w:sz w:val="16"/>
                <w:szCs w:val="16"/>
              </w:rPr>
            </w:pPr>
          </w:p>
        </w:tc>
        <w:tc>
          <w:tcPr>
            <w:tcW w:type="pct" w:w="584"/>
            <w:tcBorders>
              <w:top w:val="nil"/>
              <w:left w:val="nil"/>
              <w:bottom w:val="nil"/>
              <w:right w:val="nil"/>
            </w:tcBorders>
            <w:shd w:fill="auto" w:color="auto" w:val="clear"/>
            <w:vAlign w:val="center"/>
            <w:hideMark/>
          </w:tcPr>
          <w:p w:rsidRDefault="000C0EF6" w:rsidR="000C0EF6">
            <w:pPr>
              <w:rPr>
                <w:sz w:val="16"/>
                <w:szCs w:val="16"/>
              </w:rPr>
            </w:pPr>
          </w:p>
        </w:tc>
        <w:tc>
          <w:tcPr>
            <w:tcW w:type="pct" w:w="120"/>
            <w:tcBorders>
              <w:top w:val="nil"/>
              <w:left w:val="nil"/>
              <w:bottom w:val="nil"/>
              <w:right w:val="nil"/>
            </w:tcBorders>
            <w:shd w:fill="auto" w:color="auto" w:val="clear"/>
            <w:vAlign w:val="center"/>
            <w:hideMark/>
          </w:tcPr>
          <w:p w:rsidRDefault="000C0EF6" w:rsidR="000C0EF6">
            <w:pPr>
              <w:rPr>
                <w:sz w:val="16"/>
                <w:szCs w:val="16"/>
              </w:rPr>
            </w:pPr>
          </w:p>
        </w:tc>
      </w:tr>
      <w:tr w:rsidTr="000C0EF6" w:rsidR="000C0EF6">
        <w:trPr>
          <w:trHeight w:val="837"/>
        </w:trPr>
        <w:tc>
          <w:tcPr>
            <w:tcW w:type="pct" w:w="513"/>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0C0EF6" w:rsidP="00B72EAD" w:rsidR="000C0EF6">
            <w:pPr>
              <w:jc w:val="center"/>
              <w:rPr>
                <w:b/>
                <w:bCs/>
                <w:sz w:val="16"/>
                <w:szCs w:val="16"/>
              </w:rPr>
            </w:pPr>
            <w:r>
              <w:rPr>
                <w:b/>
                <w:bCs/>
                <w:sz w:val="16"/>
                <w:szCs w:val="16"/>
              </w:rPr>
              <w:t>Redni broj prijavljene tražbine</w:t>
            </w:r>
          </w:p>
        </w:tc>
        <w:tc>
          <w:tcPr>
            <w:tcW w:type="pct" w:w="749"/>
            <w:tcBorders>
              <w:top w:space="0" w:sz="4" w:color="000000" w:val="single"/>
              <w:left w:val="nil"/>
              <w:bottom w:space="0" w:sz="4" w:color="000000" w:val="single"/>
              <w:right w:space="0" w:sz="4" w:color="000000" w:val="single"/>
            </w:tcBorders>
            <w:shd w:fill="auto" w:color="auto" w:val="clear"/>
            <w:vAlign w:val="center"/>
            <w:hideMark/>
          </w:tcPr>
          <w:p w:rsidRDefault="000C0EF6" w:rsidP="00B72EAD" w:rsidR="000C0EF6">
            <w:pPr>
              <w:jc w:val="center"/>
              <w:rPr>
                <w:b/>
                <w:bCs/>
                <w:sz w:val="16"/>
                <w:szCs w:val="16"/>
              </w:rPr>
            </w:pPr>
            <w:r>
              <w:rPr>
                <w:b/>
                <w:bCs/>
                <w:sz w:val="16"/>
                <w:szCs w:val="16"/>
              </w:rPr>
              <w:t>Ime i prezime / tvrtka  ili naziv vjerovnika</w:t>
            </w:r>
          </w:p>
        </w:tc>
        <w:tc>
          <w:tcPr>
            <w:tcW w:type="pct" w:w="584"/>
            <w:tcBorders>
              <w:top w:space="0" w:sz="4" w:color="000000" w:val="single"/>
              <w:left w:val="nil"/>
              <w:bottom w:space="0" w:sz="4" w:color="000000" w:val="single"/>
              <w:right w:space="0" w:sz="4" w:color="000000" w:val="single"/>
            </w:tcBorders>
            <w:shd w:fill="auto" w:color="auto" w:val="clear"/>
            <w:vAlign w:val="center"/>
            <w:hideMark/>
          </w:tcPr>
          <w:p w:rsidRDefault="000C0EF6" w:rsidP="00B72EAD" w:rsidR="000C0EF6">
            <w:pPr>
              <w:jc w:val="center"/>
              <w:rPr>
                <w:b/>
                <w:bCs/>
                <w:sz w:val="16"/>
                <w:szCs w:val="16"/>
              </w:rPr>
            </w:pPr>
            <w:r>
              <w:rPr>
                <w:b/>
                <w:bCs/>
                <w:sz w:val="16"/>
                <w:szCs w:val="16"/>
              </w:rPr>
              <w:t xml:space="preserve">OIB vjerovnika </w:t>
            </w:r>
          </w:p>
        </w:tc>
        <w:tc>
          <w:tcPr>
            <w:tcW w:type="pct" w:w="629"/>
            <w:tcBorders>
              <w:top w:space="0" w:sz="4" w:color="000000" w:val="single"/>
              <w:left w:val="nil"/>
              <w:bottom w:space="0" w:sz="4" w:color="000000" w:val="single"/>
              <w:right w:space="0" w:sz="4" w:color="000000" w:val="single"/>
            </w:tcBorders>
            <w:shd w:fill="auto" w:color="auto" w:val="clear"/>
            <w:vAlign w:val="center"/>
            <w:hideMark/>
          </w:tcPr>
          <w:p w:rsidRDefault="000C0EF6" w:rsidP="00B72EAD" w:rsidR="000C0EF6">
            <w:pPr>
              <w:jc w:val="center"/>
              <w:rPr>
                <w:b/>
                <w:bCs/>
                <w:sz w:val="16"/>
                <w:szCs w:val="16"/>
              </w:rPr>
            </w:pPr>
            <w:r>
              <w:rPr>
                <w:b/>
                <w:bCs/>
                <w:sz w:val="16"/>
                <w:szCs w:val="16"/>
              </w:rPr>
              <w:t>Adresa / sjedište vjerovnika</w:t>
            </w:r>
          </w:p>
        </w:tc>
        <w:tc>
          <w:tcPr>
            <w:tcW w:type="pct" w:w="563"/>
            <w:tcBorders>
              <w:top w:space="0" w:sz="4" w:color="000000" w:val="single"/>
              <w:left w:val="nil"/>
              <w:bottom w:space="0" w:sz="4" w:color="000000" w:val="single"/>
              <w:right w:space="0" w:sz="4" w:color="000000" w:val="single"/>
            </w:tcBorders>
            <w:shd w:fill="auto" w:color="auto" w:val="clear"/>
            <w:vAlign w:val="center"/>
            <w:hideMark/>
          </w:tcPr>
          <w:p w:rsidRDefault="000C0EF6" w:rsidP="00B72EAD" w:rsidR="000C0EF6">
            <w:pPr>
              <w:jc w:val="center"/>
              <w:rPr>
                <w:b/>
                <w:bCs/>
                <w:sz w:val="16"/>
                <w:szCs w:val="16"/>
              </w:rPr>
            </w:pPr>
            <w:r>
              <w:rPr>
                <w:b/>
                <w:bCs/>
                <w:sz w:val="16"/>
                <w:szCs w:val="16"/>
              </w:rPr>
              <w:t>Iznos prijavljene tražbine (kn) 1</w:t>
            </w:r>
          </w:p>
        </w:tc>
        <w:tc>
          <w:tcPr>
            <w:tcW w:type="pct" w:w="697"/>
            <w:tcBorders>
              <w:top w:space="0" w:sz="4" w:color="000000" w:val="single"/>
              <w:left w:val="nil"/>
              <w:bottom w:space="0" w:sz="4" w:color="000000" w:val="single"/>
              <w:right w:space="0" w:sz="4" w:color="000000" w:val="single"/>
            </w:tcBorders>
            <w:shd w:fill="auto" w:color="auto" w:val="clear"/>
            <w:vAlign w:val="center"/>
            <w:hideMark/>
          </w:tcPr>
          <w:p w:rsidRDefault="000C0EF6" w:rsidP="00B72EAD" w:rsidR="000C0EF6">
            <w:pPr>
              <w:jc w:val="center"/>
              <w:rPr>
                <w:b/>
                <w:bCs/>
                <w:sz w:val="16"/>
                <w:szCs w:val="16"/>
              </w:rPr>
            </w:pPr>
            <w:r>
              <w:rPr>
                <w:b/>
                <w:bCs/>
                <w:sz w:val="16"/>
                <w:szCs w:val="16"/>
              </w:rPr>
              <w:t>Pravna osnova prijavljene tražbine</w:t>
            </w:r>
          </w:p>
        </w:tc>
        <w:tc>
          <w:tcPr>
            <w:tcW w:type="pct" w:w="563"/>
            <w:tcBorders>
              <w:top w:space="0" w:sz="4" w:color="000000" w:val="single"/>
              <w:left w:val="nil"/>
              <w:bottom w:space="0" w:sz="4" w:color="000000" w:val="single"/>
              <w:right w:space="0" w:sz="4" w:color="000000" w:val="single"/>
            </w:tcBorders>
            <w:shd w:fill="auto" w:color="auto" w:val="clear"/>
            <w:vAlign w:val="center"/>
            <w:hideMark/>
          </w:tcPr>
          <w:p w:rsidRDefault="000C0EF6" w:rsidP="000C0EF6" w:rsidR="000C0EF6">
            <w:pPr>
              <w:jc w:val="center"/>
              <w:rPr>
                <w:b/>
                <w:bCs/>
                <w:sz w:val="16"/>
                <w:szCs w:val="16"/>
              </w:rPr>
            </w:pPr>
            <w:r>
              <w:rPr>
                <w:b/>
                <w:bCs/>
                <w:sz w:val="16"/>
                <w:szCs w:val="16"/>
              </w:rPr>
              <w:t>Iznos osporene tražbine</w:t>
            </w:r>
            <w:r>
              <w:rPr>
                <w:b/>
                <w:bCs/>
                <w:sz w:val="16"/>
                <w:szCs w:val="16"/>
              </w:rPr>
              <w:br/>
              <w:t>(kn)</w:t>
            </w:r>
          </w:p>
        </w:tc>
        <w:tc>
          <w:tcPr>
            <w:tcW w:type="pct" w:w="584"/>
            <w:tcBorders>
              <w:top w:space="0" w:sz="4" w:color="000000" w:val="single"/>
              <w:left w:val="nil"/>
              <w:bottom w:space="0" w:sz="4" w:color="000000" w:val="single"/>
              <w:right w:space="0" w:sz="4" w:color="000000" w:val="single"/>
            </w:tcBorders>
            <w:shd w:fill="auto" w:color="auto" w:val="clear"/>
            <w:vAlign w:val="center"/>
            <w:hideMark/>
          </w:tcPr>
          <w:p w:rsidRDefault="000C0EF6" w:rsidP="00B72EAD" w:rsidR="000C0EF6">
            <w:pPr>
              <w:jc w:val="center"/>
              <w:rPr>
                <w:b/>
                <w:bCs/>
                <w:sz w:val="16"/>
                <w:szCs w:val="16"/>
              </w:rPr>
            </w:pPr>
            <w:r>
              <w:rPr>
                <w:b/>
                <w:bCs/>
                <w:sz w:val="16"/>
                <w:szCs w:val="16"/>
              </w:rPr>
              <w:t>Oznaka ovršne isprave ako se tražbina zasniva na ovršnoj ispravi</w:t>
            </w:r>
          </w:p>
        </w:tc>
        <w:tc>
          <w:tcPr>
            <w:tcW w:type="pct" w:w="120"/>
            <w:tcBorders>
              <w:top w:val="nil"/>
              <w:left w:val="nil"/>
              <w:bottom w:val="nil"/>
              <w:right w:val="nil"/>
            </w:tcBorders>
            <w:shd w:fill="auto" w:color="auto" w:val="clear"/>
            <w:vAlign w:val="center"/>
            <w:hideMark/>
          </w:tcPr>
          <w:p w:rsidRDefault="000C0EF6" w:rsidP="00B72EAD" w:rsidR="000C0EF6">
            <w:pPr>
              <w:rPr>
                <w:sz w:val="20"/>
                <w:szCs w:val="20"/>
              </w:rPr>
            </w:pPr>
          </w:p>
        </w:tc>
      </w:tr>
      <w:tr w:rsidTr="000C0EF6" w:rsidR="000C0EF6">
        <w:trPr>
          <w:trHeight w:val="1789"/>
        </w:trPr>
        <w:tc>
          <w:tcPr>
            <w:tcW w:type="pct" w:w="513"/>
            <w:tcBorders>
              <w:top w:val="nil"/>
              <w:left w:space="0" w:sz="4" w:color="000000" w:val="single"/>
              <w:bottom w:space="0" w:sz="4" w:color="000000" w:val="single"/>
              <w:right w:space="0" w:sz="4" w:color="000000" w:val="single"/>
            </w:tcBorders>
            <w:shd w:fill="auto" w:color="auto" w:val="clear"/>
            <w:vAlign w:val="center"/>
            <w:hideMark/>
          </w:tcPr>
          <w:p w:rsidRDefault="000C0EF6" w:rsidP="00B72EAD" w:rsidR="000C0EF6">
            <w:pPr>
              <w:jc w:val="center"/>
              <w:rPr>
                <w:sz w:val="16"/>
                <w:szCs w:val="16"/>
              </w:rPr>
            </w:pPr>
            <w:r>
              <w:rPr>
                <w:sz w:val="16"/>
                <w:szCs w:val="16"/>
              </w:rPr>
              <w:lastRenderedPageBreak/>
              <w:t>107.</w:t>
            </w:r>
          </w:p>
        </w:tc>
        <w:tc>
          <w:tcPr>
            <w:tcW w:type="pct" w:w="749"/>
            <w:tcBorders>
              <w:top w:val="nil"/>
              <w:left w:val="nil"/>
              <w:bottom w:space="0" w:sz="4" w:color="000000" w:val="single"/>
              <w:right w:space="0" w:sz="4" w:color="000000" w:val="single"/>
            </w:tcBorders>
            <w:shd w:fill="auto" w:color="auto" w:val="clear"/>
            <w:vAlign w:val="center"/>
            <w:hideMark/>
          </w:tcPr>
          <w:p w:rsidRDefault="000C0EF6" w:rsidP="00B72EAD" w:rsidR="000C0EF6">
            <w:pPr>
              <w:rPr>
                <w:sz w:val="16"/>
                <w:szCs w:val="16"/>
              </w:rPr>
            </w:pPr>
            <w:r>
              <w:rPr>
                <w:sz w:val="16"/>
                <w:szCs w:val="16"/>
              </w:rPr>
              <w:t>STJEPAN LJATIFI</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P="00B72EAD" w:rsidR="000C0EF6">
            <w:pPr>
              <w:jc w:val="center"/>
              <w:rPr>
                <w:sz w:val="16"/>
                <w:szCs w:val="16"/>
              </w:rPr>
            </w:pPr>
            <w:r>
              <w:rPr>
                <w:sz w:val="16"/>
                <w:szCs w:val="16"/>
              </w:rPr>
              <w:t>76851223565</w:t>
            </w:r>
          </w:p>
        </w:tc>
        <w:tc>
          <w:tcPr>
            <w:tcW w:type="pct" w:w="629"/>
            <w:tcBorders>
              <w:top w:val="nil"/>
              <w:left w:val="nil"/>
              <w:bottom w:space="0" w:sz="4" w:color="000000" w:val="single"/>
              <w:right w:space="0" w:sz="4" w:color="000000" w:val="single"/>
            </w:tcBorders>
            <w:shd w:fill="auto" w:color="auto" w:val="clear"/>
            <w:vAlign w:val="center"/>
            <w:hideMark/>
          </w:tcPr>
          <w:p w:rsidRDefault="000C0EF6" w:rsidP="00B72EAD" w:rsidR="000C0EF6">
            <w:pPr>
              <w:rPr>
                <w:sz w:val="16"/>
                <w:szCs w:val="16"/>
              </w:rPr>
            </w:pPr>
            <w:r>
              <w:rPr>
                <w:sz w:val="16"/>
                <w:szCs w:val="16"/>
              </w:rPr>
              <w:t>KRIŽEVCI, Donja Brckovčina 19</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P="00B72EAD" w:rsidR="000C0EF6">
            <w:pPr>
              <w:jc w:val="right"/>
              <w:rPr>
                <w:sz w:val="16"/>
                <w:szCs w:val="16"/>
              </w:rPr>
            </w:pPr>
            <w:r>
              <w:rPr>
                <w:sz w:val="16"/>
                <w:szCs w:val="16"/>
              </w:rPr>
              <w:t>219.448,18</w:t>
            </w:r>
          </w:p>
        </w:tc>
        <w:tc>
          <w:tcPr>
            <w:tcW w:type="pct" w:w="697"/>
            <w:tcBorders>
              <w:top w:val="nil"/>
              <w:left w:val="nil"/>
              <w:bottom w:space="0" w:sz="4" w:color="000000" w:val="single"/>
              <w:right w:space="0" w:sz="4" w:color="000000" w:val="single"/>
            </w:tcBorders>
            <w:shd w:fill="auto" w:color="auto" w:val="clear"/>
            <w:vAlign w:val="center"/>
            <w:hideMark/>
          </w:tcPr>
          <w:p w:rsidRDefault="000C0EF6" w:rsidP="00B72EAD" w:rsidR="000C0EF6">
            <w:pPr>
              <w:rPr>
                <w:sz w:val="16"/>
                <w:szCs w:val="16"/>
              </w:rPr>
            </w:pPr>
            <w:r>
              <w:rPr>
                <w:sz w:val="16"/>
                <w:szCs w:val="16"/>
              </w:rPr>
              <w:t>Obračuni neisplaćenih plaća (NP1)</w:t>
            </w:r>
          </w:p>
        </w:tc>
        <w:tc>
          <w:tcPr>
            <w:tcW w:type="pct" w:w="563"/>
            <w:tcBorders>
              <w:top w:val="nil"/>
              <w:left w:val="nil"/>
              <w:bottom w:space="0" w:sz="4" w:color="000000" w:val="single"/>
              <w:right w:space="0" w:sz="4" w:color="000000" w:val="single"/>
            </w:tcBorders>
            <w:shd w:fill="auto" w:color="auto" w:val="clear"/>
            <w:vAlign w:val="center"/>
            <w:hideMark/>
          </w:tcPr>
          <w:p w:rsidRDefault="000C0EF6" w:rsidP="00B72EAD" w:rsidR="000C0EF6">
            <w:pPr>
              <w:jc w:val="right"/>
              <w:rPr>
                <w:sz w:val="16"/>
                <w:szCs w:val="16"/>
              </w:rPr>
            </w:pPr>
            <w:r>
              <w:rPr>
                <w:sz w:val="16"/>
                <w:szCs w:val="16"/>
              </w:rPr>
              <w:t>135.588,43</w:t>
            </w:r>
          </w:p>
        </w:tc>
        <w:tc>
          <w:tcPr>
            <w:tcW w:type="pct" w:w="584"/>
            <w:tcBorders>
              <w:top w:val="nil"/>
              <w:left w:val="nil"/>
              <w:bottom w:space="0" w:sz="4" w:color="000000" w:val="single"/>
              <w:right w:space="0" w:sz="4" w:color="000000" w:val="single"/>
            </w:tcBorders>
            <w:shd w:fill="auto" w:color="auto" w:val="clear"/>
            <w:vAlign w:val="center"/>
            <w:hideMark/>
          </w:tcPr>
          <w:p w:rsidRDefault="000C0EF6" w:rsidP="00B72EAD" w:rsidR="000C0EF6">
            <w:pPr>
              <w:rPr>
                <w:sz w:val="16"/>
                <w:szCs w:val="16"/>
              </w:rPr>
            </w:pPr>
            <w:r>
              <w:rPr>
                <w:sz w:val="16"/>
                <w:szCs w:val="16"/>
              </w:rPr>
              <w:t>Obračuni neisplaćenih plaća (NP1)</w:t>
            </w:r>
          </w:p>
        </w:tc>
        <w:tc>
          <w:tcPr>
            <w:tcW w:type="pct" w:w="120"/>
            <w:tcBorders>
              <w:top w:val="nil"/>
              <w:left w:val="nil"/>
              <w:bottom w:val="nil"/>
              <w:right w:val="nil"/>
            </w:tcBorders>
            <w:shd w:fill="auto" w:color="auto" w:val="clear"/>
            <w:vAlign w:val="center"/>
            <w:hideMark/>
          </w:tcPr>
          <w:p w:rsidRDefault="000C0EF6" w:rsidP="00B72EAD" w:rsidR="000C0EF6">
            <w:pPr>
              <w:rPr>
                <w:sz w:val="16"/>
                <w:szCs w:val="16"/>
              </w:rPr>
            </w:pPr>
          </w:p>
        </w:tc>
      </w:tr>
    </w:tbl>
    <w:p w:rsidRDefault="00CD0B71" w:rsidP="00DD4C4B" w:rsidR="00CD0B71">
      <w:pPr>
        <w:jc w:val="both"/>
      </w:pPr>
    </w:p>
    <w:tbl>
      <w:tblPr>
        <w:tblW w:type="pct" w:w="5000"/>
        <w:tblLook w:val="04A0" w:noVBand="1" w:noHBand="0" w:lastColumn="0" w:firstColumn="1" w:lastRow="0" w:firstRow="1"/>
      </w:tblPr>
      <w:tblGrid>
        <w:gridCol w:w="425"/>
        <w:gridCol w:w="1100"/>
        <w:gridCol w:w="868"/>
        <w:gridCol w:w="546"/>
        <w:gridCol w:w="839"/>
        <w:gridCol w:w="1027"/>
        <w:gridCol w:w="750"/>
        <w:gridCol w:w="1027"/>
        <w:gridCol w:w="839"/>
        <w:gridCol w:w="779"/>
        <w:gridCol w:w="868"/>
        <w:gridCol w:w="220"/>
      </w:tblGrid>
      <w:tr w:rsidTr="00B72EAD" w:rsidR="00B72EAD">
        <w:trPr>
          <w:trHeight w:val="1407"/>
        </w:trPr>
        <w:tc>
          <w:tcPr>
            <w:tcW w:type="pct" w:w="380"/>
            <w:tcBorders>
              <w:top w:val="nil"/>
              <w:left w:space="0" w:sz="4" w:color="000000" w:val="single"/>
              <w:bottom w:space="0" w:sz="4" w:color="000000" w:val="single"/>
              <w:right w:space="0" w:sz="4" w:color="000000" w:val="single"/>
            </w:tcBorders>
            <w:shd w:fill="auto" w:color="auto" w:val="clear"/>
            <w:vAlign w:val="center"/>
            <w:hideMark/>
          </w:tcPr>
          <w:p w:rsidRDefault="00B72EAD" w:rsidP="00B72EAD" w:rsidR="00B72EAD">
            <w:pPr>
              <w:jc w:val="center"/>
              <w:rPr>
                <w:sz w:val="16"/>
                <w:szCs w:val="16"/>
              </w:rPr>
            </w:pPr>
            <w:r>
              <w:rPr>
                <w:sz w:val="16"/>
                <w:szCs w:val="16"/>
              </w:rPr>
              <w:t>122.</w:t>
            </w:r>
          </w:p>
        </w:tc>
        <w:tc>
          <w:tcPr>
            <w:tcW w:type="pct" w:w="536"/>
            <w:tcBorders>
              <w:top w:val="nil"/>
              <w:left w:val="nil"/>
              <w:bottom w:space="0" w:sz="4" w:color="000000" w:val="single"/>
              <w:right w:space="0" w:sz="4" w:color="000000" w:val="single"/>
            </w:tcBorders>
            <w:shd w:fill="auto" w:color="auto" w:val="clear"/>
            <w:vAlign w:val="center"/>
            <w:hideMark/>
          </w:tcPr>
          <w:p w:rsidRDefault="00B72EAD" w:rsidP="00B72EAD" w:rsidR="00B72EAD">
            <w:pPr>
              <w:rPr>
                <w:sz w:val="16"/>
                <w:szCs w:val="16"/>
              </w:rPr>
            </w:pPr>
            <w:r>
              <w:rPr>
                <w:sz w:val="16"/>
                <w:szCs w:val="16"/>
              </w:rPr>
              <w:t>REPUBLIKA HRVATSKA, MINISTARSTVO FINANCIJA, POREZNA UPRAVA, PODRUČNI URED ZADAR, ZASTUPANO PO Ž.D.O. U ZADRU</w:t>
            </w:r>
          </w:p>
        </w:tc>
        <w:tc>
          <w:tcPr>
            <w:tcW w:type="pct" w:w="425"/>
            <w:tcBorders>
              <w:top w:val="nil"/>
              <w:left w:val="nil"/>
              <w:bottom w:space="0" w:sz="4" w:color="000000" w:val="single"/>
              <w:right w:space="0" w:sz="4" w:color="000000" w:val="single"/>
            </w:tcBorders>
            <w:shd w:fill="auto" w:color="auto" w:val="clear"/>
            <w:vAlign w:val="center"/>
            <w:hideMark/>
          </w:tcPr>
          <w:p w:rsidRDefault="00B72EAD" w:rsidP="00B72EAD" w:rsidR="00B72EAD">
            <w:pPr>
              <w:jc w:val="center"/>
              <w:rPr>
                <w:sz w:val="16"/>
                <w:szCs w:val="16"/>
              </w:rPr>
            </w:pPr>
            <w:r>
              <w:rPr>
                <w:sz w:val="16"/>
                <w:szCs w:val="16"/>
              </w:rPr>
              <w:t>52634238587</w:t>
            </w:r>
          </w:p>
        </w:tc>
        <w:tc>
          <w:tcPr>
            <w:tcW w:type="pct" w:w="455"/>
            <w:tcBorders>
              <w:top w:val="nil"/>
              <w:left w:val="nil"/>
              <w:bottom w:space="0" w:sz="4" w:color="000000" w:val="single"/>
              <w:right w:space="0" w:sz="4" w:color="000000" w:val="single"/>
            </w:tcBorders>
            <w:shd w:fill="auto" w:color="auto" w:val="clear"/>
            <w:vAlign w:val="center"/>
            <w:hideMark/>
          </w:tcPr>
          <w:p w:rsidRDefault="00B72EAD" w:rsidP="00B72EAD" w:rsidR="00B72EAD">
            <w:pPr>
              <w:rPr>
                <w:sz w:val="16"/>
                <w:szCs w:val="16"/>
              </w:rPr>
            </w:pPr>
            <w:r>
              <w:rPr>
                <w:sz w:val="16"/>
                <w:szCs w:val="16"/>
              </w:rPr>
              <w:t>Pl. Borelli 9/2</w:t>
            </w:r>
          </w:p>
        </w:tc>
        <w:tc>
          <w:tcPr>
            <w:tcW w:type="pct" w:w="411"/>
            <w:tcBorders>
              <w:top w:val="nil"/>
              <w:left w:val="nil"/>
              <w:bottom w:space="0" w:sz="4" w:color="000000" w:val="single"/>
              <w:right w:space="0" w:sz="4" w:color="000000" w:val="single"/>
            </w:tcBorders>
            <w:shd w:fill="auto" w:color="auto" w:val="clear"/>
            <w:vAlign w:val="center"/>
            <w:hideMark/>
          </w:tcPr>
          <w:p w:rsidRDefault="00B72EAD" w:rsidP="00B72EAD" w:rsidR="00B72EAD">
            <w:pPr>
              <w:jc w:val="right"/>
              <w:rPr>
                <w:sz w:val="16"/>
                <w:szCs w:val="16"/>
              </w:rPr>
            </w:pPr>
            <w:r>
              <w:rPr>
                <w:sz w:val="16"/>
                <w:szCs w:val="16"/>
              </w:rPr>
              <w:t>1.700.174,35</w:t>
            </w:r>
          </w:p>
        </w:tc>
        <w:tc>
          <w:tcPr>
            <w:tcW w:type="pct" w:w="501"/>
            <w:tcBorders>
              <w:top w:val="nil"/>
              <w:left w:val="nil"/>
              <w:bottom w:space="0" w:sz="4" w:color="000000" w:val="single"/>
              <w:right w:space="0" w:sz="4" w:color="000000" w:val="single"/>
            </w:tcBorders>
            <w:shd w:fill="auto" w:color="auto" w:val="clear"/>
            <w:vAlign w:val="center"/>
            <w:hideMark/>
          </w:tcPr>
          <w:p w:rsidRDefault="00B72EAD" w:rsidP="00B72EAD" w:rsidR="00B72EAD">
            <w:pPr>
              <w:rPr>
                <w:sz w:val="16"/>
                <w:szCs w:val="16"/>
              </w:rPr>
            </w:pPr>
            <w:r>
              <w:rPr>
                <w:sz w:val="16"/>
                <w:szCs w:val="16"/>
              </w:rPr>
              <w:t>Knjigovodstvene kartice, izvješća o primicima, porezu na dohodak i prirezu te doprinosima za obvezna osiguranja</w:t>
            </w:r>
          </w:p>
        </w:tc>
        <w:tc>
          <w:tcPr>
            <w:tcW w:type="pct" w:w="411"/>
            <w:tcBorders>
              <w:top w:val="nil"/>
              <w:left w:val="nil"/>
              <w:bottom w:space="0" w:sz="4" w:color="000000" w:val="single"/>
              <w:right w:space="0" w:sz="4" w:color="000000" w:val="single"/>
            </w:tcBorders>
            <w:shd w:fill="auto" w:color="auto" w:val="clear"/>
            <w:vAlign w:val="center"/>
            <w:hideMark/>
          </w:tcPr>
          <w:p w:rsidRDefault="00B72EAD" w:rsidP="00B72EAD" w:rsidR="00B72EAD">
            <w:pPr>
              <w:jc w:val="right"/>
              <w:rPr>
                <w:sz w:val="16"/>
                <w:szCs w:val="16"/>
              </w:rPr>
            </w:pPr>
            <w:r>
              <w:rPr>
                <w:sz w:val="16"/>
                <w:szCs w:val="16"/>
              </w:rPr>
              <w:t>521.399,90</w:t>
            </w:r>
          </w:p>
        </w:tc>
        <w:tc>
          <w:tcPr>
            <w:tcW w:type="pct" w:w="501"/>
            <w:tcBorders>
              <w:top w:val="nil"/>
              <w:left w:val="nil"/>
              <w:bottom w:space="0" w:sz="4" w:color="000000" w:val="single"/>
              <w:right w:space="0" w:sz="4" w:color="000000" w:val="single"/>
            </w:tcBorders>
            <w:shd w:fill="auto" w:color="auto" w:val="clear"/>
            <w:vAlign w:val="center"/>
            <w:hideMark/>
          </w:tcPr>
          <w:p w:rsidRDefault="00B72EAD" w:rsidP="00B72EAD" w:rsidR="00B72EAD">
            <w:pPr>
              <w:rPr>
                <w:sz w:val="16"/>
                <w:szCs w:val="16"/>
              </w:rPr>
            </w:pPr>
            <w:r>
              <w:rPr>
                <w:sz w:val="16"/>
                <w:szCs w:val="16"/>
              </w:rPr>
              <w:t>Knjigovodstvene kartice, izvješća o primicima, porezu na dohodak i prirezu te doprinosima za obvezna osiguranja</w:t>
            </w:r>
          </w:p>
        </w:tc>
        <w:tc>
          <w:tcPr>
            <w:tcW w:type="pct" w:w="411"/>
            <w:tcBorders>
              <w:top w:val="nil"/>
              <w:left w:val="nil"/>
              <w:bottom w:space="0" w:sz="4" w:color="000000" w:val="single"/>
              <w:right w:space="0" w:sz="4" w:color="000000" w:val="single"/>
            </w:tcBorders>
            <w:shd w:fill="auto" w:color="auto" w:val="clear"/>
            <w:vAlign w:val="center"/>
            <w:hideMark/>
          </w:tcPr>
          <w:p w:rsidRDefault="00B72EAD" w:rsidP="00B72EAD" w:rsidR="00B72EAD">
            <w:pPr>
              <w:jc w:val="right"/>
              <w:rPr>
                <w:sz w:val="16"/>
                <w:szCs w:val="16"/>
              </w:rPr>
            </w:pPr>
            <w:r>
              <w:rPr>
                <w:sz w:val="16"/>
                <w:szCs w:val="16"/>
              </w:rPr>
              <w:t>1.178.774,45</w:t>
            </w:r>
          </w:p>
        </w:tc>
        <w:tc>
          <w:tcPr>
            <w:tcW w:type="pct" w:w="425"/>
            <w:tcBorders>
              <w:top w:val="nil"/>
              <w:left w:val="nil"/>
              <w:bottom w:space="0" w:sz="4" w:color="000000" w:val="single"/>
              <w:right w:space="0" w:sz="4" w:color="000000" w:val="single"/>
            </w:tcBorders>
            <w:shd w:fill="auto" w:color="auto" w:val="clear"/>
            <w:vAlign w:val="center"/>
            <w:hideMark/>
          </w:tcPr>
          <w:p w:rsidRDefault="00B72EAD" w:rsidP="00B72EAD" w:rsidR="00B72EAD">
            <w:pPr>
              <w:rPr>
                <w:sz w:val="16"/>
                <w:szCs w:val="16"/>
              </w:rPr>
            </w:pPr>
            <w:r>
              <w:rPr>
                <w:sz w:val="16"/>
                <w:szCs w:val="16"/>
              </w:rPr>
              <w:t xml:space="preserve">Umanjenje za iznos sadržan u tražbinama radnika za razdoblja do zaključno 31.08.2018. (za koja razdoblja su podneseni JOPPD obrasci) </w:t>
            </w:r>
          </w:p>
        </w:tc>
        <w:tc>
          <w:tcPr>
            <w:tcW w:type="pct" w:w="425"/>
            <w:tcBorders>
              <w:top w:val="nil"/>
              <w:left w:val="nil"/>
              <w:bottom w:space="0" w:sz="4" w:color="000000" w:val="single"/>
              <w:right w:space="0" w:sz="4" w:color="000000" w:val="single"/>
            </w:tcBorders>
            <w:shd w:fill="auto" w:color="auto" w:val="clear"/>
            <w:vAlign w:val="center"/>
            <w:hideMark/>
          </w:tcPr>
          <w:p w:rsidRDefault="00B72EAD" w:rsidP="00B72EAD" w:rsidR="00B72EAD">
            <w:pPr>
              <w:rPr>
                <w:sz w:val="16"/>
                <w:szCs w:val="16"/>
              </w:rPr>
            </w:pPr>
            <w:r>
              <w:rPr>
                <w:sz w:val="16"/>
                <w:szCs w:val="16"/>
              </w:rPr>
              <w:t>Sporazum o osiguranju novčane tražbine zasnivanje založnog prava na pokretninama od 29.03.2017.</w:t>
            </w:r>
          </w:p>
        </w:tc>
        <w:tc>
          <w:tcPr>
            <w:tcW w:type="pct" w:w="118"/>
            <w:tcBorders>
              <w:top w:val="nil"/>
              <w:left w:val="nil"/>
              <w:bottom w:val="nil"/>
              <w:right w:val="nil"/>
            </w:tcBorders>
            <w:shd w:fill="auto" w:color="auto" w:val="clear"/>
            <w:vAlign w:val="center"/>
            <w:hideMark/>
          </w:tcPr>
          <w:p w:rsidRDefault="00B72EAD" w:rsidP="00B72EAD" w:rsidR="00B72EAD">
            <w:pPr>
              <w:rPr>
                <w:sz w:val="16"/>
                <w:szCs w:val="16"/>
              </w:rPr>
            </w:pPr>
          </w:p>
        </w:tc>
      </w:tr>
    </w:tbl>
    <w:p w:rsidRDefault="00B72EAD" w:rsidP="00DD4C4B" w:rsidR="00B72EAD">
      <w:pPr>
        <w:jc w:val="both"/>
      </w:pPr>
    </w:p>
    <w:p w:rsidRDefault="00B72EAD" w:rsidP="00DD4C4B" w:rsidR="00B72EAD">
      <w:pPr>
        <w:jc w:val="both"/>
      </w:pPr>
    </w:p>
    <w:p w:rsidRDefault="000C0EF6" w:rsidP="00DD4C4B" w:rsidR="00B72EAD">
      <w:pPr>
        <w:jc w:val="both"/>
      </w:pPr>
      <w:r>
        <w:t xml:space="preserve">Stečajni upravitelj je osporio dio tražbine ranije djelatnika Stjepana Ljatifi iz razloga što se </w:t>
      </w:r>
      <w:r w:rsidR="004F3884">
        <w:t xml:space="preserve">osporena </w:t>
      </w:r>
      <w:r>
        <w:t xml:space="preserve">tražbina dijelom sastoji od dodatka ugovora o radu,  a tog ugovora nema u poslovnim knjigama, a raniji zz dužnika se izjasnio da takav dodatak ugovora o radu koji bi rezultirao osporenim dijelom tražbine nikada nije sklopljen. Osim toga </w:t>
      </w:r>
      <w:r w:rsidR="004F3884">
        <w:t>dio ove tražbine koju je vjerovnik prijavio je zapravo već isplaćen, ovo stoga što je vjerovnik prijavio i dio tražbine s osnova osnovnog dohotka, a utvrđeno je da mu je taj dio plaćen prije otvaranja stečaja.</w:t>
      </w:r>
    </w:p>
    <w:p w:rsidRDefault="004F3884" w:rsidP="00DD4C4B" w:rsidR="004F3884">
      <w:pPr>
        <w:jc w:val="both"/>
      </w:pPr>
    </w:p>
    <w:p w:rsidRDefault="004F3884" w:rsidP="00DD4C4B" w:rsidR="004F3884">
      <w:pPr>
        <w:jc w:val="both"/>
      </w:pPr>
      <w:r>
        <w:t>Osporavanje na ročištu nije otklonjeno.</w:t>
      </w:r>
    </w:p>
    <w:p w:rsidRDefault="004F3884" w:rsidP="00DD4C4B" w:rsidR="004F3884">
      <w:pPr>
        <w:jc w:val="both"/>
      </w:pPr>
    </w:p>
    <w:p w:rsidRDefault="004F3884" w:rsidP="00DD4C4B" w:rsidR="004F3884">
      <w:pPr>
        <w:jc w:val="both"/>
      </w:pPr>
      <w:r>
        <w:t>Stečajne upravitelj navodi da osporava i dio tražbine Rh u iznosu od 1.178.774,45 kuna iz razloga što je u tom dijelu tražbina priznata prvom višem isplatnom redu.</w:t>
      </w:r>
    </w:p>
    <w:p w:rsidRDefault="004F3884" w:rsidP="00DD4C4B" w:rsidR="004F3884">
      <w:pPr>
        <w:jc w:val="both"/>
      </w:pPr>
    </w:p>
    <w:p w:rsidRDefault="004F3884" w:rsidP="00DD4C4B" w:rsidR="004F3884">
      <w:pPr>
        <w:jc w:val="both"/>
      </w:pPr>
      <w:r>
        <w:t>Zastupnica po zakonu RH ne želi otkloniti izjavljeno osporavanje.</w:t>
      </w:r>
    </w:p>
    <w:p w:rsidRDefault="000C0EF6" w:rsidP="00DD4C4B" w:rsidR="000C0EF6">
      <w:pPr>
        <w:jc w:val="both"/>
      </w:pPr>
    </w:p>
    <w:p w:rsidRDefault="00B72EAD" w:rsidP="00DD4C4B" w:rsidR="00B72EAD">
      <w:pPr>
        <w:jc w:val="both"/>
      </w:pPr>
    </w:p>
    <w:p w:rsidRDefault="00B72EAD" w:rsidP="00DD4C4B" w:rsidR="00B72EAD">
      <w:pPr>
        <w:jc w:val="both"/>
      </w:pPr>
      <w:r>
        <w:t>Drugi viši isplatni red priznate</w:t>
      </w:r>
    </w:p>
    <w:p w:rsidRDefault="00B72EAD" w:rsidP="00DD4C4B" w:rsidR="00B72EAD">
      <w:pPr>
        <w:jc w:val="both"/>
      </w:pPr>
    </w:p>
    <w:p w:rsidRDefault="004F3884" w:rsidP="00DD4C4B" w:rsidR="004F3884">
      <w:pPr>
        <w:jc w:val="both"/>
      </w:pPr>
    </w:p>
    <w:p w:rsidRDefault="004F3884" w:rsidP="00DD4C4B" w:rsidR="004F3884">
      <w:pPr>
        <w:jc w:val="both"/>
      </w:pPr>
    </w:p>
    <w:tbl>
      <w:tblPr>
        <w:tblW w:type="pct" w:w="4225"/>
        <w:tblLook w:val="04A0" w:noVBand="1" w:noHBand="0" w:lastColumn="0" w:firstColumn="1" w:lastRow="0" w:firstRow="1"/>
      </w:tblPr>
      <w:tblGrid>
        <w:gridCol w:w="533"/>
        <w:gridCol w:w="1409"/>
        <w:gridCol w:w="947"/>
        <w:gridCol w:w="1021"/>
        <w:gridCol w:w="980"/>
        <w:gridCol w:w="1125"/>
        <w:gridCol w:w="980"/>
        <w:gridCol w:w="1125"/>
        <w:gridCol w:w="947"/>
        <w:gridCol w:w="221"/>
      </w:tblGrid>
      <w:tr w:rsidTr="004F3884" w:rsidR="004F3884">
        <w:trPr>
          <w:trHeight w:val="818"/>
        </w:trPr>
        <w:tc>
          <w:tcPr>
            <w:tcW w:type="pct" w:w="300"/>
            <w:tcBorders>
              <w:top w:space="0" w:sz="4" w:color="000000" w:val="single"/>
              <w:left w:space="0" w:sz="4" w:color="000000" w:val="single"/>
              <w:bottom w:space="0" w:sz="4" w:color="000000" w:val="single"/>
              <w:right w:space="0" w:sz="4" w:color="000000" w:val="single"/>
            </w:tcBorders>
            <w:shd w:fill="auto" w:color="auto" w:val="clear"/>
            <w:vAlign w:val="center"/>
          </w:tcPr>
          <w:p w:rsidRDefault="004F3884" w:rsidP="00B72EAD" w:rsidR="004F3884">
            <w:pPr>
              <w:jc w:val="center"/>
              <w:rPr>
                <w:sz w:val="16"/>
                <w:szCs w:val="16"/>
              </w:rPr>
            </w:pPr>
            <w:r>
              <w:rPr>
                <w:sz w:val="16"/>
                <w:szCs w:val="16"/>
              </w:rPr>
              <w:t>Redni broj</w:t>
            </w:r>
          </w:p>
        </w:tc>
        <w:tc>
          <w:tcPr>
            <w:tcW w:type="pct" w:w="744"/>
            <w:tcBorders>
              <w:top w:space="0" w:sz="4" w:color="000000" w:val="single"/>
              <w:left w:val="nil"/>
              <w:bottom w:space="0" w:sz="4" w:color="000000" w:val="single"/>
              <w:right w:space="0" w:sz="4" w:color="000000" w:val="single"/>
            </w:tcBorders>
            <w:shd w:fill="auto" w:color="auto" w:val="clear"/>
            <w:vAlign w:val="center"/>
          </w:tcPr>
          <w:p w:rsidRDefault="004F3884" w:rsidP="00B72EAD" w:rsidR="004F3884">
            <w:pPr>
              <w:rPr>
                <w:sz w:val="16"/>
                <w:szCs w:val="16"/>
              </w:rPr>
            </w:pPr>
            <w:r>
              <w:rPr>
                <w:sz w:val="16"/>
                <w:szCs w:val="16"/>
              </w:rPr>
              <w:t>Naziv</w:t>
            </w:r>
          </w:p>
        </w:tc>
        <w:tc>
          <w:tcPr>
            <w:tcW w:type="pct" w:w="509"/>
            <w:tcBorders>
              <w:top w:space="0" w:sz="4" w:color="000000" w:val="single"/>
              <w:left w:val="nil"/>
              <w:bottom w:space="0" w:sz="4" w:color="000000" w:val="single"/>
              <w:right w:space="0" w:sz="4" w:color="000000" w:val="single"/>
            </w:tcBorders>
            <w:shd w:fill="auto" w:color="auto" w:val="clear"/>
            <w:vAlign w:val="center"/>
          </w:tcPr>
          <w:p w:rsidRDefault="004F3884" w:rsidP="00B72EAD" w:rsidR="004F3884">
            <w:pPr>
              <w:jc w:val="center"/>
              <w:rPr>
                <w:sz w:val="16"/>
                <w:szCs w:val="16"/>
              </w:rPr>
            </w:pPr>
            <w:r>
              <w:rPr>
                <w:sz w:val="16"/>
                <w:szCs w:val="16"/>
              </w:rPr>
              <w:t>OIB</w:t>
            </w:r>
          </w:p>
        </w:tc>
        <w:tc>
          <w:tcPr>
            <w:tcW w:type="pct" w:w="547"/>
            <w:tcBorders>
              <w:top w:space="0" w:sz="4" w:color="000000" w:val="single"/>
              <w:left w:val="nil"/>
              <w:bottom w:space="0" w:sz="4" w:color="000000" w:val="single"/>
              <w:right w:space="0" w:sz="4" w:color="000000" w:val="single"/>
            </w:tcBorders>
            <w:shd w:fill="auto" w:color="auto" w:val="clear"/>
            <w:vAlign w:val="center"/>
          </w:tcPr>
          <w:p w:rsidRDefault="004F3884" w:rsidP="00B72EAD" w:rsidR="004F3884">
            <w:pPr>
              <w:rPr>
                <w:sz w:val="16"/>
                <w:szCs w:val="16"/>
              </w:rPr>
            </w:pPr>
            <w:r>
              <w:rPr>
                <w:sz w:val="16"/>
                <w:szCs w:val="16"/>
              </w:rPr>
              <w:t>ADRESA</w:t>
            </w:r>
          </w:p>
        </w:tc>
        <w:tc>
          <w:tcPr>
            <w:tcW w:type="pct" w:w="526"/>
            <w:tcBorders>
              <w:top w:space="0" w:sz="4" w:color="000000" w:val="single"/>
              <w:left w:val="nil"/>
              <w:bottom w:space="0" w:sz="4" w:color="000000" w:val="single"/>
              <w:right w:space="0" w:sz="4" w:color="000000" w:val="single"/>
            </w:tcBorders>
            <w:shd w:fill="auto" w:color="auto" w:val="clear"/>
            <w:vAlign w:val="center"/>
          </w:tcPr>
          <w:p w:rsidRDefault="004F3884" w:rsidP="00B72EAD" w:rsidR="004F3884">
            <w:pPr>
              <w:jc w:val="right"/>
              <w:rPr>
                <w:sz w:val="16"/>
                <w:szCs w:val="16"/>
              </w:rPr>
            </w:pPr>
            <w:r>
              <w:rPr>
                <w:sz w:val="16"/>
                <w:szCs w:val="16"/>
              </w:rPr>
              <w:t>Prijavljena tražbina</w:t>
            </w:r>
          </w:p>
        </w:tc>
        <w:tc>
          <w:tcPr>
            <w:tcW w:type="pct" w:w="599"/>
            <w:tcBorders>
              <w:top w:space="0" w:sz="4" w:color="000000" w:val="single"/>
              <w:left w:val="nil"/>
              <w:bottom w:space="0" w:sz="4" w:color="000000" w:val="single"/>
              <w:right w:space="0" w:sz="4" w:color="000000" w:val="single"/>
            </w:tcBorders>
            <w:shd w:fill="auto" w:color="auto" w:val="clear"/>
            <w:vAlign w:val="center"/>
          </w:tcPr>
          <w:p w:rsidRDefault="004F3884" w:rsidP="00B72EAD" w:rsidR="004F3884">
            <w:pPr>
              <w:rPr>
                <w:sz w:val="16"/>
                <w:szCs w:val="16"/>
              </w:rPr>
            </w:pPr>
            <w:r>
              <w:rPr>
                <w:sz w:val="16"/>
                <w:szCs w:val="16"/>
              </w:rPr>
              <w:t>osnova</w:t>
            </w:r>
          </w:p>
        </w:tc>
        <w:tc>
          <w:tcPr>
            <w:tcW w:type="pct" w:w="526"/>
            <w:tcBorders>
              <w:top w:space="0" w:sz="4" w:color="000000" w:val="single"/>
              <w:left w:val="nil"/>
              <w:bottom w:space="0" w:sz="4" w:color="000000" w:val="single"/>
              <w:right w:space="0" w:sz="4" w:color="000000" w:val="single"/>
            </w:tcBorders>
            <w:shd w:fill="auto" w:color="auto" w:val="clear"/>
            <w:vAlign w:val="center"/>
          </w:tcPr>
          <w:p w:rsidRDefault="004F3884" w:rsidP="00B72EAD" w:rsidR="004F3884">
            <w:pPr>
              <w:jc w:val="right"/>
              <w:rPr>
                <w:sz w:val="16"/>
                <w:szCs w:val="16"/>
              </w:rPr>
            </w:pPr>
            <w:r>
              <w:rPr>
                <w:sz w:val="16"/>
                <w:szCs w:val="16"/>
              </w:rPr>
              <w:t>Priznati iznos</w:t>
            </w:r>
          </w:p>
        </w:tc>
        <w:tc>
          <w:tcPr>
            <w:tcW w:type="pct" w:w="599"/>
            <w:tcBorders>
              <w:top w:space="0" w:sz="4" w:color="000000" w:val="single"/>
              <w:left w:val="nil"/>
              <w:bottom w:space="0" w:sz="4" w:color="000000" w:val="single"/>
              <w:right w:space="0" w:sz="4" w:color="000000" w:val="single"/>
            </w:tcBorders>
            <w:shd w:fill="auto" w:color="auto" w:val="clear"/>
            <w:vAlign w:val="center"/>
          </w:tcPr>
          <w:p w:rsidRDefault="004F3884" w:rsidP="00B72EAD" w:rsidR="004F3884">
            <w:pPr>
              <w:rPr>
                <w:sz w:val="16"/>
                <w:szCs w:val="16"/>
              </w:rPr>
            </w:pPr>
            <w:r>
              <w:rPr>
                <w:sz w:val="16"/>
                <w:szCs w:val="16"/>
              </w:rPr>
              <w:t>Osnova priznatog</w:t>
            </w:r>
          </w:p>
        </w:tc>
        <w:tc>
          <w:tcPr>
            <w:tcW w:type="pct" w:w="509"/>
            <w:tcBorders>
              <w:top w:space="0" w:sz="4" w:color="000000" w:val="single"/>
              <w:left w:val="nil"/>
              <w:bottom w:space="0" w:sz="4" w:color="000000" w:val="single"/>
              <w:right w:space="0" w:sz="4" w:color="000000" w:val="single"/>
            </w:tcBorders>
            <w:shd w:fill="auto" w:color="auto" w:val="clear"/>
            <w:vAlign w:val="center"/>
          </w:tcPr>
          <w:p w:rsidRDefault="004F3884" w:rsidP="00B72EAD" w:rsidR="004F3884">
            <w:pPr>
              <w:rPr>
                <w:sz w:val="16"/>
                <w:szCs w:val="16"/>
              </w:rPr>
            </w:pPr>
            <w:r>
              <w:rPr>
                <w:sz w:val="16"/>
                <w:szCs w:val="16"/>
              </w:rPr>
              <w:t>Oznaka ovršen isprave</w:t>
            </w:r>
          </w:p>
        </w:tc>
        <w:tc>
          <w:tcPr>
            <w:tcW w:type="pct" w:w="140"/>
            <w:tcBorders>
              <w:top w:val="nil"/>
              <w:left w:val="nil"/>
              <w:bottom w:val="nil"/>
              <w:right w:val="nil"/>
            </w:tcBorders>
            <w:shd w:fill="auto" w:color="auto" w:val="clear"/>
            <w:vAlign w:val="center"/>
          </w:tcPr>
          <w:p w:rsidRDefault="004F3884" w:rsidP="00B72EAD" w:rsidR="004F3884">
            <w:pPr>
              <w:rPr>
                <w:sz w:val="16"/>
                <w:szCs w:val="16"/>
              </w:rPr>
            </w:pPr>
          </w:p>
        </w:tc>
      </w:tr>
      <w:tr w:rsidTr="004F3884" w:rsidR="004F3884">
        <w:trPr>
          <w:trHeight w:val="818"/>
        </w:trPr>
        <w:tc>
          <w:tcPr>
            <w:tcW w:type="pct" w:w="30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123.</w:t>
            </w:r>
          </w:p>
        </w:tc>
        <w:tc>
          <w:tcPr>
            <w:tcW w:type="pct" w:w="744"/>
            <w:tcBorders>
              <w:top w:space="0" w:sz="4" w:color="000000" w:val="single"/>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A1 HRVATSKA d.o.o.</w:t>
            </w:r>
          </w:p>
        </w:tc>
        <w:tc>
          <w:tcPr>
            <w:tcW w:type="pct" w:w="509"/>
            <w:tcBorders>
              <w:top w:space="0" w:sz="4" w:color="000000" w:val="single"/>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29524210204</w:t>
            </w:r>
          </w:p>
        </w:tc>
        <w:tc>
          <w:tcPr>
            <w:tcW w:type="pct" w:w="547"/>
            <w:tcBorders>
              <w:top w:space="0" w:sz="4" w:color="000000" w:val="single"/>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Vrtni put 1, Zagreb</w:t>
            </w:r>
          </w:p>
        </w:tc>
        <w:tc>
          <w:tcPr>
            <w:tcW w:type="pct" w:w="526"/>
            <w:tcBorders>
              <w:top w:space="0" w:sz="4" w:color="000000" w:val="single"/>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97.524,95</w:t>
            </w:r>
          </w:p>
        </w:tc>
        <w:tc>
          <w:tcPr>
            <w:tcW w:type="pct" w:w="599"/>
            <w:tcBorders>
              <w:top w:space="0" w:sz="4" w:color="000000" w:val="single"/>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za pružene usluge, Izvod otvorenih stavaka, Rješenje o ovrsi</w:t>
            </w:r>
          </w:p>
        </w:tc>
        <w:tc>
          <w:tcPr>
            <w:tcW w:type="pct" w:w="526"/>
            <w:tcBorders>
              <w:top w:space="0" w:sz="4" w:color="000000" w:val="single"/>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97.524,95</w:t>
            </w:r>
          </w:p>
        </w:tc>
        <w:tc>
          <w:tcPr>
            <w:tcW w:type="pct" w:w="599"/>
            <w:tcBorders>
              <w:top w:space="0" w:sz="4" w:color="000000" w:val="single"/>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za pružene usluge, Izvod otvorenih stavaka, Rješenje o ovrsi</w:t>
            </w:r>
          </w:p>
        </w:tc>
        <w:tc>
          <w:tcPr>
            <w:tcW w:type="pct" w:w="509"/>
            <w:tcBorders>
              <w:top w:space="0" w:sz="4" w:color="000000" w:val="single"/>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Ovrv-3732/14</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20"/>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lastRenderedPageBreak/>
              <w:t>124.</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ADRIATIC OSIGURANJE d.d. PODRUŽNICA ŠIBENIK</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94472454976</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Put Bioca 27, Šibenik</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90.107,08</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Police osiguranja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90.107,08</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Police osiguranja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615"/>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125.</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AGROPROTEINKA d.d.</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80695452345</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Strojarska cesta 11,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76.979,01</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xml:space="preserve">Računi za pružene usluge </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32.011,97</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xml:space="preserve">Računi za pružene usluge </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612"/>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126.</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ALETA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40382428949</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Tribanjska 2, Zadar</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11.981,51</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za izdanu robu i Obavijest o terećenju (zat. 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11.981,51</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za izdanu robu i obavijest o terećenju (zat. 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127.</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BERKELIUM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98281414597</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Ivana Ančića 1,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115.236,05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Sudska presuda, Obračun zat. 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115.236,05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Sudska presuda, Obračun zat. 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 Povrv-281/2017</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83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128.</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BUMBA, obrt za usluge u gospodarenju otpadom, vl. Hrvoje Mateša i Tomislav Mateša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41389141894</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Brunac 50c, 22211 Vodice</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495.972,28</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Nepravomoćna presuda TSZD 3 Povrv 319/14-28</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0,00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Nepravomoćna presuda TSZD 3 Povrv 319/14-28</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129.</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CROATIA OSIGURANJE d.d.</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26187994862</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Vatroslava Jagića 33,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28.180,15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sudska presuda, police osiguranja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28.180,15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sudska presuda, police osiguranja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645"/>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130.</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CRODUX PLIN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50388109754</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Savska Opatovina 36,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290.388,35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o opskribi elekt. Energijom, IOS, Obračun zat. 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290.388,35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o opskribi elekt. Energijom, IOS, Obračun zat. 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83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131.</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DARKO FUDURIĆ, VL. FRIGO-TERM, SERVIS I PRODAJA RASHLADNIH UREĐAJA I CAFFE APARATA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35452235032</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Karlovačka cesta 103, Ozalj</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134.136,34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Ovrv-644/18, Obračun zat. 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134.136,34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Ovrv-644/18, Obračun zat. 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Ovrv-644/18</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132.</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DOLORES ZUBČIĆ, VL. OBRTA BRIMA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81908422940</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Poljana Plankit 1, Zadar</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147.029,44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 2 P-145/18-3</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147.029,44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 2 P-145/18-3</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 2 P-145/18-3</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133.</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FINANCIJSKA AGENCIJA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85821130368</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Ulica Grada Vukovara 70,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20.096,66</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IOS, računi, Ugovor, Obračun zat. 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20.096,66</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IOS, računi, Ugovor, Obračun zat. 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197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134.</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GRAD BENKOVAC</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83821313660</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Šetalište kneza Branimira 12, Benkovac</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219.628,35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klasa UP/I-363-03/18-01/283, ur. broj 2198/27-06-18-1; Rješenje klasa UP/I-325-08/18-08/39231, ur. broj: 374-3401-2-18-1; Rješenje klasa UP/I-325-08/14-18/69, ur. Broj: 374-3401-2-14-1</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172.984,95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klasa UP/I-363-03/18-01/283, ur. broj 2198/27-06-18-1; Rješenje klasa UP/I-325-08/18-08/39231, ur. broj: 374-3401-2-18-1; Rješenje klasa UP/I-325-08/14-18/69, ur. Broj: 374-3401-2-14-1</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klasa UP/I-363-03/18-01/283, ur. broj 2198/27-06-18-1; Rješenje klasa UP/I-325-08/18-08/39231, ur. broj: 374-3401-2-18-1; Rješenje klasa UP/I-325-08/14-18/69, ur. Broj: 374-3401-2-14-1</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135.</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HEP ELEKTRA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43965974818</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Ulica Grada Vukovara 37,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223.048,02</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Izvod iz poslovnih knjiga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223.048,02</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Izvod iz poslovnih knjiga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136.</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HEP-ODS d.o.o. Elektra Šibenik</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46830600751</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Ante Šupuka 1, Šibenik</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211.460,53</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Izvod iz poslovnih knjiga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211.460,53</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Izvod iz poslovnih knjiga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Ovrv-3632/2018</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645"/>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lastRenderedPageBreak/>
              <w:t>137.</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HEP-OPERATOR DISTRIBUCIJSKOG SUSTAVA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46890600751</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Ulica Grada Vukovara 37,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147.561,67</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Izvod iz poslovnih knjiga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147.561,67</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Izvod iz poslovnih knjiga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138.</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HP-HRVATSKA POŠTA d.d.</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87311810356</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Jurišićeva 13,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3.963,01</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Rješenje o ovrsi Ovrv-1800/2018</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3.963,01</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Rješenje o ovrsi Ovrv-1800/2018</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Ovrv-1800/2018</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140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140.</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HRVATSKA POŠTANSKA BANKA d.d.</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87939104217</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Jurišićeva 4,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55.937.845,55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Ugovori o dugoročnim kreditima, Dodatci ugovoru, Ugovor o pristupanju dugu, Ugovor o vođenju TR, Izvadak iz poslovnih knjiga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55.937.845,55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Ugovori o dugoročnim kreditima, Dodatci ugovoru, Ugovor o pristupanju dugu, Ugovor o vođenju TR, Izvadak iz poslovnih knjiga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Zadužnice OV-12321/08, OV-582/17, OV-872/18, OV-11862/13, OV-869/2018</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645"/>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141.</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HRVATSKA RADIOTELEVIZIJA, JAVNA USTANOVA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98419124305</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Prisavlje 3,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3.381,25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Izvadak iz evidencije, Saldakonti kartica, Zakon o HRT</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3.381,25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Izvadak iz evidencije, Saldakonti kartica, Zakon o HRT</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Ovrv-2107/2018</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142.</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HRVATSKE ŠUME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69693144506</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Ulica kneza Branimira 1,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2.292,70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OSZD Ovr-346/2017</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2.292,70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OSZD Ovr-346/2017</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OSZD Ovr-346/2017</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452"/>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143.</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HRVATSKE VODE</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28921383001</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Ulica Grada Vukovara 220</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1.244.824,75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Rješenja Hrvatskih voda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1.244.824,75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Rješenja Hrvatskih voda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klasa UP/I-325-08/18-07/0000299, ur.br. 374-3401-2-18-1; rješenje klasa UP/I-325-08/15-04/0017218, ur.br. 374-24-3-15-1; rješenje klasa UP/I-325-08/15-04/0017235; ur.br. 374-24-3-16-1; rješenje klasa UP/I-325-08/15-04/0002173, ur.br. 374-24-3-17-1; rješenje klasa UP/I-325-08/15-04/0001547, ur.br. 374-24-3-18-1; rješenje klasa UP/I-325-08/15-04/000126, ur.br. 374-24-3-19-1</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144.</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INKONTINENTNI CENTAR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36396485822</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N.Š. Zrinskog 7, Zadar</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16.189,09</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Obračut zat. 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16.091,53</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Obračut zat. 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145.</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xml:space="preserve">JAVNI BILJEŽNIK </w:t>
            </w:r>
            <w:r>
              <w:rPr>
                <w:sz w:val="16"/>
                <w:szCs w:val="16"/>
              </w:rPr>
              <w:lastRenderedPageBreak/>
              <w:t>LJUBICA PAPAC</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lastRenderedPageBreak/>
              <w:t>09515039229</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xml:space="preserve">A. Nemčića 1/I, </w:t>
            </w:r>
            <w:r>
              <w:rPr>
                <w:sz w:val="16"/>
                <w:szCs w:val="16"/>
              </w:rPr>
              <w:lastRenderedPageBreak/>
              <w:t>Koprivnica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lastRenderedPageBreak/>
              <w:t>5.931,60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xml:space="preserve">Račun, Obračun zat. </w:t>
            </w:r>
            <w:r>
              <w:rPr>
                <w:sz w:val="16"/>
                <w:szCs w:val="16"/>
              </w:rPr>
              <w:lastRenderedPageBreak/>
              <w:t>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lastRenderedPageBreak/>
              <w:t>5.931,60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xml:space="preserve">Račun, Obračun zat. </w:t>
            </w:r>
            <w:r>
              <w:rPr>
                <w:sz w:val="16"/>
                <w:szCs w:val="16"/>
              </w:rPr>
              <w:lastRenderedPageBreak/>
              <w:t>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lastRenderedPageBreak/>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26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lastRenderedPageBreak/>
              <w:t>146.</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KARLOVAČKA BANKA d.d.</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08106331075</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I.G. Kovačića 1, Karlovac</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1.232,00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o TR</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1.232,00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o TR</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83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147.</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KEMIS-TERMOCLEAN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47719259482</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Slavonska avenija 26/4,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75.246,12</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Izvadak iz poslovnih knjiga, Računi, Obračun zat. Kta, Sudska presuda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75.246,12</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Izvadak iz poslovnih knjiga, Računi, Obračun zat. Kta, Sudska presuda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148.</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KONTROL BIRO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80916616067</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Savski gaj, IV put,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62.862,50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Rješenja o ovrsi, Računi</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62.862,50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Rješenja o ovrsi, Računi</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645"/>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149.</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LA LOG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98319803940</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Slatinska 1, Sesvete</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59.580,07</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Međunarodni tovarni listovi, Rješenje o ovrsi</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59.580,07</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Međunarodni tovarni listovi, Rješenje o ovrsi</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150.</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LULIĆ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99333846611</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Put kotarskih serdara 60, Zadar</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10.879,24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Kartica kupca, Sudska presuda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10.879,24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Kartica kupca, Sudska presuda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151.</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METRIS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38283353835</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Stinice 12, Split</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27.013,62</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Sudska presuda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27.013,62</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Sudska presuda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 Povrv-32/16-5</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152.</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MLAKAR-VILIČARI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02429758404</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Savska cesta 1a, Bestovje</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17.998,86</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Obračun zat. 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17.998,86</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Obračun zat. 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645"/>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153.</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MTO TRGOVINA I USLUGE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27163371451</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Nova cesta 130,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155.306,08</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IOS, Obračun zat. Kta, Ponude, Otpremnice, Sudska presuda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155.306,08</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IOS, Obračun zat. Kta, Ponude, Otpremnice, Sudska presuda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645"/>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154.</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NAUTILUS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32555990083</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Gaženička cesta 3, Zadar</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60.837,44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Dodatak ugovoru,  IOS,  Obračun zat. 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60.837,44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Dodatak ugovoru,  IOS,  Obračun zat. 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645"/>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155.</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ODVJETNIČKO DRUŠTVO ŠOOŠ MACELJSKI, MANDIĆ, STANIĆ I PARTNERI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53218416401</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Trg žrtava fašizma 6,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8.297,50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 IOS</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8.297,50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 IOS</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156.</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ODVJETNIK ZRINKO ZRILIĆ</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35449511845</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Knezova Š. Bribirskih 12, Zadar</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152.981,25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otvorene stavke</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152.981,25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otvorene stavke</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83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157.</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OPĆINA STANKOVCI</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13734771602</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Stankovci 230, Stankovci</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76.860,00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Obveza plaćanja komunalne naknade, Kartica dužnika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57.645,00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Obveza plaćanja komunalne naknade, Kartica dužnika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26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158.</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PAKEL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55703284647</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Luke Botića 25, Zadar</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56.250,00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56.250,00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260"/>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lastRenderedPageBreak/>
              <w:t>159.</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PARMA FISH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73377517192</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Antuna Gustava Matoša 16, Split</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1.375.607,69</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o kupoprodaji plasmana, Plaćanja po cesiji</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517.312,58</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o kupoprodaji plasmana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Hipotekarna izjava OB-617/19 od 30.01.2019. izdana na temelju ugovora o prodaji plasmana od 19.12.2018.</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32"/>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160.</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PARTNER REVIZIJA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73586449748</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Braće Cetine 17, Rijeka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86.464,58</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Sudska presuda, Obračun zat. 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86.464,58</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Sudska presuda, Obračun zat. 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TSRI  P-44/2018-11</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645"/>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161.</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PERT d.o.o. PODRUŽNICA RIJEKA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42255248046</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Hercegovačkih brigada 27, Ilok, (Podružnica Rijeka: Tina Ujevića 11a, Rijeka)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525.904,73</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o pristupanju dugu</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525.904,73</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o pristupanju dugu</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Zadužnice OV-4427/16, OV-4552/18</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162.</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PETROL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75550985023</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Oreškovićeva 6/h, Otok,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384.258,98</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Računi, Obračun zat. Kat</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384.258,98</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Računi, Obračun zat. Kat</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125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163.</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PODRAVKA d.d.</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18928523252</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Ante Starčevića 32, Koprivnica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1.950.869,23</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Aneksi, Sporazum o osiguranju novčanih tražbina,  Računi, Obračun zat. Kta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1.950.869,23</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Aneksi, Sporazum o osiguranju novčanih tražbina,  Računi, Obračun zat. Kta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4"/>
                <w:szCs w:val="14"/>
              </w:rPr>
            </w:pPr>
            <w:r>
              <w:rPr>
                <w:sz w:val="14"/>
                <w:szCs w:val="14"/>
              </w:rPr>
              <w:t>Zadužnice OV-11285/13,  OV-11286/13,  OV-11287/13,  OV-11288/13,  OV-11289/13,  OV-11290/13,  OV-11291/13,  OV-11292/13,  OV-11293/13</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83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164.</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PROENERGY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63962176928</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J. Marohnića 1,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47.379,24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Izvod iz poslovnih knjiga, Računi</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47.379,24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Izvod iz poslovnih knjiga, Računi</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Zadužnice OV-6949/17, OV-6950/17, OV-6951/17, OV-6952/17</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1407"/>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165.</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REPUBLIKA HRVATSKA, MINISTARSTVO FINANCIJA, POREZNA UPRAVA, PODRUČNI URED ZADAR, ZASTUPANO PO Ž.D.O. U ZADRU</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52634238587</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Pl. Borelli 9/2</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3.382.507,14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Prijava PDV, Porezno rješenje, Izvješće o novoutvrđenim obvezama,  Knjigovodstvene kartice, Prijava poreza na dobit</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3.382.507,14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Prijava PDV, Porezno rješenje, Izvješće o novoutvrđenim obvezama,  Knjigovodstvene kartice, Prijava poreza na dobit</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Sporazum o osiguranju novčane tražbine zasnivanje založnog prava na pokretninama od 29.03.2017.</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102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lastRenderedPageBreak/>
              <w:t>166.</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REPUBLIKA HRVATSKA, MINISTARSTVO POLJOPRIVREDE, ZASTUPANO PO Ž.D.O. U ZADRU</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52634238587</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Pl. Borelli 9/2</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100.677,81</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Sudske presude, rješenje o ovrsi, analitička kartica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100.677,81</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Sudske presude, rješenje o ovrsi, analitička kartica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 Povrv-31/2016, presuda TSZD Povrv-102/2018</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81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167.</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REPUBLIKA HRVATSKA, MINISTARSTVO ZDRAVSTVA, ZASTUPANO PO Ž.D.O. U ZADRU</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52634238587</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Pl. Borelli 9/2</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133.687,50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Ministarstva zdravstva o troškovima uklanjanja štetne tvari</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133.687,50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Ministarstva zdravstva o troškovima uklanjanja štetne tvari</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MZ, klasa UP-I-540-02/16-04/1417, ur. br. 534-07-4-5-4/3-18-24</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20"/>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168.</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RIBARSKA ZADRUGA FRIŠKA RIBA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33443732658</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Mažuranićevo šetalište 24b, Split</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10.502,50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 Povrv-274/2018-14</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10.502,50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 Povrv-274/2018-14</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 Povrv-274/2018-14</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170.</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STARI VELIM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31042549330</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Ul. Velim 25/A, Stankovci</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473.375,00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o prijevozu radnika, računi</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473.375,00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Ugovor o prijevozu radnika, računi</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Zadužnica OV-222/16</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45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171.</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ŠKAMP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02916829240</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Creska 12, Pula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63.821,23</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obračun kamata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63.821,23</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računi, obračun kamata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 </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1384"/>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173.</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VODOVOD I ODVODNJA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26251326399</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Kralja Zvonimira 50, Šibenik</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961.124,44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sudske presude, rješenje o ovrsi, računi i obračuni kamata</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961.124,44</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sudske presude, rješenje o ovrsi, računi i obračuni kamata</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 Povrv-877/15; rješenje o ovrsi Ovrv-413/16, presuda TSZD Povrv-773/15, presuda TSZD Povrv-776/15, presuda TSZD Povrv-243/16</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81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174.</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WEISHAUPT-ZAGREB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87583453773</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Dragutina Golika 61, Zagreb</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39.496,60</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sudske presude</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19.296,22</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sudske presude</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Presuda TSZDSSŠI Povrv-896/2015</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r w:rsidTr="004F3884" w:rsidR="004F3884">
        <w:trPr>
          <w:trHeight w:val="818"/>
        </w:trPr>
        <w:tc>
          <w:tcPr>
            <w:tcW w:type="pct" w:w="300"/>
            <w:tcBorders>
              <w:top w:val="nil"/>
              <w:left w:space="0" w:sz="4" w:color="000000" w:val="single"/>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175.</w:t>
            </w:r>
          </w:p>
        </w:tc>
        <w:tc>
          <w:tcPr>
            <w:tcW w:type="pct" w:w="744"/>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ZAGREBAČKI HOLDING d.o.o.</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jc w:val="center"/>
              <w:rPr>
                <w:sz w:val="16"/>
                <w:szCs w:val="16"/>
              </w:rPr>
            </w:pPr>
            <w:r>
              <w:rPr>
                <w:sz w:val="16"/>
                <w:szCs w:val="16"/>
              </w:rPr>
              <w:t>85584865987</w:t>
            </w:r>
          </w:p>
        </w:tc>
        <w:tc>
          <w:tcPr>
            <w:tcW w:type="pct" w:w="547"/>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Ulica Grada Vukovara 41</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664,55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 Obračun zat. Kta, Izvadak iz poslovnih knjiga, Rješenje o ovrsi</w:t>
            </w:r>
          </w:p>
        </w:tc>
        <w:tc>
          <w:tcPr>
            <w:tcW w:type="pct" w:w="526"/>
            <w:tcBorders>
              <w:top w:val="nil"/>
              <w:left w:val="nil"/>
              <w:bottom w:space="0" w:sz="4" w:color="000000" w:val="single"/>
              <w:right w:space="0" w:sz="4" w:color="000000" w:val="single"/>
            </w:tcBorders>
            <w:shd w:fill="auto" w:color="auto" w:val="clear"/>
            <w:vAlign w:val="center"/>
            <w:hideMark/>
          </w:tcPr>
          <w:p w:rsidRDefault="004F3884" w:rsidP="00B72EAD" w:rsidR="004F3884">
            <w:pPr>
              <w:jc w:val="right"/>
              <w:rPr>
                <w:sz w:val="16"/>
                <w:szCs w:val="16"/>
              </w:rPr>
            </w:pPr>
            <w:r>
              <w:rPr>
                <w:sz w:val="16"/>
                <w:szCs w:val="16"/>
              </w:rPr>
              <w:t>664,55</w:t>
            </w:r>
          </w:p>
        </w:tc>
        <w:tc>
          <w:tcPr>
            <w:tcW w:type="pct" w:w="59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Račun, Obračun zat. Kta, Izvadak iz poslovnih knjiga, Rješenje o ovrsi</w:t>
            </w:r>
          </w:p>
        </w:tc>
        <w:tc>
          <w:tcPr>
            <w:tcW w:type="pct" w:w="509"/>
            <w:tcBorders>
              <w:top w:val="nil"/>
              <w:left w:val="nil"/>
              <w:bottom w:space="0" w:sz="4" w:color="000000" w:val="single"/>
              <w:right w:space="0" w:sz="4" w:color="000000" w:val="single"/>
            </w:tcBorders>
            <w:shd w:fill="auto" w:color="auto" w:val="clear"/>
            <w:vAlign w:val="center"/>
            <w:hideMark/>
          </w:tcPr>
          <w:p w:rsidRDefault="004F3884" w:rsidP="00B72EAD" w:rsidR="004F3884">
            <w:pPr>
              <w:rPr>
                <w:sz w:val="16"/>
                <w:szCs w:val="16"/>
              </w:rPr>
            </w:pPr>
            <w:r>
              <w:rPr>
                <w:sz w:val="16"/>
                <w:szCs w:val="16"/>
              </w:rPr>
              <w:t>Rješenje o ovrsi Ovrv-354/2018</w:t>
            </w:r>
          </w:p>
        </w:tc>
        <w:tc>
          <w:tcPr>
            <w:tcW w:type="pct" w:w="140"/>
            <w:tcBorders>
              <w:top w:val="nil"/>
              <w:left w:val="nil"/>
              <w:bottom w:val="nil"/>
              <w:right w:val="nil"/>
            </w:tcBorders>
            <w:shd w:fill="auto" w:color="auto" w:val="clear"/>
            <w:vAlign w:val="center"/>
            <w:hideMark/>
          </w:tcPr>
          <w:p w:rsidRDefault="004F3884" w:rsidP="00B72EAD" w:rsidR="004F3884">
            <w:pPr>
              <w:rPr>
                <w:sz w:val="16"/>
                <w:szCs w:val="16"/>
              </w:rPr>
            </w:pPr>
          </w:p>
        </w:tc>
      </w:tr>
    </w:tbl>
    <w:p w:rsidRDefault="00B72EAD" w:rsidP="00DD4C4B" w:rsidR="00B72EAD">
      <w:pPr>
        <w:jc w:val="both"/>
      </w:pPr>
    </w:p>
    <w:p w:rsidRDefault="00CD0B71" w:rsidP="00DD4C4B" w:rsidR="00CD0B71">
      <w:pPr>
        <w:jc w:val="both"/>
      </w:pPr>
    </w:p>
    <w:p w:rsidRDefault="00E02CF6" w:rsidP="00DD4C4B" w:rsidR="004F3884">
      <w:pPr>
        <w:jc w:val="both"/>
      </w:pPr>
      <w:r>
        <w:t>Rosanda Jelenić pita da li su tražbine vjerovnika HEP-a elektra D.O.O., HEP-a ODS, HEP Operater distribucijskog sustava, VODOVOD d.o.o., Šibenik, Vodovod i odvodnja d.o.o. Benkovac, Općina Stankovci i PETROL PLIN d.o.o., PRO ENERGY d.o.o. priznate samo za potrošnju učinjenu do 4. srpnja 2018. jer je toga dana nekretnina odnosno pogon prodan PARMA FISHU d.o.o. Split.</w:t>
      </w:r>
    </w:p>
    <w:p w:rsidRDefault="00E02CF6" w:rsidP="00DD4C4B" w:rsidR="00E02CF6">
      <w:pPr>
        <w:jc w:val="both"/>
      </w:pPr>
    </w:p>
    <w:p w:rsidRDefault="00E02CF6" w:rsidP="00DD4C4B" w:rsidR="00E02CF6">
      <w:pPr>
        <w:jc w:val="both"/>
      </w:pPr>
      <w:r>
        <w:t xml:space="preserve">Stečajni upravitelj navodi da je vodio računa o tome uspoređivao podatke u </w:t>
      </w:r>
      <w:r w:rsidR="007E36F8">
        <w:t>poslovnim</w:t>
      </w:r>
      <w:r>
        <w:t xml:space="preserve"> knjigama</w:t>
      </w:r>
      <w:r w:rsidR="007E36F8">
        <w:t>, i da je dio tražbina koji je nastao nakon navedenog datuma osporio.</w:t>
      </w:r>
    </w:p>
    <w:p w:rsidRDefault="007E36F8" w:rsidP="00DD4C4B" w:rsidR="007E36F8">
      <w:pPr>
        <w:jc w:val="both"/>
      </w:pPr>
    </w:p>
    <w:p w:rsidRDefault="007E36F8" w:rsidP="00DD4C4B" w:rsidR="007E36F8">
      <w:pPr>
        <w:jc w:val="both"/>
      </w:pPr>
      <w:r>
        <w:lastRenderedPageBreak/>
        <w:t xml:space="preserve">Nitko od nazočnih ne </w:t>
      </w:r>
      <w:r w:rsidR="00F766B6">
        <w:t>osporava</w:t>
      </w:r>
      <w:r>
        <w:t xml:space="preserve"> tražbine koje je stečajni upravitelj priznao pa se iste smatraju utvrđenima.</w:t>
      </w:r>
    </w:p>
    <w:p w:rsidRDefault="004F3884" w:rsidP="00DD4C4B" w:rsidR="004F3884">
      <w:pPr>
        <w:jc w:val="both"/>
      </w:pPr>
    </w:p>
    <w:p w:rsidRDefault="004F3884" w:rsidP="00DD4C4B" w:rsidR="004F3884">
      <w:pPr>
        <w:jc w:val="both"/>
      </w:pPr>
      <w:r>
        <w:t>Osporene</w:t>
      </w:r>
      <w:r w:rsidR="00F766B6">
        <w:t xml:space="preserve"> drugi viši isplatni red</w:t>
      </w:r>
    </w:p>
    <w:p w:rsidRDefault="004F3884" w:rsidP="00DD4C4B" w:rsidR="004F3884">
      <w:pPr>
        <w:jc w:val="both"/>
      </w:pPr>
    </w:p>
    <w:p w:rsidRDefault="00580F27" w:rsidP="00DD4C4B" w:rsidR="00580F27">
      <w:pPr>
        <w:jc w:val="both"/>
      </w:pPr>
    </w:p>
    <w:p w:rsidRDefault="00580F27" w:rsidP="00DD4C4B" w:rsidR="00580F27">
      <w:pPr>
        <w:jc w:val="both"/>
      </w:pPr>
    </w:p>
    <w:tbl>
      <w:tblPr>
        <w:tblW w:type="pct" w:w="4468"/>
        <w:tblLook w:val="04A0" w:noVBand="1" w:noHBand="0" w:lastColumn="0" w:firstColumn="1" w:lastRow="0" w:firstRow="1"/>
      </w:tblPr>
      <w:tblGrid>
        <w:gridCol w:w="568"/>
        <w:gridCol w:w="1463"/>
        <w:gridCol w:w="1023"/>
        <w:gridCol w:w="1015"/>
        <w:gridCol w:w="986"/>
        <w:gridCol w:w="1113"/>
        <w:gridCol w:w="876"/>
        <w:gridCol w:w="1080"/>
        <w:gridCol w:w="942"/>
        <w:gridCol w:w="222"/>
      </w:tblGrid>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tcPr>
          <w:p w:rsidRDefault="00580F27" w:rsidP="001C164C" w:rsidR="00580F27">
            <w:pPr>
              <w:jc w:val="center"/>
              <w:rPr>
                <w:sz w:val="16"/>
                <w:szCs w:val="16"/>
              </w:rPr>
            </w:pPr>
            <w:r>
              <w:rPr>
                <w:sz w:val="16"/>
                <w:szCs w:val="16"/>
              </w:rPr>
              <w:t>Redni broj</w:t>
            </w:r>
          </w:p>
        </w:tc>
        <w:tc>
          <w:tcPr>
            <w:tcW w:type="pct" w:w="777"/>
            <w:tcBorders>
              <w:top w:val="nil"/>
              <w:left w:val="nil"/>
              <w:bottom w:space="0" w:sz="4" w:color="000000" w:val="single"/>
              <w:right w:space="0" w:sz="4" w:color="000000" w:val="single"/>
            </w:tcBorders>
            <w:shd w:fill="auto" w:color="auto" w:val="clear"/>
            <w:vAlign w:val="center"/>
          </w:tcPr>
          <w:p w:rsidRDefault="00580F27" w:rsidP="001C164C" w:rsidR="00580F27">
            <w:pPr>
              <w:rPr>
                <w:sz w:val="16"/>
                <w:szCs w:val="16"/>
              </w:rPr>
            </w:pPr>
            <w:r>
              <w:rPr>
                <w:sz w:val="16"/>
                <w:szCs w:val="16"/>
              </w:rPr>
              <w:t>Naziv</w:t>
            </w:r>
          </w:p>
        </w:tc>
        <w:tc>
          <w:tcPr>
            <w:tcW w:type="pct" w:w="549"/>
            <w:tcBorders>
              <w:top w:val="nil"/>
              <w:left w:val="nil"/>
              <w:bottom w:space="0" w:sz="4" w:color="000000" w:val="single"/>
              <w:right w:space="0" w:sz="4" w:color="000000" w:val="single"/>
            </w:tcBorders>
            <w:shd w:fill="auto" w:color="auto" w:val="clear"/>
            <w:vAlign w:val="center"/>
          </w:tcPr>
          <w:p w:rsidRDefault="00580F27" w:rsidP="001C164C" w:rsidR="00580F27">
            <w:pPr>
              <w:jc w:val="center"/>
              <w:rPr>
                <w:sz w:val="16"/>
                <w:szCs w:val="16"/>
              </w:rPr>
            </w:pPr>
            <w:r>
              <w:rPr>
                <w:sz w:val="16"/>
                <w:szCs w:val="16"/>
              </w:rPr>
              <w:t>OIB</w:t>
            </w:r>
          </w:p>
        </w:tc>
        <w:tc>
          <w:tcPr>
            <w:tcW w:type="pct" w:w="545"/>
            <w:tcBorders>
              <w:top w:val="nil"/>
              <w:left w:val="nil"/>
              <w:bottom w:space="0" w:sz="4" w:color="000000" w:val="single"/>
              <w:right w:space="0" w:sz="4" w:color="000000" w:val="single"/>
            </w:tcBorders>
            <w:shd w:fill="auto" w:color="auto" w:val="clear"/>
            <w:vAlign w:val="center"/>
          </w:tcPr>
          <w:p w:rsidRDefault="00580F27" w:rsidP="001C164C" w:rsidR="00580F27">
            <w:pPr>
              <w:rPr>
                <w:sz w:val="16"/>
                <w:szCs w:val="16"/>
              </w:rPr>
            </w:pPr>
            <w:r>
              <w:rPr>
                <w:sz w:val="16"/>
                <w:szCs w:val="16"/>
              </w:rPr>
              <w:t>Adresa</w:t>
            </w:r>
          </w:p>
        </w:tc>
        <w:tc>
          <w:tcPr>
            <w:tcW w:type="pct" w:w="530"/>
            <w:tcBorders>
              <w:top w:val="nil"/>
              <w:left w:val="nil"/>
              <w:bottom w:space="0" w:sz="4" w:color="000000" w:val="single"/>
              <w:right w:space="0" w:sz="4" w:color="000000" w:val="single"/>
            </w:tcBorders>
            <w:shd w:fill="auto" w:color="auto" w:val="clear"/>
            <w:vAlign w:val="center"/>
          </w:tcPr>
          <w:p w:rsidRDefault="00580F27" w:rsidP="001C164C" w:rsidR="00580F27">
            <w:pPr>
              <w:jc w:val="right"/>
              <w:rPr>
                <w:sz w:val="16"/>
                <w:szCs w:val="16"/>
              </w:rPr>
            </w:pPr>
            <w:r>
              <w:rPr>
                <w:sz w:val="16"/>
                <w:szCs w:val="16"/>
              </w:rPr>
              <w:t>Prijavljena tražbina</w:t>
            </w:r>
          </w:p>
        </w:tc>
        <w:tc>
          <w:tcPr>
            <w:tcW w:type="pct" w:w="596"/>
            <w:tcBorders>
              <w:top w:val="nil"/>
              <w:left w:val="nil"/>
              <w:bottom w:space="0" w:sz="4" w:color="000000" w:val="single"/>
              <w:right w:space="0" w:sz="4" w:color="000000" w:val="single"/>
            </w:tcBorders>
            <w:shd w:fill="auto" w:color="auto" w:val="clear"/>
            <w:vAlign w:val="center"/>
          </w:tcPr>
          <w:p w:rsidRDefault="00580F27" w:rsidP="001C164C" w:rsidR="00580F27">
            <w:pPr>
              <w:rPr>
                <w:sz w:val="16"/>
                <w:szCs w:val="16"/>
              </w:rPr>
            </w:pPr>
            <w:r>
              <w:rPr>
                <w:sz w:val="16"/>
                <w:szCs w:val="16"/>
              </w:rPr>
              <w:t>Osnova tražbine</w:t>
            </w:r>
          </w:p>
        </w:tc>
        <w:tc>
          <w:tcPr>
            <w:tcW w:type="pct" w:w="473"/>
            <w:tcBorders>
              <w:top w:val="nil"/>
              <w:left w:val="nil"/>
              <w:bottom w:space="0" w:sz="4" w:color="000000" w:val="single"/>
              <w:right w:space="0" w:sz="4" w:color="000000" w:val="single"/>
            </w:tcBorders>
            <w:shd w:fill="auto" w:color="auto" w:val="clear"/>
            <w:vAlign w:val="center"/>
          </w:tcPr>
          <w:p w:rsidRDefault="00580F27" w:rsidP="001C164C" w:rsidR="00580F27">
            <w:pPr>
              <w:jc w:val="right"/>
              <w:rPr>
                <w:sz w:val="16"/>
                <w:szCs w:val="16"/>
              </w:rPr>
            </w:pPr>
            <w:r>
              <w:rPr>
                <w:sz w:val="16"/>
                <w:szCs w:val="16"/>
              </w:rPr>
              <w:t>Osporeno</w:t>
            </w:r>
          </w:p>
        </w:tc>
        <w:tc>
          <w:tcPr>
            <w:tcW w:type="pct" w:w="578"/>
            <w:tcBorders>
              <w:top w:val="nil"/>
              <w:left w:val="nil"/>
              <w:bottom w:space="0" w:sz="4" w:color="000000" w:val="single"/>
              <w:right w:space="0" w:sz="4" w:color="000000" w:val="single"/>
            </w:tcBorders>
            <w:shd w:fill="auto" w:color="auto" w:val="clear"/>
            <w:vAlign w:val="center"/>
          </w:tcPr>
          <w:p w:rsidRDefault="00580F27" w:rsidP="001C164C" w:rsidR="00580F27">
            <w:pPr>
              <w:rPr>
                <w:sz w:val="16"/>
                <w:szCs w:val="16"/>
              </w:rPr>
            </w:pPr>
            <w:r>
              <w:rPr>
                <w:sz w:val="16"/>
                <w:szCs w:val="16"/>
              </w:rPr>
              <w:t>Razlog</w:t>
            </w:r>
          </w:p>
        </w:tc>
        <w:tc>
          <w:tcPr>
            <w:tcW w:type="pct" w:w="507"/>
            <w:tcBorders>
              <w:top w:val="nil"/>
              <w:left w:val="nil"/>
              <w:bottom w:space="0" w:sz="4" w:color="000000" w:val="single"/>
              <w:right w:space="0" w:sz="4" w:color="000000" w:val="single"/>
            </w:tcBorders>
            <w:shd w:fill="auto" w:color="auto" w:val="clear"/>
            <w:vAlign w:val="center"/>
          </w:tcPr>
          <w:p w:rsidRDefault="00580F27" w:rsidP="001C164C" w:rsidR="00580F27">
            <w:pPr>
              <w:rPr>
                <w:sz w:val="16"/>
                <w:szCs w:val="16"/>
              </w:rPr>
            </w:pPr>
            <w:r>
              <w:rPr>
                <w:sz w:val="16"/>
                <w:szCs w:val="16"/>
              </w:rPr>
              <w:t>Ovršna isprava</w:t>
            </w:r>
          </w:p>
        </w:tc>
        <w:tc>
          <w:tcPr>
            <w:tcW w:type="pct" w:w="133"/>
            <w:tcBorders>
              <w:top w:val="nil"/>
              <w:left w:val="nil"/>
              <w:bottom w:val="nil"/>
              <w:right w:val="nil"/>
            </w:tcBorders>
            <w:shd w:fill="auto" w:color="auto" w:val="clear"/>
            <w:vAlign w:val="center"/>
          </w:tcPr>
          <w:p w:rsidRDefault="00580F27" w:rsidP="001C164C" w:rsidR="00580F27">
            <w:pPr>
              <w:rPr>
                <w:sz w:val="16"/>
                <w:szCs w:val="16"/>
              </w:rPr>
            </w:pPr>
          </w:p>
        </w:tc>
      </w:tr>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125.</w:t>
            </w:r>
          </w:p>
        </w:tc>
        <w:tc>
          <w:tcPr>
            <w:tcW w:type="pct" w:w="77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AGROPROTEINKA d.d.</w:t>
            </w:r>
          </w:p>
        </w:tc>
        <w:tc>
          <w:tcPr>
            <w:tcW w:type="pct" w:w="549"/>
            <w:tcBorders>
              <w:top w:val="nil"/>
              <w:left w:val="nil"/>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80695452345</w:t>
            </w:r>
          </w:p>
        </w:tc>
        <w:tc>
          <w:tcPr>
            <w:tcW w:type="pct" w:w="545"/>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Strojarska cesta 11, Zagreb</w:t>
            </w:r>
          </w:p>
        </w:tc>
        <w:tc>
          <w:tcPr>
            <w:tcW w:type="pct" w:w="530"/>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76.979,01</w:t>
            </w:r>
          </w:p>
        </w:tc>
        <w:tc>
          <w:tcPr>
            <w:tcW w:type="pct" w:w="596"/>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xml:space="preserve">Računi za pružene usluge </w:t>
            </w:r>
          </w:p>
        </w:tc>
        <w:tc>
          <w:tcPr>
            <w:tcW w:type="pct" w:w="473"/>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44.967,04</w:t>
            </w:r>
          </w:p>
        </w:tc>
        <w:tc>
          <w:tcPr>
            <w:tcW w:type="pct" w:w="578"/>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Isporuka nije mogla biti izvršena stečajnom dužniku</w:t>
            </w:r>
          </w:p>
        </w:tc>
        <w:tc>
          <w:tcPr>
            <w:tcW w:type="pct" w:w="50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w:t>
            </w:r>
          </w:p>
        </w:tc>
        <w:tc>
          <w:tcPr>
            <w:tcW w:type="pct" w:w="133"/>
            <w:tcBorders>
              <w:top w:val="nil"/>
              <w:left w:val="nil"/>
              <w:bottom w:val="nil"/>
              <w:right w:val="nil"/>
            </w:tcBorders>
            <w:shd w:fill="auto" w:color="auto" w:val="clear"/>
            <w:vAlign w:val="center"/>
            <w:hideMark/>
          </w:tcPr>
          <w:p w:rsidRDefault="00580F27" w:rsidP="001C164C" w:rsidR="00580F27">
            <w:pPr>
              <w:rPr>
                <w:sz w:val="16"/>
                <w:szCs w:val="16"/>
              </w:rPr>
            </w:pPr>
          </w:p>
        </w:tc>
      </w:tr>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128.</w:t>
            </w:r>
          </w:p>
        </w:tc>
        <w:tc>
          <w:tcPr>
            <w:tcW w:type="pct" w:w="77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BUMBA, obrt za usluge u gospodarenju otpadom, vl. Hrvoje Mateša i Tomislav Mateša</w:t>
            </w:r>
          </w:p>
        </w:tc>
        <w:tc>
          <w:tcPr>
            <w:tcW w:type="pct" w:w="549"/>
            <w:tcBorders>
              <w:top w:val="nil"/>
              <w:left w:val="nil"/>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41389141894</w:t>
            </w:r>
          </w:p>
        </w:tc>
        <w:tc>
          <w:tcPr>
            <w:tcW w:type="pct" w:w="545"/>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Brunac 50c, 22211 Vodice</w:t>
            </w:r>
          </w:p>
        </w:tc>
        <w:tc>
          <w:tcPr>
            <w:tcW w:type="pct" w:w="530"/>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495.972,28</w:t>
            </w:r>
          </w:p>
        </w:tc>
        <w:tc>
          <w:tcPr>
            <w:tcW w:type="pct" w:w="596"/>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Nepravomoćna presuda TSZD 3 Povrv 319/14-28</w:t>
            </w:r>
          </w:p>
        </w:tc>
        <w:tc>
          <w:tcPr>
            <w:tcW w:type="pct" w:w="473"/>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495.972,28</w:t>
            </w:r>
          </w:p>
        </w:tc>
        <w:tc>
          <w:tcPr>
            <w:tcW w:type="pct" w:w="578"/>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xml:space="preserve">S obzirom da je u ime st.dužnika izjavljena žalba, prihvatit će se odluka VTS-a </w:t>
            </w:r>
          </w:p>
        </w:tc>
        <w:tc>
          <w:tcPr>
            <w:tcW w:type="pct" w:w="50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w:t>
            </w:r>
          </w:p>
        </w:tc>
        <w:tc>
          <w:tcPr>
            <w:tcW w:type="pct" w:w="133"/>
            <w:tcBorders>
              <w:top w:val="nil"/>
              <w:left w:val="nil"/>
              <w:bottom w:val="nil"/>
              <w:right w:val="nil"/>
            </w:tcBorders>
            <w:shd w:fill="auto" w:color="auto" w:val="clear"/>
            <w:vAlign w:val="center"/>
            <w:hideMark/>
          </w:tcPr>
          <w:p w:rsidRDefault="00580F27" w:rsidP="001C164C" w:rsidR="00580F27">
            <w:pPr>
              <w:rPr>
                <w:sz w:val="16"/>
                <w:szCs w:val="16"/>
              </w:rPr>
            </w:pPr>
          </w:p>
        </w:tc>
      </w:tr>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134.</w:t>
            </w:r>
          </w:p>
        </w:tc>
        <w:tc>
          <w:tcPr>
            <w:tcW w:type="pct" w:w="77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GRAD BENKOVAC</w:t>
            </w:r>
          </w:p>
        </w:tc>
        <w:tc>
          <w:tcPr>
            <w:tcW w:type="pct" w:w="549"/>
            <w:tcBorders>
              <w:top w:val="nil"/>
              <w:left w:val="nil"/>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83821313660</w:t>
            </w:r>
          </w:p>
        </w:tc>
        <w:tc>
          <w:tcPr>
            <w:tcW w:type="pct" w:w="545"/>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Šetalište kneza Branimira 12, Benkovac</w:t>
            </w:r>
          </w:p>
        </w:tc>
        <w:tc>
          <w:tcPr>
            <w:tcW w:type="pct" w:w="530"/>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219.628,35</w:t>
            </w:r>
          </w:p>
        </w:tc>
        <w:tc>
          <w:tcPr>
            <w:tcW w:type="pct" w:w="596"/>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Rješenje klasa UP/I-363-03/18-01/283, ur. broj 2198/27-06-18-1; Rješenje klasa UP/I-325-08/18-08/39231, ur. broj: 374-3401-2-18-1; Rješenje klasa UP/I-325-08/14-18/69, ur. Broj: 374-3401-2-14-1</w:t>
            </w:r>
          </w:p>
        </w:tc>
        <w:tc>
          <w:tcPr>
            <w:tcW w:type="pct" w:w="473"/>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46.643,40</w:t>
            </w:r>
          </w:p>
        </w:tc>
        <w:tc>
          <w:tcPr>
            <w:tcW w:type="pct" w:w="578"/>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U razdoblju od 11/2017 stečajni dužnik nije imao nekretnina u vlasništvu na području Grada Benkovca</w:t>
            </w:r>
          </w:p>
        </w:tc>
        <w:tc>
          <w:tcPr>
            <w:tcW w:type="pct" w:w="50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Rješenje klasa UP/I-363-03/18-01/283, ur. broj 2198/27-06-18-1; Rješenje klasa UP/I-325-08/18-08/39231, ur. broj: 374-3401-2-18-1; Rješenje klasa UP/I-325-08/14-18/69, ur. Broj: 374-3401-2-14-1</w:t>
            </w:r>
          </w:p>
        </w:tc>
        <w:tc>
          <w:tcPr>
            <w:tcW w:type="pct" w:w="133"/>
            <w:tcBorders>
              <w:top w:val="nil"/>
              <w:left w:val="nil"/>
              <w:bottom w:val="nil"/>
              <w:right w:val="nil"/>
            </w:tcBorders>
            <w:shd w:fill="auto" w:color="auto" w:val="clear"/>
            <w:vAlign w:val="center"/>
            <w:hideMark/>
          </w:tcPr>
          <w:p w:rsidRDefault="00580F27" w:rsidP="001C164C" w:rsidR="00580F27">
            <w:pPr>
              <w:rPr>
                <w:sz w:val="16"/>
                <w:szCs w:val="16"/>
              </w:rPr>
            </w:pPr>
          </w:p>
        </w:tc>
      </w:tr>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139.</w:t>
            </w:r>
          </w:p>
        </w:tc>
        <w:tc>
          <w:tcPr>
            <w:tcW w:type="pct" w:w="77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HRVATSKA GOSPODARSKA KOMORA</w:t>
            </w:r>
          </w:p>
        </w:tc>
        <w:tc>
          <w:tcPr>
            <w:tcW w:type="pct" w:w="549"/>
            <w:tcBorders>
              <w:top w:val="nil"/>
              <w:left w:val="nil"/>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85167032587</w:t>
            </w:r>
          </w:p>
        </w:tc>
        <w:tc>
          <w:tcPr>
            <w:tcW w:type="pct" w:w="545"/>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Rooseveltov trg 2, Zagreb</w:t>
            </w:r>
          </w:p>
        </w:tc>
        <w:tc>
          <w:tcPr>
            <w:tcW w:type="pct" w:w="530"/>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26.455,90</w:t>
            </w:r>
          </w:p>
        </w:tc>
        <w:tc>
          <w:tcPr>
            <w:tcW w:type="pct" w:w="596"/>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xml:space="preserve">IOS, Račun </w:t>
            </w:r>
          </w:p>
        </w:tc>
        <w:tc>
          <w:tcPr>
            <w:tcW w:type="pct" w:w="473"/>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26.455,90</w:t>
            </w:r>
          </w:p>
        </w:tc>
        <w:tc>
          <w:tcPr>
            <w:tcW w:type="pct" w:w="578"/>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Prijavljena tražbina je zastarjela, a nema je u poslovnim knjigama st. dužnika</w:t>
            </w:r>
          </w:p>
        </w:tc>
        <w:tc>
          <w:tcPr>
            <w:tcW w:type="pct" w:w="50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w:t>
            </w:r>
          </w:p>
        </w:tc>
        <w:tc>
          <w:tcPr>
            <w:tcW w:type="pct" w:w="133"/>
            <w:tcBorders>
              <w:top w:val="nil"/>
              <w:left w:val="nil"/>
              <w:bottom w:val="nil"/>
              <w:right w:val="nil"/>
            </w:tcBorders>
            <w:shd w:fill="auto" w:color="auto" w:val="clear"/>
            <w:vAlign w:val="center"/>
            <w:hideMark/>
          </w:tcPr>
          <w:p w:rsidRDefault="00580F27" w:rsidP="001C164C" w:rsidR="00580F27">
            <w:pPr>
              <w:rPr>
                <w:sz w:val="16"/>
                <w:szCs w:val="16"/>
              </w:rPr>
            </w:pPr>
          </w:p>
        </w:tc>
      </w:tr>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144.</w:t>
            </w:r>
          </w:p>
        </w:tc>
        <w:tc>
          <w:tcPr>
            <w:tcW w:type="pct" w:w="77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INKONTINENTNI CENTAR d.o.o.</w:t>
            </w:r>
          </w:p>
        </w:tc>
        <w:tc>
          <w:tcPr>
            <w:tcW w:type="pct" w:w="549"/>
            <w:tcBorders>
              <w:top w:val="nil"/>
              <w:left w:val="nil"/>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36396485822</w:t>
            </w:r>
          </w:p>
        </w:tc>
        <w:tc>
          <w:tcPr>
            <w:tcW w:type="pct" w:w="545"/>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N.Š. Zrinskog 7, Zadar</w:t>
            </w:r>
          </w:p>
        </w:tc>
        <w:tc>
          <w:tcPr>
            <w:tcW w:type="pct" w:w="530"/>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16.189,09</w:t>
            </w:r>
          </w:p>
        </w:tc>
        <w:tc>
          <w:tcPr>
            <w:tcW w:type="pct" w:w="596"/>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Računi, Obračut zat. Kta</w:t>
            </w:r>
          </w:p>
        </w:tc>
        <w:tc>
          <w:tcPr>
            <w:tcW w:type="pct" w:w="473"/>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97,56</w:t>
            </w:r>
          </w:p>
        </w:tc>
        <w:tc>
          <w:tcPr>
            <w:tcW w:type="pct" w:w="578"/>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Kamate nakon otvaranja stečaja</w:t>
            </w:r>
          </w:p>
        </w:tc>
        <w:tc>
          <w:tcPr>
            <w:tcW w:type="pct" w:w="50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w:t>
            </w:r>
          </w:p>
        </w:tc>
        <w:tc>
          <w:tcPr>
            <w:tcW w:type="pct" w:w="133"/>
            <w:tcBorders>
              <w:top w:val="nil"/>
              <w:left w:val="nil"/>
              <w:bottom w:val="nil"/>
              <w:right w:val="nil"/>
            </w:tcBorders>
            <w:shd w:fill="auto" w:color="auto" w:val="clear"/>
            <w:vAlign w:val="center"/>
            <w:hideMark/>
          </w:tcPr>
          <w:p w:rsidRDefault="00580F27" w:rsidP="001C164C" w:rsidR="00580F27">
            <w:pPr>
              <w:rPr>
                <w:sz w:val="16"/>
                <w:szCs w:val="16"/>
              </w:rPr>
            </w:pPr>
          </w:p>
        </w:tc>
      </w:tr>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157.</w:t>
            </w:r>
          </w:p>
        </w:tc>
        <w:tc>
          <w:tcPr>
            <w:tcW w:type="pct" w:w="77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OPĆINA STANKOVCI</w:t>
            </w:r>
          </w:p>
        </w:tc>
        <w:tc>
          <w:tcPr>
            <w:tcW w:type="pct" w:w="549"/>
            <w:tcBorders>
              <w:top w:val="nil"/>
              <w:left w:val="nil"/>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13734771602</w:t>
            </w:r>
          </w:p>
        </w:tc>
        <w:tc>
          <w:tcPr>
            <w:tcW w:type="pct" w:w="545"/>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Stankovci 230, Stankovci</w:t>
            </w:r>
          </w:p>
        </w:tc>
        <w:tc>
          <w:tcPr>
            <w:tcW w:type="pct" w:w="530"/>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76.860,00</w:t>
            </w:r>
          </w:p>
        </w:tc>
        <w:tc>
          <w:tcPr>
            <w:tcW w:type="pct" w:w="596"/>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Obveza plaćanja komunalne naknade, Kartica dužnika</w:t>
            </w:r>
          </w:p>
        </w:tc>
        <w:tc>
          <w:tcPr>
            <w:tcW w:type="pct" w:w="473"/>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19.215,00</w:t>
            </w:r>
          </w:p>
        </w:tc>
        <w:tc>
          <w:tcPr>
            <w:tcW w:type="pct" w:w="578"/>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Terećenje za razdoblje u kojem stečajni dužnik nije bio vlasnik nekretnine</w:t>
            </w:r>
          </w:p>
        </w:tc>
        <w:tc>
          <w:tcPr>
            <w:tcW w:type="pct" w:w="50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w:t>
            </w:r>
          </w:p>
        </w:tc>
        <w:tc>
          <w:tcPr>
            <w:tcW w:type="pct" w:w="133"/>
            <w:tcBorders>
              <w:top w:val="nil"/>
              <w:left w:val="nil"/>
              <w:bottom w:val="nil"/>
              <w:right w:val="nil"/>
            </w:tcBorders>
            <w:shd w:fill="auto" w:color="auto" w:val="clear"/>
            <w:vAlign w:val="center"/>
            <w:hideMark/>
          </w:tcPr>
          <w:p w:rsidRDefault="00580F27" w:rsidP="001C164C" w:rsidR="00580F27">
            <w:pPr>
              <w:rPr>
                <w:sz w:val="16"/>
                <w:szCs w:val="16"/>
              </w:rPr>
            </w:pPr>
          </w:p>
        </w:tc>
      </w:tr>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159.</w:t>
            </w:r>
          </w:p>
        </w:tc>
        <w:tc>
          <w:tcPr>
            <w:tcW w:type="pct" w:w="77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PARMA FISH d.o.o.</w:t>
            </w:r>
          </w:p>
        </w:tc>
        <w:tc>
          <w:tcPr>
            <w:tcW w:type="pct" w:w="549"/>
            <w:tcBorders>
              <w:top w:val="nil"/>
              <w:left w:val="nil"/>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73377517192</w:t>
            </w:r>
          </w:p>
        </w:tc>
        <w:tc>
          <w:tcPr>
            <w:tcW w:type="pct" w:w="545"/>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Antuna Gustava Matoša 16, Split</w:t>
            </w:r>
          </w:p>
        </w:tc>
        <w:tc>
          <w:tcPr>
            <w:tcW w:type="pct" w:w="530"/>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1.375.607,69</w:t>
            </w:r>
          </w:p>
        </w:tc>
        <w:tc>
          <w:tcPr>
            <w:tcW w:type="pct" w:w="596"/>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Ugovor o kupoprodaji plasmana, Plaćanja po cesiji</w:t>
            </w:r>
          </w:p>
        </w:tc>
        <w:tc>
          <w:tcPr>
            <w:tcW w:type="pct" w:w="473"/>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858.295,11</w:t>
            </w:r>
          </w:p>
        </w:tc>
        <w:tc>
          <w:tcPr>
            <w:tcW w:type="pct" w:w="578"/>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xml:space="preserve">U poslovnim knjigama st.dužnika za osporeni iznos smanjeno je potraživanje prema vjerovniku; osporeni dio potraživanja datira iz </w:t>
            </w:r>
            <w:r>
              <w:rPr>
                <w:sz w:val="16"/>
                <w:szCs w:val="16"/>
              </w:rPr>
              <w:lastRenderedPageBreak/>
              <w:t>06/2018, a ne spominje se u ugovoru o kupoprodaji nekretnine od 03.07.2018. u kojem su detaljno opisani odnosi između dviju strana; plaćanja su izvršena prije kupoprodaje plasmana od KBZ; KBZ je prenijela i policu životnog osiguranja vr. 300.465,84 kn koja se može naplatiti po doživljenju</w:t>
            </w:r>
          </w:p>
        </w:tc>
        <w:tc>
          <w:tcPr>
            <w:tcW w:type="pct" w:w="50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lastRenderedPageBreak/>
              <w:t>Hipotekarna izjava OB-617/19 od 30.01.2019. izdana na temelju ugovora o prodaji plasmana od 19.12.2018</w:t>
            </w:r>
            <w:r>
              <w:rPr>
                <w:sz w:val="16"/>
                <w:szCs w:val="16"/>
              </w:rPr>
              <w:lastRenderedPageBreak/>
              <w:t>.</w:t>
            </w:r>
          </w:p>
        </w:tc>
        <w:tc>
          <w:tcPr>
            <w:tcW w:type="pct" w:w="133"/>
            <w:tcBorders>
              <w:top w:val="nil"/>
              <w:left w:val="nil"/>
              <w:bottom w:val="nil"/>
              <w:right w:val="nil"/>
            </w:tcBorders>
            <w:shd w:fill="auto" w:color="auto" w:val="clear"/>
            <w:vAlign w:val="center"/>
            <w:hideMark/>
          </w:tcPr>
          <w:p w:rsidRDefault="00580F27" w:rsidP="001C164C" w:rsidR="00580F27">
            <w:pPr>
              <w:rPr>
                <w:sz w:val="16"/>
                <w:szCs w:val="16"/>
              </w:rPr>
            </w:pPr>
          </w:p>
        </w:tc>
      </w:tr>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lastRenderedPageBreak/>
              <w:t>169.</w:t>
            </w:r>
          </w:p>
        </w:tc>
        <w:tc>
          <w:tcPr>
            <w:tcW w:type="pct" w:w="77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SAKRO d.o.o.</w:t>
            </w:r>
          </w:p>
        </w:tc>
        <w:tc>
          <w:tcPr>
            <w:tcW w:type="pct" w:w="549"/>
            <w:tcBorders>
              <w:top w:val="nil"/>
              <w:left w:val="nil"/>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89601562641</w:t>
            </w:r>
          </w:p>
        </w:tc>
        <w:tc>
          <w:tcPr>
            <w:tcW w:type="pct" w:w="545"/>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K.F.Kuharića 4, Ludbreg</w:t>
            </w:r>
          </w:p>
        </w:tc>
        <w:tc>
          <w:tcPr>
            <w:tcW w:type="pct" w:w="530"/>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109.398,12</w:t>
            </w:r>
          </w:p>
        </w:tc>
        <w:tc>
          <w:tcPr>
            <w:tcW w:type="pct" w:w="596"/>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računi</w:t>
            </w:r>
          </w:p>
        </w:tc>
        <w:tc>
          <w:tcPr>
            <w:tcW w:type="pct" w:w="473"/>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109.398,12</w:t>
            </w:r>
          </w:p>
        </w:tc>
        <w:tc>
          <w:tcPr>
            <w:tcW w:type="pct" w:w="578"/>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Iz dostavljene dokumentacije nije jasno o kakvim se isporukama radilo, niti da su isporuke izvršene</w:t>
            </w:r>
          </w:p>
        </w:tc>
        <w:tc>
          <w:tcPr>
            <w:tcW w:type="pct" w:w="50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w:t>
            </w:r>
          </w:p>
        </w:tc>
        <w:tc>
          <w:tcPr>
            <w:tcW w:type="pct" w:w="133"/>
            <w:tcBorders>
              <w:top w:val="nil"/>
              <w:left w:val="nil"/>
              <w:bottom w:val="nil"/>
              <w:right w:val="nil"/>
            </w:tcBorders>
            <w:shd w:fill="auto" w:color="auto" w:val="clear"/>
            <w:vAlign w:val="center"/>
            <w:hideMark/>
          </w:tcPr>
          <w:p w:rsidRDefault="00580F27" w:rsidP="001C164C" w:rsidR="00580F27">
            <w:pPr>
              <w:rPr>
                <w:sz w:val="16"/>
                <w:szCs w:val="16"/>
              </w:rPr>
            </w:pPr>
          </w:p>
        </w:tc>
      </w:tr>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172.</w:t>
            </w:r>
          </w:p>
        </w:tc>
        <w:tc>
          <w:tcPr>
            <w:tcW w:type="pct" w:w="77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TIM KING d.o.o.</w:t>
            </w:r>
          </w:p>
        </w:tc>
        <w:tc>
          <w:tcPr>
            <w:tcW w:type="pct" w:w="549"/>
            <w:tcBorders>
              <w:top w:val="nil"/>
              <w:left w:val="nil"/>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28777680011</w:t>
            </w:r>
          </w:p>
        </w:tc>
        <w:tc>
          <w:tcPr>
            <w:tcW w:type="pct" w:w="545"/>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Greberanec 25, Križevci</w:t>
            </w:r>
          </w:p>
        </w:tc>
        <w:tc>
          <w:tcPr>
            <w:tcW w:type="pct" w:w="530"/>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58.752,50</w:t>
            </w:r>
          </w:p>
        </w:tc>
        <w:tc>
          <w:tcPr>
            <w:tcW w:type="pct" w:w="596"/>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Ugovor o izradi i montaži transportne opreme, izvod otvorenih računa</w:t>
            </w:r>
          </w:p>
        </w:tc>
        <w:tc>
          <w:tcPr>
            <w:tcW w:type="pct" w:w="473"/>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58.752,50</w:t>
            </w:r>
          </w:p>
        </w:tc>
        <w:tc>
          <w:tcPr>
            <w:tcW w:type="pct" w:w="578"/>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Nije dostavljen račun od 21.11.2018.g., nema dokaza da je oprema montirana; datum računa ukazuje na to da se ne treba teretiti st. dužnik</w:t>
            </w:r>
          </w:p>
        </w:tc>
        <w:tc>
          <w:tcPr>
            <w:tcW w:type="pct" w:w="50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w:t>
            </w:r>
          </w:p>
        </w:tc>
        <w:tc>
          <w:tcPr>
            <w:tcW w:type="pct" w:w="133"/>
            <w:tcBorders>
              <w:top w:val="nil"/>
              <w:left w:val="nil"/>
              <w:bottom w:val="nil"/>
              <w:right w:val="nil"/>
            </w:tcBorders>
            <w:shd w:fill="auto" w:color="auto" w:val="clear"/>
            <w:vAlign w:val="center"/>
            <w:hideMark/>
          </w:tcPr>
          <w:p w:rsidRDefault="00580F27" w:rsidP="001C164C" w:rsidR="00580F27">
            <w:pPr>
              <w:rPr>
                <w:sz w:val="16"/>
                <w:szCs w:val="16"/>
              </w:rPr>
            </w:pPr>
          </w:p>
        </w:tc>
      </w:tr>
      <w:tr w:rsidTr="00580F27" w:rsidR="00580F27">
        <w:trPr>
          <w:trHeight w:val="615"/>
        </w:trPr>
        <w:tc>
          <w:tcPr>
            <w:tcW w:type="pct" w:w="312"/>
            <w:tcBorders>
              <w:top w:val="nil"/>
              <w:left w:space="0" w:sz="4" w:color="000000" w:val="single"/>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174.</w:t>
            </w:r>
          </w:p>
        </w:tc>
        <w:tc>
          <w:tcPr>
            <w:tcW w:type="pct" w:w="77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WEISHAUPT-ZAGREB d.o.o.</w:t>
            </w:r>
          </w:p>
        </w:tc>
        <w:tc>
          <w:tcPr>
            <w:tcW w:type="pct" w:w="549"/>
            <w:tcBorders>
              <w:top w:val="nil"/>
              <w:left w:val="nil"/>
              <w:bottom w:space="0" w:sz="4" w:color="000000" w:val="single"/>
              <w:right w:space="0" w:sz="4" w:color="000000" w:val="single"/>
            </w:tcBorders>
            <w:shd w:fill="auto" w:color="auto" w:val="clear"/>
            <w:vAlign w:val="center"/>
            <w:hideMark/>
          </w:tcPr>
          <w:p w:rsidRDefault="00580F27" w:rsidP="001C164C" w:rsidR="00580F27">
            <w:pPr>
              <w:jc w:val="center"/>
              <w:rPr>
                <w:sz w:val="16"/>
                <w:szCs w:val="16"/>
              </w:rPr>
            </w:pPr>
            <w:r>
              <w:rPr>
                <w:sz w:val="16"/>
                <w:szCs w:val="16"/>
              </w:rPr>
              <w:t>87583453773</w:t>
            </w:r>
          </w:p>
        </w:tc>
        <w:tc>
          <w:tcPr>
            <w:tcW w:type="pct" w:w="545"/>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Dragutina Golika 61, Zagreb</w:t>
            </w:r>
          </w:p>
        </w:tc>
        <w:tc>
          <w:tcPr>
            <w:tcW w:type="pct" w:w="530"/>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39.496,60</w:t>
            </w:r>
          </w:p>
        </w:tc>
        <w:tc>
          <w:tcPr>
            <w:tcW w:type="pct" w:w="596"/>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sudske presude</w:t>
            </w:r>
          </w:p>
        </w:tc>
        <w:tc>
          <w:tcPr>
            <w:tcW w:type="pct" w:w="473"/>
            <w:tcBorders>
              <w:top w:val="nil"/>
              <w:left w:val="nil"/>
              <w:bottom w:space="0" w:sz="4" w:color="000000" w:val="single"/>
              <w:right w:space="0" w:sz="4" w:color="000000" w:val="single"/>
            </w:tcBorders>
            <w:shd w:fill="auto" w:color="auto" w:val="clear"/>
            <w:vAlign w:val="center"/>
            <w:hideMark/>
          </w:tcPr>
          <w:p w:rsidRDefault="00580F27" w:rsidP="001C164C" w:rsidR="00580F27">
            <w:pPr>
              <w:jc w:val="right"/>
              <w:rPr>
                <w:sz w:val="16"/>
                <w:szCs w:val="16"/>
              </w:rPr>
            </w:pPr>
            <w:r>
              <w:rPr>
                <w:sz w:val="16"/>
                <w:szCs w:val="16"/>
              </w:rPr>
              <w:t>20.200,38</w:t>
            </w:r>
          </w:p>
        </w:tc>
        <w:tc>
          <w:tcPr>
            <w:tcW w:type="pct" w:w="578"/>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r>
              <w:rPr>
                <w:sz w:val="16"/>
                <w:szCs w:val="16"/>
              </w:rPr>
              <w:t xml:space="preserve">S obzirom da je u ime st.dužnika izjavljena žalba, prihvatit će se odluka VTS-a </w:t>
            </w:r>
          </w:p>
        </w:tc>
        <w:tc>
          <w:tcPr>
            <w:tcW w:type="pct" w:w="507"/>
            <w:tcBorders>
              <w:top w:val="nil"/>
              <w:left w:val="nil"/>
              <w:bottom w:space="0" w:sz="4" w:color="000000" w:val="single"/>
              <w:right w:space="0" w:sz="4" w:color="000000" w:val="single"/>
            </w:tcBorders>
            <w:shd w:fill="auto" w:color="auto" w:val="clear"/>
            <w:vAlign w:val="center"/>
            <w:hideMark/>
          </w:tcPr>
          <w:p w:rsidRDefault="00580F27" w:rsidP="001C164C" w:rsidR="00580F27">
            <w:pPr>
              <w:rPr>
                <w:sz w:val="16"/>
                <w:szCs w:val="16"/>
              </w:rPr>
            </w:pPr>
          </w:p>
        </w:tc>
        <w:tc>
          <w:tcPr>
            <w:tcW w:type="pct" w:w="133"/>
            <w:tcBorders>
              <w:top w:val="nil"/>
              <w:left w:val="nil"/>
              <w:bottom w:val="nil"/>
              <w:right w:val="nil"/>
            </w:tcBorders>
            <w:shd w:fill="auto" w:color="auto" w:val="clear"/>
            <w:vAlign w:val="center"/>
            <w:hideMark/>
          </w:tcPr>
          <w:p w:rsidRDefault="00580F27" w:rsidP="001C164C" w:rsidR="00580F27">
            <w:pPr>
              <w:rPr>
                <w:sz w:val="16"/>
                <w:szCs w:val="16"/>
              </w:rPr>
            </w:pPr>
          </w:p>
        </w:tc>
      </w:tr>
    </w:tbl>
    <w:p w:rsidRDefault="004F3884" w:rsidP="00DD4C4B" w:rsidR="004F3884">
      <w:pPr>
        <w:jc w:val="both"/>
      </w:pPr>
    </w:p>
    <w:p w:rsidRDefault="007E36F8" w:rsidP="00DD4C4B" w:rsidR="007E36F8">
      <w:pPr>
        <w:jc w:val="both"/>
      </w:pPr>
    </w:p>
    <w:p w:rsidRDefault="007E36F8" w:rsidP="00DD4C4B" w:rsidR="007E36F8">
      <w:pPr>
        <w:jc w:val="both"/>
      </w:pPr>
      <w:r>
        <w:t>Stečajni upravitelj pojašnjava da je tražbinu AGROPROTEINKE u iznosu od 44.967,04 osporio radi toga što je taj dio tražbine nastao nakon 4.7. 2018. kada je pogon prodan.</w:t>
      </w:r>
    </w:p>
    <w:p w:rsidRDefault="004F3884" w:rsidP="00DD4C4B" w:rsidR="004F3884">
      <w:pPr>
        <w:jc w:val="both"/>
      </w:pPr>
    </w:p>
    <w:p w:rsidRDefault="007E36F8" w:rsidP="00DD4C4B" w:rsidR="007E36F8">
      <w:pPr>
        <w:jc w:val="both"/>
      </w:pPr>
      <w:r>
        <w:t xml:space="preserve">Tražbinu </w:t>
      </w:r>
      <w:r w:rsidR="00F766B6">
        <w:t>BUMBA</w:t>
      </w:r>
      <w:r>
        <w:t xml:space="preserve"> obrta u iznosu od 495.972,28 kuna osporio je i</w:t>
      </w:r>
      <w:r w:rsidR="00F766B6">
        <w:t>z razloga što o istoj teče spor pod brojem Povrv-319/14 pred ovim sudom</w:t>
      </w:r>
      <w:r>
        <w:t xml:space="preserve"> i to trenutno po žalbi na VTS-u a stečajni upravitelj je mišljenja da bi dužnik mogao uspjeti u sporu.</w:t>
      </w:r>
    </w:p>
    <w:p w:rsidRDefault="004F3884" w:rsidP="00DD4C4B" w:rsidR="004F3884">
      <w:pPr>
        <w:jc w:val="both"/>
      </w:pPr>
    </w:p>
    <w:p w:rsidRDefault="007E36F8" w:rsidP="00DD4C4B" w:rsidR="007E36F8">
      <w:pPr>
        <w:jc w:val="both"/>
      </w:pPr>
      <w:r>
        <w:t xml:space="preserve">Stečajni upravitelj je osporio dio tražbine Grada Benkovca u iznosu od 46.643,40 kuna iz razloga što se radi o obračunima komunalnih naknada i naknada za uređenje voda iz razdoblja </w:t>
      </w:r>
      <w:r>
        <w:lastRenderedPageBreak/>
        <w:t>od studenog 2017. pa na dalje, a u tom vremenu stečajni dužnik nije bio vlasnik nekretnina na području Grada Benkovca.</w:t>
      </w:r>
      <w:r w:rsidR="00F766B6">
        <w:t xml:space="preserve"> Posebno napominje da vjerovnik ima ovršnu ispravu.</w:t>
      </w:r>
    </w:p>
    <w:p w:rsidRDefault="004F3884" w:rsidP="00DD4C4B" w:rsidR="004F3884">
      <w:pPr>
        <w:jc w:val="both"/>
      </w:pPr>
    </w:p>
    <w:p w:rsidRDefault="007E36F8" w:rsidP="00DD4C4B" w:rsidR="007E36F8">
      <w:pPr>
        <w:jc w:val="both"/>
      </w:pPr>
    </w:p>
    <w:p w:rsidRDefault="007E36F8" w:rsidP="00DD4C4B" w:rsidR="007E36F8">
      <w:pPr>
        <w:jc w:val="both"/>
      </w:pPr>
      <w:r>
        <w:t>Stečajni upravitelj osporio je tražbinu HGK  u iznosu od 26.455,90 kuna iz razloga što je prijavljena tražbina zastarjela jer se temelji na računu iz svibnja 2012.</w:t>
      </w:r>
    </w:p>
    <w:p w:rsidRDefault="007E36F8" w:rsidP="00DD4C4B" w:rsidR="007E36F8">
      <w:pPr>
        <w:jc w:val="both"/>
      </w:pPr>
    </w:p>
    <w:p w:rsidRDefault="007E36F8" w:rsidP="00DD4C4B" w:rsidR="007E36F8" w:rsidRPr="007E36F8">
      <w:pPr>
        <w:jc w:val="both"/>
      </w:pPr>
      <w:r>
        <w:t xml:space="preserve">Stečajni upravitelj osporio je dio tražbine </w:t>
      </w:r>
      <w:r w:rsidRPr="00F766B6">
        <w:t>INKONTINENTNI CENTAR d.o.o.u iznosu</w:t>
      </w:r>
      <w:r>
        <w:rPr>
          <w:sz w:val="16"/>
          <w:szCs w:val="16"/>
        </w:rPr>
        <w:t xml:space="preserve"> </w:t>
      </w:r>
      <w:r>
        <w:t>od 97,56 kuna iz razloga što se taj iznos odnosi na kamate obračunate za razdoblje nakon otvaranja stečaja.</w:t>
      </w:r>
    </w:p>
    <w:p w:rsidRDefault="007E36F8" w:rsidP="00DD4C4B" w:rsidR="007E36F8">
      <w:pPr>
        <w:jc w:val="both"/>
      </w:pPr>
    </w:p>
    <w:p w:rsidRDefault="007E36F8" w:rsidP="00DD4C4B" w:rsidR="007E36F8">
      <w:pPr>
        <w:jc w:val="both"/>
      </w:pPr>
      <w:r>
        <w:t>Stečajni upravitelj osporio je dio tražbine OPĆINE STANKOVCI iz razloga što se taj dio tražbine odnosi na razdoblje kada stečajni dužnik više nije bio vlasnik nekretnine na području Općine Stankovci.</w:t>
      </w:r>
    </w:p>
    <w:p w:rsidRDefault="007E36F8" w:rsidP="00DD4C4B" w:rsidR="007E36F8">
      <w:pPr>
        <w:jc w:val="both"/>
      </w:pPr>
    </w:p>
    <w:p w:rsidRDefault="009248FD" w:rsidP="00DD4C4B" w:rsidR="009248FD">
      <w:pPr>
        <w:jc w:val="both"/>
      </w:pPr>
      <w:r>
        <w:t>Stečajni upravitelj osporio je dio tražbine PARMA FISH-A D.O.O. Split u iznosu od 858.295,11 kuna iz razloga što je ot</w:t>
      </w:r>
      <w:r w:rsidR="00F766B6">
        <w:t>k</w:t>
      </w:r>
      <w:r>
        <w:t>upom tražbine od AGRAM BANKE vjerovnik stekao i  instrument osiguranja</w:t>
      </w:r>
      <w:r w:rsidR="003E71DF">
        <w:t xml:space="preserve"> i to</w:t>
      </w:r>
      <w:r>
        <w:t xml:space="preserve"> policu životnog osiguranja sklopljenu na iznos od 300.465,84 kuna koji se može naplatiti po doživljenju dakle ovaj vjerovnik ili treba vratiti OSTREI taj iznos ili mu se tražbina smanjuje za taj iznos.</w:t>
      </w:r>
      <w:r w:rsidR="003E71DF">
        <w:t xml:space="preserve"> U tom dijelu osporene tražbine dakle ovih 300,465,84 kuna vjerovnik PARMA FISH ima ovršnu ispravu i to hipotekarnu ispravu AGRAM BANKE od 30.1.2019.</w:t>
      </w:r>
      <w:r>
        <w:t xml:space="preserve"> Daljnji iznos od 557.829,27 kuna osporen je iz razloga što se odnosi na uplate PARMA FISH –a u korist u AGRAM BANKE na temelju tri ugovora o cesiji, a temeljem tih ugovora su umanjena potraživanja OSTREE prema PARMA FISHU u poslovnim knjigama OSTREE. Osim toga u samim tim ugovorima o cesiji navedeno je da cedent OSTREA, AGRAM BANCI ustupa svoje potraživanje što potvrđuje prije rečeno tj. da danom up</w:t>
      </w:r>
      <w:r w:rsidR="00F766B6">
        <w:t>l</w:t>
      </w:r>
      <w:r>
        <w:t>ate u korist banke da je namirena tražbina OSTREE prema PARMA FISH-u.</w:t>
      </w:r>
      <w:r w:rsidR="00F766B6">
        <w:t xml:space="preserve"> Posebno napominje da vjerovnik</w:t>
      </w:r>
      <w:r w:rsidR="003E71DF">
        <w:t xml:space="preserve">u ovom dijelu nema </w:t>
      </w:r>
      <w:r w:rsidR="00F766B6">
        <w:t>ovršnu ispravu.</w:t>
      </w:r>
    </w:p>
    <w:p w:rsidRDefault="009248FD" w:rsidP="00DD4C4B" w:rsidR="009248FD">
      <w:pPr>
        <w:jc w:val="both"/>
      </w:pPr>
    </w:p>
    <w:p w:rsidRDefault="009248FD" w:rsidP="00DD4C4B" w:rsidR="009248FD">
      <w:pPr>
        <w:jc w:val="both"/>
      </w:pPr>
      <w:r>
        <w:t>Na posebno pitanje Rosande Jelenić stečajni upravitelj pojašnjava da je polica životnog osiguranja bila ugovorena u korist Jadranka Lisice.</w:t>
      </w:r>
    </w:p>
    <w:p w:rsidRDefault="009248FD" w:rsidP="00DD4C4B" w:rsidR="009248FD">
      <w:pPr>
        <w:jc w:val="both"/>
      </w:pPr>
    </w:p>
    <w:p w:rsidRDefault="009248FD" w:rsidP="00DD4C4B" w:rsidR="007E36F8">
      <w:pPr>
        <w:jc w:val="both"/>
      </w:pPr>
      <w:r>
        <w:t xml:space="preserve">Stečajni upravitelj osporio je tražbinu SAKRO d.o.o. iz razloga što iz </w:t>
      </w:r>
      <w:r w:rsidR="00F766B6">
        <w:t>dostavljene</w:t>
      </w:r>
      <w:r>
        <w:t xml:space="preserve"> dokumentacije nije jasno i kakvim se isporukama radilo niti da su bilo kakve isporuke </w:t>
      </w:r>
      <w:r w:rsidR="00F766B6">
        <w:t>stečajnom</w:t>
      </w:r>
      <w:r>
        <w:t xml:space="preserve"> dužniku izvršene.</w:t>
      </w:r>
    </w:p>
    <w:p w:rsidRDefault="007E36F8" w:rsidP="00DD4C4B" w:rsidR="007E36F8">
      <w:pPr>
        <w:jc w:val="both"/>
      </w:pPr>
    </w:p>
    <w:p w:rsidRDefault="009248FD" w:rsidP="00DD4C4B" w:rsidR="009248FD">
      <w:pPr>
        <w:jc w:val="both"/>
      </w:pPr>
      <w:r>
        <w:t xml:space="preserve">Stečajni upravitelj osporio je tražbinu TIM KING d.o.o. iz razloga što tražbina nije argumentirana računom koji se navodi u IOS-u, a u tražbini je navedeno da račun nosi </w:t>
      </w:r>
      <w:r w:rsidR="00F766B6">
        <w:t>datum</w:t>
      </w:r>
      <w:r>
        <w:t xml:space="preserve"> o d21.12.2018. što bi značilo da isporuka ako je uopće</w:t>
      </w:r>
      <w:r w:rsidR="00F766B6">
        <w:t xml:space="preserve"> </w:t>
      </w:r>
      <w:r>
        <w:t xml:space="preserve">i </w:t>
      </w:r>
      <w:r w:rsidR="00F766B6">
        <w:t>izvršena</w:t>
      </w:r>
      <w:r>
        <w:t xml:space="preserve"> nije izvršena stečajnom dužniku jer se radi o montaži opreme u poslovnim prostorima koje je dužnik prethodno prodao.</w:t>
      </w:r>
    </w:p>
    <w:p w:rsidRDefault="007E36F8" w:rsidP="00DD4C4B" w:rsidR="007E36F8">
      <w:pPr>
        <w:jc w:val="both"/>
      </w:pPr>
    </w:p>
    <w:p w:rsidRDefault="009248FD" w:rsidP="00DD4C4B" w:rsidR="009248FD">
      <w:pPr>
        <w:jc w:val="both"/>
      </w:pPr>
      <w:r>
        <w:t xml:space="preserve">Stečajni upravitelj je osporio tražbinu </w:t>
      </w:r>
      <w:r w:rsidRPr="009248FD">
        <w:t>WEISHAUPT-ZAGREB d.o.o.</w:t>
      </w:r>
      <w:r>
        <w:t xml:space="preserve"> u dijelu od 20.200,38 kuna iz razloga što o tražbini treće spor</w:t>
      </w:r>
      <w:r w:rsidR="00F766B6">
        <w:t xml:space="preserve"> </w:t>
      </w:r>
      <w:r w:rsidR="00F766B6" w:rsidRPr="00F766B6">
        <w:t>Povrv-896/2015</w:t>
      </w:r>
      <w:r w:rsidR="00F766B6">
        <w:rPr>
          <w:sz w:val="16"/>
          <w:szCs w:val="16"/>
        </w:rPr>
        <w:t xml:space="preserve"> </w:t>
      </w:r>
      <w:r w:rsidR="00F766B6">
        <w:t>pred ovim sudom i to u stadiju žalbe pred VTS-om a stečajni upravitelj smatra da bi dužnik mogao uspjeti u sporu.</w:t>
      </w:r>
    </w:p>
    <w:p w:rsidRDefault="00F766B6" w:rsidP="00DD4C4B" w:rsidR="00F766B6">
      <w:pPr>
        <w:jc w:val="both"/>
      </w:pPr>
    </w:p>
    <w:p w:rsidRDefault="00F766B6" w:rsidP="00DD4C4B" w:rsidR="00F766B6">
      <w:pPr>
        <w:jc w:val="both"/>
      </w:pPr>
      <w:r>
        <w:t>Osporavanja na ročištu nisu otklonjena pa se ista smatraju osporenima.</w:t>
      </w:r>
    </w:p>
    <w:p w:rsidRDefault="00F766B6" w:rsidP="00DD4C4B" w:rsidR="00F766B6">
      <w:pPr>
        <w:jc w:val="both"/>
      </w:pPr>
    </w:p>
    <w:p w:rsidRDefault="00F766B6" w:rsidP="00DD4C4B" w:rsidR="00122FA2">
      <w:pPr>
        <w:jc w:val="both"/>
      </w:pPr>
      <w:r>
        <w:t>Stečajni upravitelj navodi da su razlučna prava prijavljena prema tablici.</w:t>
      </w:r>
    </w:p>
    <w:tbl>
      <w:tblPr>
        <w:tblW w:type="pct" w:w="5000"/>
        <w:tblLook w:val="04A0" w:noVBand="1" w:noHBand="0" w:lastColumn="0" w:firstColumn="1" w:lastRow="0" w:firstRow="1"/>
      </w:tblPr>
      <w:tblGrid>
        <w:gridCol w:w="1144"/>
        <w:gridCol w:w="1401"/>
        <w:gridCol w:w="1134"/>
        <w:gridCol w:w="1134"/>
        <w:gridCol w:w="1304"/>
        <w:gridCol w:w="1078"/>
        <w:gridCol w:w="1091"/>
        <w:gridCol w:w="1002"/>
      </w:tblGrid>
      <w:tr w:rsidTr="00F766B6" w:rsidR="00EE1881">
        <w:trPr>
          <w:trHeight w:val="293"/>
        </w:trPr>
        <w:tc>
          <w:tcPr>
            <w:tcW w:type="pct" w:w="616"/>
            <w:tcBorders>
              <w:top w:val="nil"/>
              <w:left w:val="nil"/>
              <w:bottom w:val="nil"/>
              <w:right w:val="nil"/>
            </w:tcBorders>
            <w:shd w:fill="auto" w:color="auto" w:val="clear"/>
            <w:vAlign w:val="center"/>
            <w:hideMark/>
          </w:tcPr>
          <w:p w:rsidRDefault="00EE1881" w:rsidR="00EE1881">
            <w:pPr>
              <w:jc w:val="center"/>
              <w:rPr>
                <w:b/>
                <w:bCs/>
                <w:sz w:val="20"/>
                <w:szCs w:val="20"/>
              </w:rPr>
            </w:pPr>
          </w:p>
        </w:tc>
        <w:tc>
          <w:tcPr>
            <w:tcW w:type="pct" w:w="754"/>
            <w:tcBorders>
              <w:top w:val="nil"/>
              <w:left w:val="nil"/>
              <w:bottom w:val="nil"/>
              <w:right w:val="nil"/>
            </w:tcBorders>
            <w:shd w:fill="auto" w:color="auto" w:val="clear"/>
            <w:vAlign w:val="center"/>
            <w:hideMark/>
          </w:tcPr>
          <w:p w:rsidRDefault="00EE1881" w:rsidR="00EE1881">
            <w:pPr>
              <w:jc w:val="center"/>
              <w:rPr>
                <w:b/>
                <w:bCs/>
                <w:sz w:val="20"/>
                <w:szCs w:val="20"/>
              </w:rPr>
            </w:pPr>
          </w:p>
        </w:tc>
        <w:tc>
          <w:tcPr>
            <w:tcW w:type="pct" w:w="610"/>
            <w:tcBorders>
              <w:top w:val="nil"/>
              <w:left w:val="nil"/>
              <w:bottom w:val="nil"/>
              <w:right w:val="nil"/>
            </w:tcBorders>
            <w:shd w:fill="auto" w:color="auto" w:val="clear"/>
            <w:vAlign w:val="center"/>
            <w:hideMark/>
          </w:tcPr>
          <w:p w:rsidRDefault="00EE1881" w:rsidR="00EE1881">
            <w:pPr>
              <w:jc w:val="center"/>
              <w:rPr>
                <w:b/>
                <w:bCs/>
                <w:sz w:val="20"/>
                <w:szCs w:val="20"/>
              </w:rPr>
            </w:pPr>
          </w:p>
        </w:tc>
        <w:tc>
          <w:tcPr>
            <w:tcW w:type="pct" w:w="610"/>
            <w:tcBorders>
              <w:top w:val="nil"/>
              <w:left w:val="nil"/>
              <w:bottom w:val="nil"/>
              <w:right w:val="nil"/>
            </w:tcBorders>
            <w:shd w:fill="auto" w:color="auto" w:val="clear"/>
            <w:vAlign w:val="center"/>
            <w:hideMark/>
          </w:tcPr>
          <w:p w:rsidRDefault="00EE1881" w:rsidR="00EE1881">
            <w:pPr>
              <w:jc w:val="center"/>
              <w:rPr>
                <w:b/>
                <w:bCs/>
                <w:sz w:val="20"/>
                <w:szCs w:val="20"/>
              </w:rPr>
            </w:pPr>
          </w:p>
        </w:tc>
        <w:tc>
          <w:tcPr>
            <w:tcW w:type="pct" w:w="702"/>
            <w:tcBorders>
              <w:top w:val="nil"/>
              <w:left w:val="nil"/>
              <w:bottom w:val="nil"/>
              <w:right w:val="nil"/>
            </w:tcBorders>
            <w:shd w:fill="auto" w:color="auto" w:val="clear"/>
            <w:vAlign w:val="center"/>
            <w:hideMark/>
          </w:tcPr>
          <w:p w:rsidRDefault="00EE1881" w:rsidR="00EE1881">
            <w:pPr>
              <w:jc w:val="center"/>
              <w:rPr>
                <w:b/>
                <w:bCs/>
                <w:sz w:val="20"/>
                <w:szCs w:val="20"/>
              </w:rPr>
            </w:pPr>
          </w:p>
        </w:tc>
        <w:tc>
          <w:tcPr>
            <w:tcW w:type="pct" w:w="580"/>
            <w:tcBorders>
              <w:top w:val="nil"/>
              <w:left w:val="nil"/>
              <w:bottom w:val="nil"/>
              <w:right w:val="nil"/>
            </w:tcBorders>
            <w:shd w:fill="auto" w:color="auto" w:val="clear"/>
            <w:vAlign w:val="center"/>
            <w:hideMark/>
          </w:tcPr>
          <w:p w:rsidRDefault="00EE1881" w:rsidR="00EE1881">
            <w:pPr>
              <w:jc w:val="center"/>
              <w:rPr>
                <w:b/>
                <w:bCs/>
                <w:sz w:val="20"/>
                <w:szCs w:val="20"/>
              </w:rPr>
            </w:pPr>
          </w:p>
        </w:tc>
        <w:tc>
          <w:tcPr>
            <w:tcW w:type="pct" w:w="587"/>
            <w:tcBorders>
              <w:top w:val="nil"/>
              <w:left w:val="nil"/>
              <w:bottom w:val="nil"/>
              <w:right w:val="nil"/>
            </w:tcBorders>
            <w:shd w:fill="auto" w:color="auto" w:val="clear"/>
            <w:vAlign w:val="center"/>
            <w:hideMark/>
          </w:tcPr>
          <w:p w:rsidRDefault="00EE1881" w:rsidR="00EE1881">
            <w:pPr>
              <w:jc w:val="center"/>
              <w:rPr>
                <w:b/>
                <w:bCs/>
                <w:sz w:val="20"/>
                <w:szCs w:val="20"/>
              </w:rPr>
            </w:pPr>
          </w:p>
        </w:tc>
        <w:tc>
          <w:tcPr>
            <w:tcW w:type="pct" w:w="539"/>
            <w:tcBorders>
              <w:top w:val="nil"/>
              <w:left w:val="nil"/>
              <w:bottom w:val="nil"/>
              <w:right w:val="nil"/>
            </w:tcBorders>
            <w:shd w:fill="auto" w:color="auto" w:val="clear"/>
            <w:vAlign w:val="center"/>
            <w:hideMark/>
          </w:tcPr>
          <w:p w:rsidRDefault="00EE1881" w:rsidR="00EE1881">
            <w:pPr>
              <w:jc w:val="center"/>
              <w:rPr>
                <w:b/>
                <w:bCs/>
                <w:sz w:val="20"/>
                <w:szCs w:val="20"/>
              </w:rPr>
            </w:pPr>
          </w:p>
        </w:tc>
      </w:tr>
      <w:tr w:rsidTr="00F766B6" w:rsidR="00EE1881">
        <w:trPr>
          <w:trHeight w:val="1017"/>
        </w:trPr>
        <w:tc>
          <w:tcPr>
            <w:tcW w:type="pct" w:w="616"/>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EE1881" w:rsidR="00EE1881">
            <w:pPr>
              <w:jc w:val="center"/>
              <w:rPr>
                <w:b/>
                <w:bCs/>
                <w:sz w:val="20"/>
                <w:szCs w:val="20"/>
              </w:rPr>
            </w:pPr>
            <w:r>
              <w:rPr>
                <w:b/>
                <w:bCs/>
                <w:sz w:val="20"/>
                <w:szCs w:val="20"/>
              </w:rPr>
              <w:lastRenderedPageBreak/>
              <w:t>Redni broj prijavljene tražbine</w:t>
            </w:r>
          </w:p>
        </w:tc>
        <w:tc>
          <w:tcPr>
            <w:tcW w:type="pct" w:w="754"/>
            <w:tcBorders>
              <w:top w:space="0" w:sz="4" w:color="000000" w:val="single"/>
              <w:left w:val="nil"/>
              <w:bottom w:space="0" w:sz="4" w:color="000000" w:val="single"/>
              <w:right w:space="0" w:sz="4" w:color="000000" w:val="single"/>
            </w:tcBorders>
            <w:shd w:fill="auto" w:color="auto" w:val="clear"/>
            <w:vAlign w:val="center"/>
            <w:hideMark/>
          </w:tcPr>
          <w:p w:rsidRDefault="00EE1881" w:rsidR="00EE1881">
            <w:pPr>
              <w:jc w:val="center"/>
              <w:rPr>
                <w:b/>
                <w:bCs/>
                <w:sz w:val="20"/>
                <w:szCs w:val="20"/>
              </w:rPr>
            </w:pPr>
            <w:r>
              <w:rPr>
                <w:b/>
                <w:bCs/>
                <w:sz w:val="20"/>
                <w:szCs w:val="20"/>
              </w:rPr>
              <w:t>Ime i prezime / tvrtka  ili naziv razlučnog vjerovnika</w:t>
            </w:r>
          </w:p>
        </w:tc>
        <w:tc>
          <w:tcPr>
            <w:tcW w:type="pct" w:w="610"/>
            <w:tcBorders>
              <w:top w:space="0" w:sz="4" w:color="000000" w:val="single"/>
              <w:left w:val="nil"/>
              <w:bottom w:space="0" w:sz="4" w:color="000000" w:val="single"/>
              <w:right w:space="0" w:sz="4" w:color="000000" w:val="single"/>
            </w:tcBorders>
            <w:shd w:fill="auto" w:color="auto" w:val="clear"/>
            <w:vAlign w:val="center"/>
            <w:hideMark/>
          </w:tcPr>
          <w:p w:rsidRDefault="00EE1881" w:rsidR="00EE1881">
            <w:pPr>
              <w:jc w:val="center"/>
              <w:rPr>
                <w:b/>
                <w:bCs/>
                <w:sz w:val="20"/>
                <w:szCs w:val="20"/>
              </w:rPr>
            </w:pPr>
            <w:r>
              <w:rPr>
                <w:b/>
                <w:bCs/>
                <w:sz w:val="20"/>
                <w:szCs w:val="20"/>
              </w:rPr>
              <w:t xml:space="preserve">OIB razlučnog vjerovnika </w:t>
            </w:r>
          </w:p>
        </w:tc>
        <w:tc>
          <w:tcPr>
            <w:tcW w:type="pct" w:w="610"/>
            <w:tcBorders>
              <w:top w:space="0" w:sz="4" w:color="000000" w:val="single"/>
              <w:left w:val="nil"/>
              <w:bottom w:space="0" w:sz="4" w:color="000000" w:val="single"/>
              <w:right w:space="0" w:sz="4" w:color="000000" w:val="single"/>
            </w:tcBorders>
            <w:shd w:fill="auto" w:color="auto" w:val="clear"/>
            <w:vAlign w:val="center"/>
            <w:hideMark/>
          </w:tcPr>
          <w:p w:rsidRDefault="00EE1881" w:rsidR="00EE1881">
            <w:pPr>
              <w:jc w:val="center"/>
              <w:rPr>
                <w:b/>
                <w:bCs/>
                <w:sz w:val="20"/>
                <w:szCs w:val="20"/>
              </w:rPr>
            </w:pPr>
            <w:r>
              <w:rPr>
                <w:b/>
                <w:bCs/>
                <w:sz w:val="20"/>
                <w:szCs w:val="20"/>
              </w:rPr>
              <w:t>Adresa / sjedište razlučnog vjerovnika</w:t>
            </w:r>
          </w:p>
        </w:tc>
        <w:tc>
          <w:tcPr>
            <w:tcW w:type="pct" w:w="702"/>
            <w:tcBorders>
              <w:top w:space="0" w:sz="4" w:color="000000" w:val="single"/>
              <w:left w:val="nil"/>
              <w:bottom w:space="0" w:sz="4" w:color="000000" w:val="single"/>
              <w:right w:space="0" w:sz="4" w:color="000000" w:val="single"/>
            </w:tcBorders>
            <w:shd w:fill="auto" w:color="auto" w:val="clear"/>
            <w:vAlign w:val="center"/>
            <w:hideMark/>
          </w:tcPr>
          <w:p w:rsidRDefault="00EE1881" w:rsidR="00EE1881">
            <w:pPr>
              <w:jc w:val="center"/>
              <w:rPr>
                <w:b/>
                <w:bCs/>
                <w:sz w:val="20"/>
                <w:szCs w:val="20"/>
              </w:rPr>
            </w:pPr>
            <w:r>
              <w:rPr>
                <w:b/>
                <w:bCs/>
                <w:sz w:val="20"/>
                <w:szCs w:val="20"/>
              </w:rPr>
              <w:t>Javna knjiga u koju je razlučno pravo upisano</w:t>
            </w:r>
          </w:p>
        </w:tc>
        <w:tc>
          <w:tcPr>
            <w:tcW w:type="pct" w:w="580"/>
            <w:tcBorders>
              <w:top w:space="0" w:sz="4" w:color="000000" w:val="single"/>
              <w:left w:val="nil"/>
              <w:bottom w:space="0" w:sz="4" w:color="000000" w:val="single"/>
              <w:right w:space="0" w:sz="4" w:color="000000" w:val="single"/>
            </w:tcBorders>
            <w:shd w:fill="auto" w:color="auto" w:val="clear"/>
            <w:vAlign w:val="center"/>
            <w:hideMark/>
          </w:tcPr>
          <w:p w:rsidRDefault="00EE1881" w:rsidR="00EE1881">
            <w:pPr>
              <w:jc w:val="center"/>
              <w:rPr>
                <w:b/>
                <w:bCs/>
                <w:sz w:val="20"/>
                <w:szCs w:val="20"/>
              </w:rPr>
            </w:pPr>
            <w:r>
              <w:rPr>
                <w:b/>
                <w:bCs/>
                <w:sz w:val="20"/>
                <w:szCs w:val="20"/>
              </w:rPr>
              <w:t>Iznos tražbine osigurane razlučnim pravom</w:t>
            </w:r>
          </w:p>
        </w:tc>
        <w:tc>
          <w:tcPr>
            <w:tcW w:type="pct" w:w="587"/>
            <w:tcBorders>
              <w:top w:space="0" w:sz="4" w:color="000000" w:val="single"/>
              <w:left w:val="nil"/>
              <w:bottom w:space="0" w:sz="4" w:color="000000" w:val="single"/>
              <w:right w:space="0" w:sz="4" w:color="000000" w:val="single"/>
            </w:tcBorders>
            <w:shd w:fill="auto" w:color="auto" w:val="clear"/>
            <w:vAlign w:val="center"/>
            <w:hideMark/>
          </w:tcPr>
          <w:p w:rsidRDefault="00EE1881" w:rsidR="00EE1881">
            <w:pPr>
              <w:jc w:val="center"/>
              <w:rPr>
                <w:b/>
                <w:bCs/>
                <w:sz w:val="20"/>
                <w:szCs w:val="20"/>
              </w:rPr>
            </w:pPr>
            <w:r>
              <w:rPr>
                <w:b/>
                <w:bCs/>
                <w:sz w:val="20"/>
                <w:szCs w:val="20"/>
              </w:rPr>
              <w:t>Pravnu osnovu tražbine osigurane razlučnim pravom</w:t>
            </w:r>
          </w:p>
        </w:tc>
        <w:tc>
          <w:tcPr>
            <w:tcW w:type="pct" w:w="539"/>
            <w:tcBorders>
              <w:top w:space="0" w:sz="4" w:color="000000" w:val="single"/>
              <w:left w:val="nil"/>
              <w:bottom w:space="0" w:sz="4" w:color="000000" w:val="single"/>
              <w:right w:space="0" w:sz="4" w:color="000000" w:val="single"/>
            </w:tcBorders>
            <w:shd w:fill="auto" w:color="auto" w:val="clear"/>
            <w:vAlign w:val="center"/>
            <w:hideMark/>
          </w:tcPr>
          <w:p w:rsidRDefault="00EE1881" w:rsidR="00EE1881">
            <w:pPr>
              <w:jc w:val="center"/>
              <w:rPr>
                <w:b/>
                <w:bCs/>
                <w:sz w:val="20"/>
                <w:szCs w:val="20"/>
              </w:rPr>
            </w:pPr>
            <w:r>
              <w:rPr>
                <w:b/>
                <w:bCs/>
                <w:sz w:val="20"/>
                <w:szCs w:val="20"/>
              </w:rPr>
              <w:t>Dio imovine na koji se odnosi razlučno pravo</w:t>
            </w:r>
          </w:p>
        </w:tc>
      </w:tr>
      <w:tr w:rsidTr="00F766B6" w:rsidR="00EE1881">
        <w:trPr>
          <w:trHeight w:val="1219"/>
        </w:trPr>
        <w:tc>
          <w:tcPr>
            <w:tcW w:type="pct" w:w="616"/>
            <w:tcBorders>
              <w:top w:val="nil"/>
              <w:left w:space="0" w:sz="4" w:color="000000" w:val="single"/>
              <w:bottom w:space="0" w:sz="4" w:color="000000" w:val="single"/>
              <w:right w:space="0" w:sz="4" w:color="000000" w:val="single"/>
            </w:tcBorders>
            <w:shd w:fill="auto" w:color="auto" w:val="clear"/>
            <w:vAlign w:val="center"/>
            <w:hideMark/>
          </w:tcPr>
          <w:p w:rsidRDefault="00EE1881" w:rsidR="00EE1881">
            <w:pPr>
              <w:jc w:val="center"/>
              <w:rPr>
                <w:sz w:val="16"/>
                <w:szCs w:val="16"/>
              </w:rPr>
            </w:pPr>
            <w:r>
              <w:rPr>
                <w:sz w:val="16"/>
                <w:szCs w:val="16"/>
              </w:rPr>
              <w:t>1.</w:t>
            </w:r>
          </w:p>
        </w:tc>
        <w:tc>
          <w:tcPr>
            <w:tcW w:type="pct" w:w="754"/>
            <w:tcBorders>
              <w:top w:val="nil"/>
              <w:left w:val="nil"/>
              <w:bottom w:space="0" w:sz="4" w:color="000000" w:val="single"/>
              <w:right w:space="0" w:sz="4" w:color="000000" w:val="single"/>
            </w:tcBorders>
            <w:shd w:fill="auto" w:color="auto" w:val="clear"/>
            <w:vAlign w:val="center"/>
            <w:hideMark/>
          </w:tcPr>
          <w:p w:rsidRDefault="00EE1881" w:rsidR="00EE1881">
            <w:pPr>
              <w:rPr>
                <w:sz w:val="16"/>
                <w:szCs w:val="16"/>
              </w:rPr>
            </w:pPr>
            <w:r>
              <w:rPr>
                <w:sz w:val="16"/>
                <w:szCs w:val="16"/>
              </w:rPr>
              <w:t>PARMA FISH d.o.o.</w:t>
            </w:r>
          </w:p>
        </w:tc>
        <w:tc>
          <w:tcPr>
            <w:tcW w:type="pct" w:w="610"/>
            <w:tcBorders>
              <w:top w:val="nil"/>
              <w:left w:val="nil"/>
              <w:bottom w:space="0" w:sz="4" w:color="000000" w:val="single"/>
              <w:right w:space="0" w:sz="4" w:color="000000" w:val="single"/>
            </w:tcBorders>
            <w:shd w:fill="auto" w:color="auto" w:val="clear"/>
            <w:vAlign w:val="center"/>
            <w:hideMark/>
          </w:tcPr>
          <w:p w:rsidRDefault="00EE1881" w:rsidR="00EE1881">
            <w:pPr>
              <w:jc w:val="center"/>
              <w:rPr>
                <w:sz w:val="16"/>
                <w:szCs w:val="16"/>
              </w:rPr>
            </w:pPr>
            <w:r>
              <w:rPr>
                <w:sz w:val="16"/>
                <w:szCs w:val="16"/>
              </w:rPr>
              <w:t>73377517192</w:t>
            </w:r>
          </w:p>
        </w:tc>
        <w:tc>
          <w:tcPr>
            <w:tcW w:type="pct" w:w="610"/>
            <w:tcBorders>
              <w:top w:val="nil"/>
              <w:left w:val="nil"/>
              <w:bottom w:space="0" w:sz="4" w:color="000000" w:val="single"/>
              <w:right w:space="0" w:sz="4" w:color="000000" w:val="single"/>
            </w:tcBorders>
            <w:shd w:fill="auto" w:color="auto" w:val="clear"/>
            <w:vAlign w:val="center"/>
            <w:hideMark/>
          </w:tcPr>
          <w:p w:rsidRDefault="00EE1881" w:rsidR="00EE1881">
            <w:pPr>
              <w:rPr>
                <w:sz w:val="16"/>
                <w:szCs w:val="16"/>
              </w:rPr>
            </w:pPr>
            <w:r>
              <w:rPr>
                <w:sz w:val="16"/>
                <w:szCs w:val="16"/>
              </w:rPr>
              <w:t>Antuna Gustava Matoša 16, Split</w:t>
            </w:r>
          </w:p>
        </w:tc>
        <w:tc>
          <w:tcPr>
            <w:tcW w:type="pct" w:w="702"/>
            <w:tcBorders>
              <w:top w:val="nil"/>
              <w:left w:val="nil"/>
              <w:bottom w:space="0" w:sz="4" w:color="000000" w:val="single"/>
              <w:right w:space="0" w:sz="4" w:color="000000" w:val="single"/>
            </w:tcBorders>
            <w:shd w:fill="auto" w:color="auto" w:val="clear"/>
            <w:vAlign w:val="center"/>
            <w:hideMark/>
          </w:tcPr>
          <w:p w:rsidRDefault="00EE1881" w:rsidR="00EE1881">
            <w:pPr>
              <w:jc w:val="center"/>
              <w:rPr>
                <w:sz w:val="16"/>
                <w:szCs w:val="16"/>
              </w:rPr>
            </w:pPr>
            <w:r>
              <w:rPr>
                <w:sz w:val="16"/>
                <w:szCs w:val="16"/>
              </w:rPr>
              <w:t>Općinski sud u Zadru, Zemljišnoknjižni odjel Benkovac</w:t>
            </w:r>
          </w:p>
        </w:tc>
        <w:tc>
          <w:tcPr>
            <w:tcW w:type="pct" w:w="580"/>
            <w:tcBorders>
              <w:top w:val="nil"/>
              <w:left w:val="nil"/>
              <w:bottom w:space="0" w:sz="4" w:color="000000" w:val="single"/>
              <w:right w:space="0" w:sz="4" w:color="000000" w:val="single"/>
            </w:tcBorders>
            <w:shd w:fill="auto" w:color="auto" w:val="clear"/>
            <w:vAlign w:val="center"/>
            <w:hideMark/>
          </w:tcPr>
          <w:p w:rsidRDefault="00EE1881" w:rsidR="00EE1881">
            <w:pPr>
              <w:jc w:val="right"/>
              <w:rPr>
                <w:sz w:val="16"/>
                <w:szCs w:val="16"/>
              </w:rPr>
            </w:pPr>
            <w:r>
              <w:rPr>
                <w:sz w:val="16"/>
                <w:szCs w:val="16"/>
              </w:rPr>
              <w:t>3.715.000,00</w:t>
            </w:r>
          </w:p>
        </w:tc>
        <w:tc>
          <w:tcPr>
            <w:tcW w:type="pct" w:w="587"/>
            <w:tcBorders>
              <w:top w:val="nil"/>
              <w:left w:val="nil"/>
              <w:bottom w:space="0" w:sz="4" w:color="000000" w:val="single"/>
              <w:right w:space="0" w:sz="4" w:color="000000" w:val="single"/>
            </w:tcBorders>
            <w:shd w:fill="auto" w:color="auto" w:val="clear"/>
            <w:vAlign w:val="center"/>
            <w:hideMark/>
          </w:tcPr>
          <w:p w:rsidRDefault="00EE1881" w:rsidR="00EE1881">
            <w:pPr>
              <w:jc w:val="center"/>
              <w:rPr>
                <w:sz w:val="16"/>
                <w:szCs w:val="16"/>
              </w:rPr>
            </w:pPr>
            <w:r>
              <w:rPr>
                <w:sz w:val="16"/>
                <w:szCs w:val="16"/>
              </w:rPr>
              <w:t>Hipotekarna izjava od 30.01.2019. kojom se dozvoljava prijenos prava zaloga uknjiženog kao hipoteka 1. reda pod brojem Z-278/15</w:t>
            </w:r>
          </w:p>
        </w:tc>
        <w:tc>
          <w:tcPr>
            <w:tcW w:type="pct" w:w="539"/>
            <w:tcBorders>
              <w:top w:val="nil"/>
              <w:left w:val="nil"/>
              <w:bottom w:space="0" w:sz="4" w:color="000000" w:val="single"/>
              <w:right w:space="0" w:sz="4" w:color="000000" w:val="single"/>
            </w:tcBorders>
            <w:shd w:fill="auto" w:color="auto" w:val="clear"/>
            <w:vAlign w:val="center"/>
            <w:hideMark/>
          </w:tcPr>
          <w:p w:rsidRDefault="00EE1881" w:rsidR="00EE1881">
            <w:pPr>
              <w:jc w:val="center"/>
              <w:rPr>
                <w:sz w:val="16"/>
                <w:szCs w:val="16"/>
              </w:rPr>
            </w:pPr>
            <w:r>
              <w:rPr>
                <w:sz w:val="16"/>
                <w:szCs w:val="16"/>
              </w:rPr>
              <w:t>zk.čest. 1230/2 upisana u zk.ul. 1070, 300411 Buković</w:t>
            </w:r>
          </w:p>
        </w:tc>
      </w:tr>
      <w:tr w:rsidTr="00F766B6" w:rsidR="00EE1881">
        <w:trPr>
          <w:trHeight w:val="1028"/>
        </w:trPr>
        <w:tc>
          <w:tcPr>
            <w:tcW w:type="pct" w:w="616"/>
            <w:tcBorders>
              <w:top w:val="nil"/>
              <w:left w:space="0" w:sz="4" w:color="000000" w:val="single"/>
              <w:bottom w:space="0" w:sz="4" w:color="000000" w:val="single"/>
              <w:right w:space="0" w:sz="4" w:color="000000" w:val="single"/>
            </w:tcBorders>
            <w:shd w:fill="auto" w:color="auto" w:val="clear"/>
            <w:vAlign w:val="center"/>
            <w:hideMark/>
          </w:tcPr>
          <w:p w:rsidRDefault="00EE1881" w:rsidR="00EE1881">
            <w:pPr>
              <w:jc w:val="center"/>
              <w:rPr>
                <w:sz w:val="16"/>
                <w:szCs w:val="16"/>
              </w:rPr>
            </w:pPr>
            <w:r>
              <w:rPr>
                <w:sz w:val="16"/>
                <w:szCs w:val="16"/>
              </w:rPr>
              <w:t>2.</w:t>
            </w:r>
          </w:p>
        </w:tc>
        <w:tc>
          <w:tcPr>
            <w:tcW w:type="pct" w:w="754"/>
            <w:tcBorders>
              <w:top w:val="nil"/>
              <w:left w:val="nil"/>
              <w:bottom w:space="0" w:sz="4" w:color="000000" w:val="single"/>
              <w:right w:space="0" w:sz="4" w:color="000000" w:val="single"/>
            </w:tcBorders>
            <w:shd w:fill="auto" w:color="auto" w:val="clear"/>
            <w:vAlign w:val="center"/>
            <w:hideMark/>
          </w:tcPr>
          <w:p w:rsidRDefault="00EE1881" w:rsidR="00EE1881">
            <w:pPr>
              <w:rPr>
                <w:sz w:val="16"/>
                <w:szCs w:val="16"/>
              </w:rPr>
            </w:pPr>
            <w:r>
              <w:rPr>
                <w:sz w:val="16"/>
                <w:szCs w:val="16"/>
              </w:rPr>
              <w:t>REPUBLIKA HRVATSKA, MINISTARSTVO FINANCIJA, POREZNA UPRAVA, PODRUČNI URED ZADAR, ZASTUPANO PO Ž.D.O. U ZADRU</w:t>
            </w:r>
          </w:p>
        </w:tc>
        <w:tc>
          <w:tcPr>
            <w:tcW w:type="pct" w:w="610"/>
            <w:tcBorders>
              <w:top w:val="nil"/>
              <w:left w:val="nil"/>
              <w:bottom w:space="0" w:sz="4" w:color="000000" w:val="single"/>
              <w:right w:space="0" w:sz="4" w:color="000000" w:val="single"/>
            </w:tcBorders>
            <w:shd w:fill="auto" w:color="auto" w:val="clear"/>
            <w:vAlign w:val="center"/>
            <w:hideMark/>
          </w:tcPr>
          <w:p w:rsidRDefault="00EE1881" w:rsidR="00EE1881">
            <w:pPr>
              <w:jc w:val="center"/>
              <w:rPr>
                <w:sz w:val="16"/>
                <w:szCs w:val="16"/>
              </w:rPr>
            </w:pPr>
            <w:r>
              <w:rPr>
                <w:sz w:val="16"/>
                <w:szCs w:val="16"/>
              </w:rPr>
              <w:t>52634238587</w:t>
            </w:r>
          </w:p>
        </w:tc>
        <w:tc>
          <w:tcPr>
            <w:tcW w:type="pct" w:w="610"/>
            <w:tcBorders>
              <w:top w:val="nil"/>
              <w:left w:val="nil"/>
              <w:bottom w:space="0" w:sz="4" w:color="000000" w:val="single"/>
              <w:right w:space="0" w:sz="4" w:color="000000" w:val="single"/>
            </w:tcBorders>
            <w:shd w:fill="auto" w:color="auto" w:val="clear"/>
            <w:vAlign w:val="center"/>
            <w:hideMark/>
          </w:tcPr>
          <w:p w:rsidRDefault="00EE1881" w:rsidR="00EE1881">
            <w:pPr>
              <w:rPr>
                <w:sz w:val="16"/>
                <w:szCs w:val="16"/>
              </w:rPr>
            </w:pPr>
            <w:r>
              <w:rPr>
                <w:sz w:val="16"/>
                <w:szCs w:val="16"/>
              </w:rPr>
              <w:t>Pl. Borelli 9/2</w:t>
            </w:r>
          </w:p>
        </w:tc>
        <w:tc>
          <w:tcPr>
            <w:tcW w:type="pct" w:w="702"/>
            <w:tcBorders>
              <w:top w:val="nil"/>
              <w:left w:val="nil"/>
              <w:bottom w:space="0" w:sz="4" w:color="000000" w:val="single"/>
              <w:right w:space="0" w:sz="4" w:color="000000" w:val="single"/>
            </w:tcBorders>
            <w:shd w:fill="auto" w:color="auto" w:val="clear"/>
            <w:vAlign w:val="center"/>
            <w:hideMark/>
          </w:tcPr>
          <w:p w:rsidRDefault="00EE1881" w:rsidR="00EE1881">
            <w:pPr>
              <w:jc w:val="center"/>
              <w:rPr>
                <w:sz w:val="16"/>
                <w:szCs w:val="16"/>
              </w:rPr>
            </w:pPr>
            <w:r>
              <w:rPr>
                <w:sz w:val="16"/>
                <w:szCs w:val="16"/>
              </w:rPr>
              <w:t> </w:t>
            </w:r>
          </w:p>
        </w:tc>
        <w:tc>
          <w:tcPr>
            <w:tcW w:type="pct" w:w="580"/>
            <w:tcBorders>
              <w:top w:val="nil"/>
              <w:left w:val="nil"/>
              <w:bottom w:space="0" w:sz="4" w:color="000000" w:val="single"/>
              <w:right w:space="0" w:sz="4" w:color="000000" w:val="single"/>
            </w:tcBorders>
            <w:shd w:fill="auto" w:color="auto" w:val="clear"/>
            <w:vAlign w:val="center"/>
            <w:hideMark/>
          </w:tcPr>
          <w:p w:rsidRDefault="00EE1881" w:rsidR="00EE1881">
            <w:pPr>
              <w:jc w:val="right"/>
              <w:rPr>
                <w:sz w:val="16"/>
                <w:szCs w:val="16"/>
              </w:rPr>
            </w:pPr>
            <w:r>
              <w:rPr>
                <w:sz w:val="16"/>
                <w:szCs w:val="16"/>
              </w:rPr>
              <w:t>3.750.766,45</w:t>
            </w:r>
          </w:p>
        </w:tc>
        <w:tc>
          <w:tcPr>
            <w:tcW w:type="pct" w:w="587"/>
            <w:tcBorders>
              <w:top w:val="nil"/>
              <w:left w:val="nil"/>
              <w:bottom w:space="0" w:sz="4" w:color="000000" w:val="single"/>
              <w:right w:space="0" w:sz="4" w:color="000000" w:val="single"/>
            </w:tcBorders>
            <w:shd w:fill="auto" w:color="auto" w:val="clear"/>
            <w:vAlign w:val="center"/>
            <w:hideMark/>
          </w:tcPr>
          <w:p w:rsidRDefault="00EE1881" w:rsidR="00EE1881">
            <w:pPr>
              <w:jc w:val="center"/>
              <w:rPr>
                <w:sz w:val="16"/>
                <w:szCs w:val="16"/>
              </w:rPr>
            </w:pPr>
            <w:r>
              <w:rPr>
                <w:sz w:val="16"/>
                <w:szCs w:val="16"/>
              </w:rPr>
              <w:t>Sporazum o osiguranju novčane tražbine zasnivanje založnog prava na pokretninama od 29.03.2017.</w:t>
            </w:r>
          </w:p>
        </w:tc>
        <w:tc>
          <w:tcPr>
            <w:tcW w:type="pct" w:w="539"/>
            <w:tcBorders>
              <w:top w:val="nil"/>
              <w:left w:val="nil"/>
              <w:bottom w:space="0" w:sz="4" w:color="000000" w:val="single"/>
              <w:right w:space="0" w:sz="4" w:color="000000" w:val="single"/>
            </w:tcBorders>
            <w:shd w:fill="auto" w:color="auto" w:val="clear"/>
            <w:vAlign w:val="center"/>
            <w:hideMark/>
          </w:tcPr>
          <w:p w:rsidRDefault="00EE1881" w:rsidR="00EE1881">
            <w:pPr>
              <w:jc w:val="center"/>
              <w:rPr>
                <w:sz w:val="16"/>
                <w:szCs w:val="16"/>
              </w:rPr>
            </w:pPr>
            <w:r>
              <w:rPr>
                <w:sz w:val="16"/>
                <w:szCs w:val="16"/>
              </w:rPr>
              <w:t>Pokretnine navedene u popisu procijenjene opreme koja čini sastavni dio ugovora</w:t>
            </w:r>
          </w:p>
        </w:tc>
      </w:tr>
    </w:tbl>
    <w:p w:rsidRDefault="00F766B6" w:rsidP="00DD4C4B" w:rsidR="00F766B6">
      <w:pPr>
        <w:jc w:val="both"/>
      </w:pPr>
    </w:p>
    <w:p w:rsidRDefault="00F766B6" w:rsidP="00DD4C4B" w:rsidR="00122FA2">
      <w:pPr>
        <w:jc w:val="both"/>
      </w:pPr>
      <w:r>
        <w:t>Nadalje navodi da prijave izlučnih prava nije bilo.</w:t>
      </w:r>
    </w:p>
    <w:p w:rsidRDefault="00FD29BF" w:rsidP="00DD4C4B" w:rsidR="00FD29BF">
      <w:pPr>
        <w:jc w:val="both"/>
      </w:pPr>
    </w:p>
    <w:p w:rsidRDefault="00FD29BF" w:rsidP="00DD4C4B" w:rsidR="00FD29BF">
      <w:pPr>
        <w:jc w:val="both"/>
      </w:pPr>
    </w:p>
    <w:p w:rsidRDefault="002005B8" w:rsidP="00DD4C4B" w:rsidR="00DD4C4B">
      <w:pPr>
        <w:jc w:val="both"/>
      </w:pPr>
      <w:r>
        <w:t>Sud donosi</w:t>
      </w:r>
    </w:p>
    <w:p w:rsidRDefault="002005B8" w:rsidP="00DD4C4B" w:rsidR="002005B8" w:rsidRPr="00DD4C4B">
      <w:pPr>
        <w:jc w:val="both"/>
      </w:pPr>
    </w:p>
    <w:p w:rsidRDefault="00DD4C4B" w:rsidP="002005B8" w:rsidR="00DD4C4B" w:rsidRPr="00DD4C4B">
      <w:pPr>
        <w:jc w:val="center"/>
      </w:pPr>
      <w:r w:rsidRPr="00DD4C4B">
        <w:t>r j e š e n j e</w:t>
      </w:r>
    </w:p>
    <w:p w:rsidRDefault="002005B8" w:rsidP="002005B8" w:rsidR="002005B8" w:rsidRPr="002005B8">
      <w:pPr>
        <w:jc w:val="both"/>
      </w:pPr>
      <w:r w:rsidRPr="002005B8">
        <w:t>r j e š e n j e</w:t>
      </w:r>
    </w:p>
    <w:p w:rsidRDefault="002005B8" w:rsidP="002005B8" w:rsidR="002005B8" w:rsidRPr="002005B8">
      <w:pPr>
        <w:jc w:val="both"/>
      </w:pPr>
    </w:p>
    <w:p w:rsidRDefault="002005B8" w:rsidP="002005B8" w:rsidR="002005B8" w:rsidRPr="002005B8">
      <w:pPr>
        <w:jc w:val="both"/>
      </w:pPr>
      <w:r w:rsidRPr="002005B8">
        <w:t xml:space="preserve">Rješenje o tome u kojem iznosu i u kojem isplatnom redu su utvrđene, odnosno osporene tražbine vjerovnika i o upućivanju na parnicu radi utvrđenja odnosno osporavanja tražbina, odnosno preuzimanju i nastavljanju parnica o osporenim tražbinama, biti će objavljena na e-oglasnoj ploči suda, a u obliku izvatka će biti dostavljeno svakom vjerovniku čija je tražbina osporena i koji je upućen na parnicu. </w:t>
      </w:r>
    </w:p>
    <w:p w:rsidRDefault="009A2A37" w:rsidP="002005B8" w:rsidR="009A2A37">
      <w:pPr>
        <w:jc w:val="both"/>
      </w:pPr>
    </w:p>
    <w:p w:rsidRDefault="00F766B6" w:rsidP="002005B8" w:rsidR="002005B8" w:rsidRPr="002005B8">
      <w:pPr>
        <w:jc w:val="both"/>
      </w:pPr>
      <w:r>
        <w:t>Dovršeno u 9</w:t>
      </w:r>
      <w:r w:rsidR="002005B8" w:rsidRPr="002005B8">
        <w:t>,</w:t>
      </w:r>
      <w:r>
        <w:t>27</w:t>
      </w:r>
      <w:r w:rsidR="002005B8" w:rsidRPr="002005B8">
        <w:t xml:space="preserve"> sati.</w:t>
      </w:r>
    </w:p>
    <w:p w:rsidRDefault="002005B8" w:rsidP="002005B8" w:rsidR="002005B8" w:rsidRPr="002005B8">
      <w:pPr>
        <w:jc w:val="both"/>
      </w:pPr>
    </w:p>
    <w:p w:rsidRDefault="002005B8" w:rsidP="002005B8" w:rsidR="002005B8" w:rsidRPr="002005B8">
      <w:pPr>
        <w:jc w:val="both"/>
      </w:pPr>
    </w:p>
    <w:p w:rsidRDefault="002005B8" w:rsidP="002005B8" w:rsidR="002005B8" w:rsidRPr="002005B8">
      <w:pPr>
        <w:jc w:val="both"/>
      </w:pPr>
      <w:r w:rsidRPr="002005B8">
        <w:t>ZAPISNIČAR</w:t>
      </w:r>
      <w:r w:rsidRPr="002005B8">
        <w:tab/>
      </w:r>
      <w:r w:rsidRPr="002005B8">
        <w:tab/>
      </w:r>
      <w:r w:rsidRPr="002005B8">
        <w:tab/>
      </w:r>
      <w:r w:rsidRPr="002005B8">
        <w:tab/>
        <w:t>SUTKINJA</w:t>
      </w:r>
      <w:r w:rsidRPr="002005B8">
        <w:tab/>
        <w:t xml:space="preserve">            STEČAJNI UPRAVITELJ </w:t>
      </w:r>
      <w:r w:rsidRPr="002005B8">
        <w:tab/>
      </w:r>
    </w:p>
    <w:p w:rsidRDefault="002005B8" w:rsidP="002005B8" w:rsidR="002005B8" w:rsidRPr="002005B8">
      <w:pPr>
        <w:jc w:val="both"/>
      </w:pPr>
    </w:p>
    <w:p w:rsidRDefault="002005B8" w:rsidP="002005B8" w:rsidR="002005B8" w:rsidRPr="002005B8">
      <w:pPr>
        <w:jc w:val="both"/>
      </w:pPr>
    </w:p>
    <w:p w:rsidRDefault="002005B8" w:rsidP="002005B8" w:rsidR="002005B8" w:rsidRPr="002005B8">
      <w:pPr>
        <w:jc w:val="both"/>
      </w:pPr>
    </w:p>
    <w:p w:rsidRDefault="002005B8" w:rsidP="002005B8" w:rsidR="002005B8" w:rsidRPr="002005B8">
      <w:pPr>
        <w:jc w:val="both"/>
      </w:pPr>
    </w:p>
    <w:p w:rsidRDefault="002005B8" w:rsidP="002005B8" w:rsidR="009E003C" w:rsidRPr="00C54F05">
      <w:pPr>
        <w:jc w:val="both"/>
      </w:pPr>
      <w:r w:rsidRPr="002005B8">
        <w:t>VJEROVNICI</w:t>
      </w:r>
    </w:p>
    <w:sectPr w:rsidSect="002005B8" w:rsidR="009E003C" w:rsidRPr="00C54F05">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2EAD" w:rsidP="000F0D50" w:rsidR="00B72EAD">
      <w:r>
        <w:separator/>
      </w:r>
    </w:p>
  </w:endnote>
  <w:endnote w:id="0" w:type="continuationSeparator">
    <w:p w:rsidRDefault="00B72EAD" w:rsidP="000F0D50" w:rsidR="00B72E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2EAD" w:rsidP="000F0D50" w:rsidR="00B72EAD">
      <w:r>
        <w:separator/>
      </w:r>
    </w:p>
  </w:footnote>
  <w:footnote w:id="0" w:type="continuationSeparator">
    <w:p w:rsidRDefault="00B72EAD" w:rsidP="000F0D50" w:rsidR="00B72E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2EAD" w:rsidP="00805CD1" w:rsidR="00B72EAD" w:rsidRPr="00F3314C">
    <w:pPr>
      <w:pStyle w:val="Zaglavlje"/>
      <w:jc w:val="center"/>
    </w:pPr>
    <w:r>
      <w:t xml:space="preserve">                                                                        </w:t>
    </w:r>
    <w:r w:rsidRPr="00F3314C">
      <w:fldChar w:fldCharType="begin"/>
    </w:r>
    <w:r w:rsidRPr="00F3314C">
      <w:instrText>PAGE   \* MERGEFORMAT</w:instrText>
    </w:r>
    <w:r w:rsidRPr="00F3314C">
      <w:fldChar w:fldCharType="separate"/>
    </w:r>
    <w:r w:rsidR="00256D46">
      <w:rPr>
        <w:noProof/>
      </w:rPr>
      <w:t>18</w:t>
    </w:r>
    <w:r w:rsidRPr="00F3314C">
      <w:fldChar w:fldCharType="end"/>
    </w:r>
    <w:r w:rsidRPr="00F3314C">
      <w:t xml:space="preserve">                                                  1</w:t>
    </w:r>
    <w:r>
      <w:t xml:space="preserve"> </w:t>
    </w:r>
    <w:r w:rsidRPr="00F3314C">
      <w:t>S</w:t>
    </w:r>
    <w:r>
      <w:t>t</w:t>
    </w:r>
    <w:r w:rsidRPr="00F3314C">
      <w:t>-</w:t>
    </w:r>
    <w:r>
      <w:t>373</w:t>
    </w:r>
    <w:r w:rsidRPr="00F30D73">
      <w:t>/</w:t>
    </w:r>
    <w:r>
      <w:t>18-37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tplc="B1B2854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B1263D6"/>
    <w:multiLevelType w:val="multilevel"/>
    <w:tmpl w:val="621E94C6"/>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C927D03"/>
    <w:multiLevelType w:val="hybridMultilevel"/>
    <w:tmpl w:val="E8EAE2E8"/>
    <w:lvl w:tplc="49D27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EE90369"/>
    <w:multiLevelType w:val="hybridMultilevel"/>
    <w:tmpl w:val="CBF4D716"/>
    <w:lvl w:tplc="AED46E7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6747005"/>
    <w:multiLevelType w:val="hybridMultilevel"/>
    <w:tmpl w:val="01B2700E"/>
    <w:lvl w:tplc="2C80B3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6FC4322"/>
    <w:multiLevelType w:val="hybridMultilevel"/>
    <w:tmpl w:val="50A08158"/>
    <w:lvl w:tplc="413887AC"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273300F7"/>
    <w:multiLevelType w:val="hybridMultilevel"/>
    <w:tmpl w:val="9FE4984E"/>
    <w:lvl w:tplc="533A3E0C" w:ilvl="0">
      <w:start w:val="1"/>
      <w:numFmt w:val="upperRoman"/>
      <w:lvlText w:val="%1."/>
      <w:lvlJc w:val="left"/>
      <w:pPr>
        <w:ind w:hanging="360" w:left="720"/>
      </w:pPr>
      <w:rPr>
        <w:rFonts w:cs="Arial" w:eastAsia="Times New Roman" w:hAnsi="Arial" w:ascii="Arial"/>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82E3281"/>
    <w:multiLevelType w:val="hybridMultilevel"/>
    <w:tmpl w:val="E1285D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A8D27F0"/>
    <w:multiLevelType w:val="hybridMultilevel"/>
    <w:tmpl w:val="61AA0C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7BE2549"/>
    <w:multiLevelType w:val="hybridMultilevel"/>
    <w:tmpl w:val="61AA0C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BAB1C27"/>
    <w:multiLevelType w:val="hybridMultilevel"/>
    <w:tmpl w:val="2684DDF8"/>
    <w:lvl w:tplc="9800A00A" w:ilvl="0">
      <w:start w:val="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38A2303"/>
    <w:multiLevelType w:val="hybridMultilevel"/>
    <w:tmpl w:val="1660B4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6247484"/>
    <w:multiLevelType w:val="hybridMultilevel"/>
    <w:tmpl w:val="E52C61EC"/>
    <w:lvl w:tplc="366E6F3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85152B8"/>
    <w:multiLevelType w:val="hybridMultilevel"/>
    <w:tmpl w:val="63FA0A32"/>
    <w:lvl w:tplc="AA1A49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A8270E3"/>
    <w:multiLevelType w:val="hybridMultilevel"/>
    <w:tmpl w:val="10EC7E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B214CC2"/>
    <w:multiLevelType w:val="hybridMultilevel"/>
    <w:tmpl w:val="682CB8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4F268D5"/>
    <w:multiLevelType w:val="hybridMultilevel"/>
    <w:tmpl w:val="2C52BC8E"/>
    <w:lvl w:tplc="934EA2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90D6DC4"/>
    <w:multiLevelType w:val="hybridMultilevel"/>
    <w:tmpl w:val="0E123302"/>
    <w:lvl w:tplc="E1727BCE"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72B260B1"/>
    <w:multiLevelType w:val="hybridMultilevel"/>
    <w:tmpl w:val="47143BE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4250F5F"/>
    <w:multiLevelType w:val="hybridMultilevel"/>
    <w:tmpl w:val="621E94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74355D04"/>
    <w:multiLevelType w:val="hybridMultilevel"/>
    <w:tmpl w:val="EA545680"/>
    <w:lvl w:tplc="E086EF0A" w:ilvl="0">
      <w:numFmt w:val="bullet"/>
      <w:lvlText w:val="-"/>
      <w:lvlJc w:val="left"/>
      <w:pPr>
        <w:tabs>
          <w:tab w:pos="1065" w:val="num"/>
        </w:tabs>
        <w:ind w:hanging="705" w:left="106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7AA966BC"/>
    <w:multiLevelType w:val="hybridMultilevel"/>
    <w:tmpl w:val="9558F546"/>
    <w:lvl w:tplc="A43870D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B693CE3"/>
    <w:multiLevelType w:val="hybridMultilevel"/>
    <w:tmpl w:val="1144E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E16791B"/>
    <w:multiLevelType w:val="hybridMultilevel"/>
    <w:tmpl w:val="0570FA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9"/>
  </w:num>
  <w:num w:numId="2">
    <w:abstractNumId w:val="18"/>
  </w:num>
  <w:num w:numId="3">
    <w:abstractNumId w:val="11"/>
  </w:num>
  <w:num w:numId="4">
    <w:abstractNumId w:val="21"/>
  </w:num>
  <w:num w:numId="5">
    <w:abstractNumId w:val="5"/>
  </w:num>
  <w:num w:numId="6">
    <w:abstractNumId w:val="14"/>
  </w:num>
  <w:num w:numId="7">
    <w:abstractNumId w:val="6"/>
  </w:num>
  <w:num w:numId="8">
    <w:abstractNumId w:val="4"/>
  </w:num>
  <w:num w:numId="9">
    <w:abstractNumId w:val="7"/>
  </w:num>
  <w:num w:numId="10">
    <w:abstractNumId w:val="20"/>
  </w:num>
  <w:num w:numId="11">
    <w:abstractNumId w:val="1"/>
  </w:num>
  <w:num w:numId="12">
    <w:abstractNumId w:val="10"/>
  </w:num>
  <w:num w:numId="13">
    <w:abstractNumId w:val="2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0"/>
  </w:num>
  <w:num w:numId="19">
    <w:abstractNumId w:val="9"/>
  </w:num>
  <w:num w:numId="20">
    <w:abstractNumId w:val="15"/>
  </w:num>
  <w:num w:numId="21">
    <w:abstractNumId w:val="23"/>
  </w:num>
  <w:num w:numId="22">
    <w:abstractNumId w:val="17"/>
  </w:num>
  <w:num w:numId="23">
    <w:abstractNumId w:val="13"/>
  </w:num>
  <w:num w:numId="24">
    <w:abstractNumId w:val="22"/>
  </w:num>
  <w:num w:numId="25">
    <w:abstractNumId w:val="3"/>
  </w:num>
  <w:num w:numId="2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003C"/>
    <w:rsid w:val="00016368"/>
    <w:rsid w:val="000232CD"/>
    <w:rsid w:val="00027490"/>
    <w:rsid w:val="00037626"/>
    <w:rsid w:val="00047F1C"/>
    <w:rsid w:val="0005466F"/>
    <w:rsid w:val="00054CFC"/>
    <w:rsid w:val="000671C7"/>
    <w:rsid w:val="0007213B"/>
    <w:rsid w:val="000727EA"/>
    <w:rsid w:val="00081A58"/>
    <w:rsid w:val="00082071"/>
    <w:rsid w:val="00090395"/>
    <w:rsid w:val="000A752E"/>
    <w:rsid w:val="000B2022"/>
    <w:rsid w:val="000C0EF6"/>
    <w:rsid w:val="000C6530"/>
    <w:rsid w:val="000D2695"/>
    <w:rsid w:val="000E1153"/>
    <w:rsid w:val="000F0D50"/>
    <w:rsid w:val="000F2F59"/>
    <w:rsid w:val="000F5A2C"/>
    <w:rsid w:val="001058A1"/>
    <w:rsid w:val="00105D67"/>
    <w:rsid w:val="00111F9E"/>
    <w:rsid w:val="00122FA2"/>
    <w:rsid w:val="001236AC"/>
    <w:rsid w:val="001371D5"/>
    <w:rsid w:val="00137F3E"/>
    <w:rsid w:val="001648F1"/>
    <w:rsid w:val="00165B98"/>
    <w:rsid w:val="0017355B"/>
    <w:rsid w:val="001B0D22"/>
    <w:rsid w:val="001B2564"/>
    <w:rsid w:val="001E71A6"/>
    <w:rsid w:val="002005B8"/>
    <w:rsid w:val="00220CA9"/>
    <w:rsid w:val="002316EC"/>
    <w:rsid w:val="00251190"/>
    <w:rsid w:val="00256D46"/>
    <w:rsid w:val="00257329"/>
    <w:rsid w:val="002632FB"/>
    <w:rsid w:val="00293FE2"/>
    <w:rsid w:val="002C57E1"/>
    <w:rsid w:val="002D1730"/>
    <w:rsid w:val="002D563E"/>
    <w:rsid w:val="002F2B7F"/>
    <w:rsid w:val="00314050"/>
    <w:rsid w:val="00324C09"/>
    <w:rsid w:val="00381B26"/>
    <w:rsid w:val="003853F9"/>
    <w:rsid w:val="003865B2"/>
    <w:rsid w:val="003B3D8E"/>
    <w:rsid w:val="003D5CBF"/>
    <w:rsid w:val="003E22D0"/>
    <w:rsid w:val="003E71DF"/>
    <w:rsid w:val="003F2267"/>
    <w:rsid w:val="003F6C10"/>
    <w:rsid w:val="0040393E"/>
    <w:rsid w:val="0041624E"/>
    <w:rsid w:val="00431A46"/>
    <w:rsid w:val="00442672"/>
    <w:rsid w:val="00455E64"/>
    <w:rsid w:val="0046616A"/>
    <w:rsid w:val="00472230"/>
    <w:rsid w:val="00477311"/>
    <w:rsid w:val="004823B4"/>
    <w:rsid w:val="00487C7F"/>
    <w:rsid w:val="004A0F8E"/>
    <w:rsid w:val="004A5B0A"/>
    <w:rsid w:val="004C07B5"/>
    <w:rsid w:val="004C6A46"/>
    <w:rsid w:val="004E4B95"/>
    <w:rsid w:val="004F2A4E"/>
    <w:rsid w:val="004F3884"/>
    <w:rsid w:val="00502C00"/>
    <w:rsid w:val="00524D93"/>
    <w:rsid w:val="005277A1"/>
    <w:rsid w:val="005377A0"/>
    <w:rsid w:val="00540349"/>
    <w:rsid w:val="00543CD0"/>
    <w:rsid w:val="005677A9"/>
    <w:rsid w:val="00580F27"/>
    <w:rsid w:val="00585130"/>
    <w:rsid w:val="005954D0"/>
    <w:rsid w:val="005B6150"/>
    <w:rsid w:val="005D268C"/>
    <w:rsid w:val="005E0FD0"/>
    <w:rsid w:val="005F0790"/>
    <w:rsid w:val="00601ACD"/>
    <w:rsid w:val="00603FF6"/>
    <w:rsid w:val="00636F12"/>
    <w:rsid w:val="00651E9B"/>
    <w:rsid w:val="0065448E"/>
    <w:rsid w:val="00662BBC"/>
    <w:rsid w:val="0068761E"/>
    <w:rsid w:val="006A46AA"/>
    <w:rsid w:val="006B0187"/>
    <w:rsid w:val="006E39E9"/>
    <w:rsid w:val="007058C7"/>
    <w:rsid w:val="00722A49"/>
    <w:rsid w:val="00723315"/>
    <w:rsid w:val="00733C82"/>
    <w:rsid w:val="0074069B"/>
    <w:rsid w:val="00764564"/>
    <w:rsid w:val="00775A86"/>
    <w:rsid w:val="00793082"/>
    <w:rsid w:val="007A72BF"/>
    <w:rsid w:val="007B1162"/>
    <w:rsid w:val="007B6F33"/>
    <w:rsid w:val="007C13BC"/>
    <w:rsid w:val="007C4651"/>
    <w:rsid w:val="007D53DE"/>
    <w:rsid w:val="007D7102"/>
    <w:rsid w:val="007E2586"/>
    <w:rsid w:val="007E36F8"/>
    <w:rsid w:val="007F2E40"/>
    <w:rsid w:val="00805CD1"/>
    <w:rsid w:val="0081149A"/>
    <w:rsid w:val="00834DE3"/>
    <w:rsid w:val="008439AB"/>
    <w:rsid w:val="00843FDB"/>
    <w:rsid w:val="00891D49"/>
    <w:rsid w:val="008A1793"/>
    <w:rsid w:val="008A322C"/>
    <w:rsid w:val="008C01FC"/>
    <w:rsid w:val="008E380D"/>
    <w:rsid w:val="008E6570"/>
    <w:rsid w:val="009079B1"/>
    <w:rsid w:val="00910199"/>
    <w:rsid w:val="0091354A"/>
    <w:rsid w:val="009248FD"/>
    <w:rsid w:val="00924AF5"/>
    <w:rsid w:val="009306F8"/>
    <w:rsid w:val="009447BE"/>
    <w:rsid w:val="00953054"/>
    <w:rsid w:val="00954B32"/>
    <w:rsid w:val="00965003"/>
    <w:rsid w:val="009722E1"/>
    <w:rsid w:val="00977C8D"/>
    <w:rsid w:val="00981F2A"/>
    <w:rsid w:val="009A0A34"/>
    <w:rsid w:val="009A2A37"/>
    <w:rsid w:val="009B3DF2"/>
    <w:rsid w:val="009B5B99"/>
    <w:rsid w:val="009C0428"/>
    <w:rsid w:val="009D40AC"/>
    <w:rsid w:val="009E003C"/>
    <w:rsid w:val="009E46B4"/>
    <w:rsid w:val="009F64EE"/>
    <w:rsid w:val="00A1606F"/>
    <w:rsid w:val="00A34224"/>
    <w:rsid w:val="00A468A0"/>
    <w:rsid w:val="00A51E53"/>
    <w:rsid w:val="00A5237A"/>
    <w:rsid w:val="00A53E98"/>
    <w:rsid w:val="00A5624C"/>
    <w:rsid w:val="00A63B5E"/>
    <w:rsid w:val="00A65177"/>
    <w:rsid w:val="00A82096"/>
    <w:rsid w:val="00A85AD9"/>
    <w:rsid w:val="00A97876"/>
    <w:rsid w:val="00AB454C"/>
    <w:rsid w:val="00AB6195"/>
    <w:rsid w:val="00AD41F1"/>
    <w:rsid w:val="00AE6A7C"/>
    <w:rsid w:val="00AF6CB0"/>
    <w:rsid w:val="00B23026"/>
    <w:rsid w:val="00B234EA"/>
    <w:rsid w:val="00B24E75"/>
    <w:rsid w:val="00B30EDC"/>
    <w:rsid w:val="00B31817"/>
    <w:rsid w:val="00B3762A"/>
    <w:rsid w:val="00B50BB6"/>
    <w:rsid w:val="00B72EAD"/>
    <w:rsid w:val="00B77F2A"/>
    <w:rsid w:val="00B82EF0"/>
    <w:rsid w:val="00B85E9B"/>
    <w:rsid w:val="00BA5EFA"/>
    <w:rsid w:val="00BB376D"/>
    <w:rsid w:val="00BD0B31"/>
    <w:rsid w:val="00BE176D"/>
    <w:rsid w:val="00C04362"/>
    <w:rsid w:val="00C54F05"/>
    <w:rsid w:val="00C75ADA"/>
    <w:rsid w:val="00C81A61"/>
    <w:rsid w:val="00CA1A21"/>
    <w:rsid w:val="00CB7609"/>
    <w:rsid w:val="00CC1E52"/>
    <w:rsid w:val="00CD0B71"/>
    <w:rsid w:val="00CD1833"/>
    <w:rsid w:val="00CD3126"/>
    <w:rsid w:val="00CD7FF4"/>
    <w:rsid w:val="00D4210E"/>
    <w:rsid w:val="00D42D80"/>
    <w:rsid w:val="00D43251"/>
    <w:rsid w:val="00D44DAC"/>
    <w:rsid w:val="00D47293"/>
    <w:rsid w:val="00D64038"/>
    <w:rsid w:val="00D722BB"/>
    <w:rsid w:val="00D87843"/>
    <w:rsid w:val="00DA52CA"/>
    <w:rsid w:val="00DC6E0D"/>
    <w:rsid w:val="00DD4C4B"/>
    <w:rsid w:val="00DE5CEB"/>
    <w:rsid w:val="00DE5E55"/>
    <w:rsid w:val="00DF1422"/>
    <w:rsid w:val="00DF300C"/>
    <w:rsid w:val="00E008CF"/>
    <w:rsid w:val="00E02CF6"/>
    <w:rsid w:val="00E20DC1"/>
    <w:rsid w:val="00E250F1"/>
    <w:rsid w:val="00E300AE"/>
    <w:rsid w:val="00E3035E"/>
    <w:rsid w:val="00E4499D"/>
    <w:rsid w:val="00E93CBD"/>
    <w:rsid w:val="00E9558D"/>
    <w:rsid w:val="00EC4814"/>
    <w:rsid w:val="00EC55C1"/>
    <w:rsid w:val="00EC65AF"/>
    <w:rsid w:val="00EE1881"/>
    <w:rsid w:val="00EF39C5"/>
    <w:rsid w:val="00F10468"/>
    <w:rsid w:val="00F24D9D"/>
    <w:rsid w:val="00F24E03"/>
    <w:rsid w:val="00F2515C"/>
    <w:rsid w:val="00F30D73"/>
    <w:rsid w:val="00F3314C"/>
    <w:rsid w:val="00F352AD"/>
    <w:rsid w:val="00F44973"/>
    <w:rsid w:val="00F47C69"/>
    <w:rsid w:val="00F47D8C"/>
    <w:rsid w:val="00F55604"/>
    <w:rsid w:val="00F766B6"/>
    <w:rsid w:val="00F95261"/>
    <w:rsid w:val="00F96D5F"/>
    <w:rsid w:val="00FA777A"/>
    <w:rsid w:val="00FB4A49"/>
    <w:rsid w:val="00FC1789"/>
    <w:rsid w:val="00FC495D"/>
    <w:rsid w:val="00FC748B"/>
    <w:rsid w:val="00FD29BF"/>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72EA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3026"/>
    <w:rPr>
      <w:rFonts w:cs="Tahoma" w:hAnsi="Tahoma" w:asci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true"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true"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Reetkatablice" w:type="table">
    <w:name w:val="Table Grid"/>
    <w:basedOn w:val="Obinatablica"/>
    <w:uiPriority w:val="59"/>
    <w:rsid w:val="0047731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442672"/>
    <w:pPr>
      <w:spacing w:after="80"/>
    </w:pPr>
    <w:rPr>
      <w:rFonts w:hAnsi="Calibri" w:ascii="Calibri"/>
      <w:sz w:val="22"/>
      <w:szCs w:val="22"/>
      <w:lang w:eastAsia="en-US"/>
    </w:rPr>
  </w:style>
  <w:style w:styleId="Tekstfusnote" w:type="paragraph">
    <w:name w:val="footnote text"/>
    <w:basedOn w:val="Normal"/>
    <w:link w:val="TekstfusnoteChar"/>
    <w:uiPriority w:val="99"/>
    <w:rsid w:val="00CD1833"/>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CD1833"/>
    <w:rPr>
      <w:rFonts w:eastAsia="Calibri" w:hAnsi="Calibri" w:ascii="Calibri"/>
      <w:lang w:eastAsia="en-US"/>
    </w:rPr>
  </w:style>
  <w:style w:styleId="Referencafusnote" w:type="character">
    <w:name w:val="footnote reference"/>
    <w:uiPriority w:val="99"/>
    <w:rsid w:val="00CD1833"/>
    <w:rPr>
      <w:rFonts w:cs="Times New Roman"/>
      <w:vertAlign w:val="superscript"/>
    </w:rPr>
  </w:style>
  <w:style w:styleId="Hiperveza" w:type="character">
    <w:name w:val="Hyperlink"/>
    <w:basedOn w:val="Zadanifontodlomka"/>
    <w:uiPriority w:val="99"/>
    <w:unhideWhenUsed/>
    <w:rsid w:val="009B5B99"/>
    <w:rPr>
      <w:color w:val="0000FF"/>
      <w:u w:val="single"/>
    </w:rPr>
  </w:style>
  <w:style w:styleId="SlijeenaHiperveza" w:type="character">
    <w:name w:val="FollowedHyperlink"/>
    <w:basedOn w:val="Zadanifontodlomka"/>
    <w:uiPriority w:val="99"/>
    <w:unhideWhenUsed/>
    <w:rsid w:val="009B5B99"/>
    <w:rPr>
      <w:color w:val="800080"/>
      <w:u w:val="single"/>
    </w:rPr>
  </w:style>
  <w:style w:customStyle="true" w:styleId="xl65" w:type="paragraph">
    <w:name w:val="xl65"/>
    <w:basedOn w:val="Normal"/>
    <w:rsid w:val="009B5B99"/>
    <w:pPr>
      <w:spacing w:afterAutospacing="true" w:after="100" w:beforeAutospacing="true" w:before="100"/>
      <w:jc w:val="center"/>
      <w:textAlignment w:val="center"/>
    </w:pPr>
  </w:style>
  <w:style w:customStyle="true" w:styleId="xl66" w:type="paragraph">
    <w:name w:val="xl66"/>
    <w:basedOn w:val="Normal"/>
    <w:rsid w:val="009B5B99"/>
    <w:pPr>
      <w:spacing w:afterAutospacing="true" w:after="100" w:beforeAutospacing="true" w:before="100"/>
      <w:textAlignment w:val="center"/>
    </w:pPr>
  </w:style>
  <w:style w:customStyle="true" w:styleId="xl67" w:type="paragraph">
    <w:name w:val="xl67"/>
    <w:basedOn w:val="Normal"/>
    <w:rsid w:val="009B5B99"/>
    <w:pPr>
      <w:spacing w:afterAutospacing="true" w:after="100" w:beforeAutospacing="true" w:before="100"/>
      <w:jc w:val="center"/>
      <w:textAlignment w:val="center"/>
    </w:pPr>
  </w:style>
  <w:style w:customStyle="true" w:styleId="xl68" w:type="paragraph">
    <w:name w:val="xl68"/>
    <w:basedOn w:val="Normal"/>
    <w:rsid w:val="009B5B99"/>
    <w:pPr>
      <w:spacing w:afterAutospacing="true" w:after="100" w:beforeAutospacing="true" w:before="100"/>
      <w:textAlignment w:val="center"/>
    </w:pPr>
  </w:style>
  <w:style w:customStyle="true" w:styleId="xl69" w:type="paragraph">
    <w:name w:val="xl69"/>
    <w:basedOn w:val="Normal"/>
    <w:rsid w:val="009B5B99"/>
    <w:pPr>
      <w:spacing w:afterAutospacing="true" w:after="100" w:beforeAutospacing="true" w:before="100"/>
      <w:textAlignment w:val="center"/>
    </w:pPr>
    <w:rPr>
      <w:b/>
      <w:bCs/>
      <w:color w:val="808080"/>
    </w:rPr>
  </w:style>
  <w:style w:customStyle="true" w:styleId="xl70" w:type="paragraph">
    <w:name w:val="xl70"/>
    <w:basedOn w:val="Normal"/>
    <w:rsid w:val="009B5B99"/>
    <w:pPr>
      <w:spacing w:afterAutospacing="true" w:after="100" w:beforeAutospacing="true" w:before="100"/>
      <w:jc w:val="center"/>
      <w:textAlignment w:val="center"/>
    </w:pPr>
    <w:rPr>
      <w:color w:val="808080"/>
    </w:rPr>
  </w:style>
  <w:style w:customStyle="true" w:styleId="xl71" w:type="paragraph">
    <w:name w:val="xl71"/>
    <w:basedOn w:val="Normal"/>
    <w:rsid w:val="009B5B99"/>
    <w:pPr>
      <w:spacing w:afterAutospacing="true" w:after="100" w:beforeAutospacing="true" w:before="100"/>
      <w:jc w:val="center"/>
      <w:textAlignment w:val="center"/>
    </w:pPr>
    <w:rPr>
      <w:b/>
      <w:bCs/>
      <w:sz w:val="16"/>
      <w:szCs w:val="16"/>
    </w:rPr>
  </w:style>
  <w:style w:customStyle="true" w:styleId="xl72" w:type="paragraph">
    <w:name w:val="xl72"/>
    <w:basedOn w:val="Normal"/>
    <w:rsid w:val="009B5B99"/>
    <w:pPr>
      <w:spacing w:afterAutospacing="true" w:after="100" w:beforeAutospacing="true" w:before="100"/>
      <w:jc w:val="center"/>
      <w:textAlignment w:val="center"/>
    </w:pPr>
    <w:rPr>
      <w:b/>
      <w:bCs/>
      <w:sz w:val="16"/>
      <w:szCs w:val="16"/>
    </w:rPr>
  </w:style>
  <w:style w:customStyle="true" w:styleId="xl73" w:type="paragraph">
    <w:name w:val="xl73"/>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textAlignment w:val="center"/>
    </w:pPr>
    <w:rPr>
      <w:b/>
      <w:bCs/>
      <w:sz w:val="16"/>
      <w:szCs w:val="16"/>
    </w:rPr>
  </w:style>
  <w:style w:customStyle="true" w:styleId="xl74" w:type="paragraph">
    <w:name w:val="xl74"/>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textAlignment w:val="center"/>
    </w:pPr>
    <w:rPr>
      <w:b/>
      <w:bCs/>
      <w:sz w:val="16"/>
      <w:szCs w:val="16"/>
    </w:rPr>
  </w:style>
  <w:style w:customStyle="true" w:styleId="xl75" w:type="paragraph">
    <w:name w:val="xl75"/>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textAlignment w:val="center"/>
    </w:pPr>
    <w:rPr>
      <w:b/>
      <w:bCs/>
      <w:sz w:val="16"/>
      <w:szCs w:val="16"/>
    </w:rPr>
  </w:style>
  <w:style w:customStyle="true" w:styleId="xl76" w:type="paragraph">
    <w:name w:val="xl76"/>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textAlignment w:val="center"/>
    </w:pPr>
    <w:rPr>
      <w:b/>
      <w:bCs/>
      <w:color w:val="808080"/>
    </w:rPr>
  </w:style>
  <w:style w:customStyle="true" w:styleId="xl77" w:type="paragraph">
    <w:name w:val="xl77"/>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textAlignment w:val="center"/>
    </w:pPr>
    <w:rPr>
      <w:color w:val="808080"/>
    </w:rPr>
  </w:style>
  <w:style w:customStyle="true" w:styleId="xl78" w:type="paragraph">
    <w:name w:val="xl78"/>
    <w:basedOn w:val="Normal"/>
    <w:rsid w:val="009B5B99"/>
    <w:pPr>
      <w:spacing w:afterAutospacing="true" w:after="100" w:beforeAutospacing="true" w:before="100"/>
      <w:jc w:val="center"/>
      <w:textAlignment w:val="center"/>
    </w:pPr>
    <w:rPr>
      <w:b/>
      <w:bCs/>
      <w:color w:val="808080"/>
    </w:rPr>
  </w:style>
  <w:style w:customStyle="true" w:styleId="xl79" w:type="paragraph">
    <w:name w:val="xl79"/>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textAlignment w:val="center"/>
    </w:pPr>
    <w:rPr>
      <w:sz w:val="16"/>
      <w:szCs w:val="16"/>
    </w:rPr>
  </w:style>
  <w:style w:customStyle="true" w:styleId="xl80" w:type="paragraph">
    <w:name w:val="xl80"/>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textAlignment w:val="center"/>
    </w:pPr>
    <w:rPr>
      <w:sz w:val="16"/>
      <w:szCs w:val="16"/>
    </w:rPr>
  </w:style>
  <w:style w:customStyle="true" w:styleId="xl81" w:type="paragraph">
    <w:name w:val="xl81"/>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textAlignment w:val="center"/>
    </w:pPr>
    <w:rPr>
      <w:sz w:val="16"/>
      <w:szCs w:val="16"/>
    </w:rPr>
  </w:style>
  <w:style w:customStyle="true" w:styleId="xl82" w:type="paragraph">
    <w:name w:val="xl82"/>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right"/>
      <w:textAlignment w:val="center"/>
    </w:pPr>
    <w:rPr>
      <w:sz w:val="16"/>
      <w:szCs w:val="16"/>
    </w:rPr>
  </w:style>
  <w:style w:customStyle="true" w:styleId="xl83" w:type="paragraph">
    <w:name w:val="xl83"/>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textAlignment w:val="center"/>
    </w:pPr>
    <w:rPr>
      <w:sz w:val="16"/>
      <w:szCs w:val="16"/>
    </w:rPr>
  </w:style>
  <w:style w:customStyle="true" w:styleId="xl84" w:type="paragraph">
    <w:name w:val="xl84"/>
    <w:basedOn w:val="Normal"/>
    <w:rsid w:val="009B5B99"/>
    <w:pPr>
      <w:spacing w:afterAutospacing="true" w:after="100" w:beforeAutospacing="true" w:before="100"/>
      <w:textAlignment w:val="center"/>
    </w:pPr>
    <w:rPr>
      <w:sz w:val="16"/>
      <w:szCs w:val="16"/>
    </w:rPr>
  </w:style>
  <w:style w:customStyle="true" w:styleId="xl85" w:type="paragraph">
    <w:name w:val="xl85"/>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textAlignment w:val="center"/>
    </w:pPr>
    <w:rPr>
      <w:b/>
      <w:bCs/>
      <w:color w:val="808080"/>
      <w:sz w:val="16"/>
      <w:szCs w:val="16"/>
    </w:rPr>
  </w:style>
  <w:style w:customStyle="true" w:styleId="xl86" w:type="paragraph">
    <w:name w:val="xl86"/>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textAlignment w:val="center"/>
    </w:pPr>
    <w:rPr>
      <w:color w:val="808080"/>
      <w:sz w:val="16"/>
      <w:szCs w:val="16"/>
    </w:rPr>
  </w:style>
  <w:style w:customStyle="true" w:styleId="xl87" w:type="paragraph">
    <w:name w:val="xl87"/>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textAlignment w:val="center"/>
    </w:pPr>
    <w:rPr>
      <w:color w:val="808080"/>
      <w:sz w:val="16"/>
      <w:szCs w:val="16"/>
    </w:rPr>
  </w:style>
  <w:style w:customStyle="true" w:styleId="xl88" w:type="paragraph">
    <w:name w:val="xl88"/>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right"/>
      <w:textAlignment w:val="center"/>
    </w:pPr>
    <w:rPr>
      <w:b/>
      <w:bCs/>
      <w:sz w:val="16"/>
      <w:szCs w:val="16"/>
    </w:rPr>
  </w:style>
  <w:style w:customStyle="true" w:styleId="xl89" w:type="paragraph">
    <w:name w:val="xl89"/>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textAlignment w:val="center"/>
    </w:pPr>
    <w:rPr>
      <w:b/>
      <w:bCs/>
      <w:sz w:val="16"/>
      <w:szCs w:val="16"/>
    </w:rPr>
  </w:style>
  <w:style w:customStyle="true" w:styleId="xl90" w:type="paragraph">
    <w:name w:val="xl90"/>
    <w:basedOn w:val="Normal"/>
    <w:rsid w:val="009B5B99"/>
    <w:pPr>
      <w:spacing w:afterAutospacing="true" w:after="100" w:beforeAutospacing="true" w:before="100"/>
      <w:textAlignment w:val="center"/>
    </w:pPr>
    <w:rPr>
      <w:b/>
      <w:bCs/>
      <w:sz w:val="16"/>
      <w:szCs w:val="16"/>
    </w:rPr>
  </w:style>
  <w:style w:customStyle="true" w:styleId="xl91" w:type="paragraph">
    <w:name w:val="xl91"/>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right"/>
      <w:textAlignment w:val="center"/>
    </w:pPr>
    <w:rPr>
      <w:b/>
      <w:bCs/>
      <w:color w:val="808080"/>
      <w:sz w:val="16"/>
      <w:szCs w:val="16"/>
    </w:rPr>
  </w:style>
  <w:style w:customStyle="true" w:styleId="xl92" w:type="paragraph">
    <w:name w:val="xl92"/>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textAlignment w:val="center"/>
    </w:pPr>
    <w:rPr>
      <w:b/>
      <w:bCs/>
      <w:color w:val="808080"/>
      <w:sz w:val="16"/>
      <w:szCs w:val="16"/>
    </w:rPr>
  </w:style>
  <w:style w:customStyle="true" w:styleId="xl93" w:type="paragraph">
    <w:name w:val="xl93"/>
    <w:basedOn w:val="Normal"/>
    <w:rsid w:val="009B5B99"/>
    <w:pPr>
      <w:spacing w:afterAutospacing="true" w:after="100" w:beforeAutospacing="true" w:before="100"/>
      <w:jc w:val="right"/>
      <w:textAlignment w:val="center"/>
    </w:pPr>
    <w:rPr>
      <w:sz w:val="16"/>
      <w:szCs w:val="16"/>
    </w:rPr>
  </w:style>
  <w:style w:customStyle="true" w:styleId="xl94" w:type="paragraph">
    <w:name w:val="xl94"/>
    <w:basedOn w:val="Normal"/>
    <w:rsid w:val="009B5B99"/>
    <w:pPr>
      <w:spacing w:afterAutospacing="true" w:after="100" w:beforeAutospacing="true" w:before="100"/>
      <w:textAlignment w:val="center"/>
    </w:pPr>
    <w:rPr>
      <w:sz w:val="16"/>
      <w:szCs w:val="16"/>
    </w:rPr>
  </w:style>
  <w:style w:customStyle="true" w:styleId="xl95" w:type="paragraph">
    <w:name w:val="xl95"/>
    <w:basedOn w:val="Normal"/>
    <w:rsid w:val="009B5B99"/>
    <w:pPr>
      <w:spacing w:afterAutospacing="true" w:after="100" w:beforeAutospacing="true" w:before="100"/>
      <w:textAlignment w:val="center"/>
    </w:pPr>
    <w:rPr>
      <w:b/>
      <w:bCs/>
      <w:color w:val="808080"/>
      <w:sz w:val="16"/>
      <w:szCs w:val="16"/>
    </w:rPr>
  </w:style>
  <w:style w:customStyle="true" w:styleId="xl96" w:type="paragraph">
    <w:name w:val="xl96"/>
    <w:basedOn w:val="Normal"/>
    <w:rsid w:val="009B5B99"/>
    <w:pPr>
      <w:spacing w:afterAutospacing="true" w:after="100" w:beforeAutospacing="true" w:before="100"/>
      <w:jc w:val="center"/>
      <w:textAlignment w:val="center"/>
    </w:pPr>
    <w:rPr>
      <w:color w:val="808080"/>
      <w:sz w:val="16"/>
      <w:szCs w:val="16"/>
    </w:rPr>
  </w:style>
  <w:style w:customStyle="true" w:styleId="xl97" w:type="paragraph">
    <w:name w:val="xl97"/>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textAlignment w:val="center"/>
    </w:pPr>
    <w:rPr>
      <w:sz w:val="16"/>
      <w:szCs w:val="16"/>
    </w:rPr>
  </w:style>
  <w:style w:customStyle="true" w:styleId="xl98" w:type="paragraph">
    <w:name w:val="xl98"/>
    <w:basedOn w:val="Normal"/>
    <w:rsid w:val="009B5B99"/>
    <w:pPr>
      <w:pBdr>
        <w:top w:space="0" w:sz="4" w:color="000000" w:val="single"/>
        <w:left w:space="0" w:sz="4" w:color="000000" w:val="single"/>
        <w:bottom w:space="0" w:sz="4" w:color="000000" w:val="single"/>
        <w:right w:space="0" w:sz="4" w:color="000000" w:val="single"/>
      </w:pBdr>
      <w:spacing w:afterAutospacing="true" w:after="100" w:beforeAutospacing="true" w:before="100"/>
      <w:textAlignment w:val="center"/>
    </w:pPr>
    <w:rPr>
      <w:sz w:val="14"/>
      <w:szCs w:val="14"/>
    </w:rPr>
  </w:style>
  <w:style w:customStyle="true" w:styleId="xl99" w:type="paragraph">
    <w:name w:val="xl99"/>
    <w:basedOn w:val="Normal"/>
    <w:rsid w:val="009B5B99"/>
    <w:pPr>
      <w:spacing w:afterAutospacing="true" w:after="100" w:beforeAutospacing="true" w:before="100"/>
    </w:pPr>
    <w:rPr>
      <w:b/>
      <w:bCs/>
      <w:sz w:val="21"/>
      <w:szCs w:val="21"/>
    </w:rPr>
  </w:style>
  <w:style w:customStyle="true" w:styleId="xl100" w:type="paragraph">
    <w:name w:val="xl100"/>
    <w:basedOn w:val="Normal"/>
    <w:rsid w:val="009B5B99"/>
    <w:pPr>
      <w:pBdr>
        <w:top w:space="0" w:sz="4" w:color="000000" w:val="single"/>
        <w:left w:space="9" w:sz="4" w:color="000000" w:val="single"/>
        <w:bottom w:space="0" w:sz="4" w:color="000000" w:val="single"/>
        <w:right w:space="0" w:sz="4" w:color="000000" w:val="single"/>
      </w:pBdr>
      <w:spacing w:afterAutospacing="true" w:after="100" w:beforeAutospacing="true" w:before="100"/>
      <w:ind w:firstLineChars="100" w:firstLine="100"/>
      <w:textAlignment w:val="center"/>
    </w:pPr>
    <w:rPr>
      <w:b/>
      <w:bCs/>
      <w:sz w:val="16"/>
      <w:szCs w:val="16"/>
    </w:rPr>
  </w:style>
  <w:style w:styleId="Tekstrezerviranogmjesta" w:type="character">
    <w:name w:val="Placeholder Text"/>
    <w:basedOn w:val="Zadanifontodlomka"/>
    <w:uiPriority w:val="99"/>
    <w:semiHidden/>
    <w:rsid w:val="00256D46"/>
    <w:rPr>
      <w:color w:val="808080"/>
      <w:bdr w:space="0" w:sz="0" w:color="auto" w:val="none"/>
      <w:shd w:fill="auto" w:color="auto" w:val="clear"/>
    </w:rPr>
  </w:style>
  <w:style w:customStyle="true" w:styleId="eSPISCCParagraphDefaultFont" w:type="character">
    <w:name w:val="eSPIS_CC_Paragraph Default Font"/>
    <w:basedOn w:val="Zadanifontodlomka"/>
    <w:rsid w:val="00256D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6D46"/>
    <w:rPr>
      <w:bdr w:space="0" w:sz="0" w:color="auto" w:val="none"/>
      <w:shd w:fill="FFFFCC" w:color="auto" w:val="clear"/>
      <w:lang w:val="hr-HR"/>
    </w:rPr>
  </w:style>
  <w:style w:customStyle="true" w:styleId="PozadinaSvijetloCrvena" w:type="character">
    <w:name w:val="Pozadina_SvijetloCrvena"/>
    <w:basedOn w:val="eSPISCCParagraphDefaultFont"/>
    <w:rsid w:val="00256D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6D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72EA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Reetkatablice" w:type="table">
    <w:name w:val="Table Grid"/>
    <w:basedOn w:val="Obinatablica"/>
    <w:uiPriority w:val="59"/>
    <w:rsid w:val="0047731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442672"/>
    <w:pPr>
      <w:spacing w:after="80"/>
    </w:pPr>
    <w:rPr>
      <w:rFonts w:ascii="Calibri" w:hAnsi="Calibri"/>
      <w:sz w:val="22"/>
      <w:szCs w:val="22"/>
      <w:lang w:eastAsia="en-US"/>
    </w:rPr>
  </w:style>
  <w:style w:styleId="Tekstfusnote" w:type="paragraph">
    <w:name w:val="footnote text"/>
    <w:basedOn w:val="Normal"/>
    <w:link w:val="TekstfusnoteChar"/>
    <w:uiPriority w:val="99"/>
    <w:rsid w:val="00CD1833"/>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CD1833"/>
    <w:rPr>
      <w:rFonts w:ascii="Calibri" w:eastAsia="Calibri" w:hAnsi="Calibri"/>
      <w:lang w:eastAsia="en-US"/>
    </w:rPr>
  </w:style>
  <w:style w:styleId="Referencafusnote" w:type="character">
    <w:name w:val="footnote reference"/>
    <w:uiPriority w:val="99"/>
    <w:rsid w:val="00CD1833"/>
    <w:rPr>
      <w:rFonts w:cs="Times New Roman"/>
      <w:vertAlign w:val="superscript"/>
    </w:rPr>
  </w:style>
  <w:style w:styleId="Hiperveza" w:type="character">
    <w:name w:val="Hyperlink"/>
    <w:basedOn w:val="Zadanifontodlomka"/>
    <w:uiPriority w:val="99"/>
    <w:unhideWhenUsed/>
    <w:rsid w:val="009B5B99"/>
    <w:rPr>
      <w:color w:val="0000FF"/>
      <w:u w:val="single"/>
    </w:rPr>
  </w:style>
  <w:style w:styleId="SlijeenaHiperveza" w:type="character">
    <w:name w:val="FollowedHyperlink"/>
    <w:basedOn w:val="Zadanifontodlomka"/>
    <w:uiPriority w:val="99"/>
    <w:unhideWhenUsed/>
    <w:rsid w:val="009B5B99"/>
    <w:rPr>
      <w:color w:val="800080"/>
      <w:u w:val="single"/>
    </w:rPr>
  </w:style>
  <w:style w:customStyle="1" w:styleId="xl65" w:type="paragraph">
    <w:name w:val="xl65"/>
    <w:basedOn w:val="Normal"/>
    <w:rsid w:val="009B5B99"/>
    <w:pPr>
      <w:spacing w:after="100" w:afterAutospacing="1" w:before="100" w:beforeAutospacing="1"/>
      <w:jc w:val="center"/>
      <w:textAlignment w:val="center"/>
    </w:pPr>
  </w:style>
  <w:style w:customStyle="1" w:styleId="xl66" w:type="paragraph">
    <w:name w:val="xl66"/>
    <w:basedOn w:val="Normal"/>
    <w:rsid w:val="009B5B99"/>
    <w:pPr>
      <w:spacing w:after="100" w:afterAutospacing="1" w:before="100" w:beforeAutospacing="1"/>
      <w:textAlignment w:val="center"/>
    </w:pPr>
  </w:style>
  <w:style w:customStyle="1" w:styleId="xl67" w:type="paragraph">
    <w:name w:val="xl67"/>
    <w:basedOn w:val="Normal"/>
    <w:rsid w:val="009B5B99"/>
    <w:pPr>
      <w:spacing w:after="100" w:afterAutospacing="1" w:before="100" w:beforeAutospacing="1"/>
      <w:jc w:val="center"/>
      <w:textAlignment w:val="center"/>
    </w:pPr>
  </w:style>
  <w:style w:customStyle="1" w:styleId="xl68" w:type="paragraph">
    <w:name w:val="xl68"/>
    <w:basedOn w:val="Normal"/>
    <w:rsid w:val="009B5B99"/>
    <w:pPr>
      <w:spacing w:after="100" w:afterAutospacing="1" w:before="100" w:beforeAutospacing="1"/>
      <w:textAlignment w:val="center"/>
    </w:pPr>
  </w:style>
  <w:style w:customStyle="1" w:styleId="xl69" w:type="paragraph">
    <w:name w:val="xl69"/>
    <w:basedOn w:val="Normal"/>
    <w:rsid w:val="009B5B99"/>
    <w:pPr>
      <w:spacing w:after="100" w:afterAutospacing="1" w:before="100" w:beforeAutospacing="1"/>
      <w:textAlignment w:val="center"/>
    </w:pPr>
    <w:rPr>
      <w:b/>
      <w:bCs/>
      <w:color w:val="808080"/>
    </w:rPr>
  </w:style>
  <w:style w:customStyle="1" w:styleId="xl70" w:type="paragraph">
    <w:name w:val="xl70"/>
    <w:basedOn w:val="Normal"/>
    <w:rsid w:val="009B5B99"/>
    <w:pPr>
      <w:spacing w:after="100" w:afterAutospacing="1" w:before="100" w:beforeAutospacing="1"/>
      <w:jc w:val="center"/>
      <w:textAlignment w:val="center"/>
    </w:pPr>
    <w:rPr>
      <w:color w:val="808080"/>
    </w:rPr>
  </w:style>
  <w:style w:customStyle="1" w:styleId="xl71" w:type="paragraph">
    <w:name w:val="xl71"/>
    <w:basedOn w:val="Normal"/>
    <w:rsid w:val="009B5B99"/>
    <w:pPr>
      <w:spacing w:after="100" w:afterAutospacing="1" w:before="100" w:beforeAutospacing="1"/>
      <w:jc w:val="center"/>
      <w:textAlignment w:val="center"/>
    </w:pPr>
    <w:rPr>
      <w:b/>
      <w:bCs/>
      <w:sz w:val="16"/>
      <w:szCs w:val="16"/>
    </w:rPr>
  </w:style>
  <w:style w:customStyle="1" w:styleId="xl72" w:type="paragraph">
    <w:name w:val="xl72"/>
    <w:basedOn w:val="Normal"/>
    <w:rsid w:val="009B5B99"/>
    <w:pPr>
      <w:spacing w:after="100" w:afterAutospacing="1" w:before="100" w:beforeAutospacing="1"/>
      <w:jc w:val="center"/>
      <w:textAlignment w:val="center"/>
    </w:pPr>
    <w:rPr>
      <w:b/>
      <w:bCs/>
      <w:sz w:val="16"/>
      <w:szCs w:val="16"/>
    </w:rPr>
  </w:style>
  <w:style w:customStyle="1" w:styleId="xl73" w:type="paragraph">
    <w:name w:val="xl73"/>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center"/>
      <w:textAlignment w:val="center"/>
    </w:pPr>
    <w:rPr>
      <w:b/>
      <w:bCs/>
      <w:sz w:val="16"/>
      <w:szCs w:val="16"/>
    </w:rPr>
  </w:style>
  <w:style w:customStyle="1" w:styleId="xl74" w:type="paragraph">
    <w:name w:val="xl74"/>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center"/>
      <w:textAlignment w:val="center"/>
    </w:pPr>
    <w:rPr>
      <w:b/>
      <w:bCs/>
      <w:sz w:val="16"/>
      <w:szCs w:val="16"/>
    </w:rPr>
  </w:style>
  <w:style w:customStyle="1" w:styleId="xl75" w:type="paragraph">
    <w:name w:val="xl75"/>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center"/>
      <w:textAlignment w:val="center"/>
    </w:pPr>
    <w:rPr>
      <w:b/>
      <w:bCs/>
      <w:sz w:val="16"/>
      <w:szCs w:val="16"/>
    </w:rPr>
  </w:style>
  <w:style w:customStyle="1" w:styleId="xl76" w:type="paragraph">
    <w:name w:val="xl76"/>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center"/>
      <w:textAlignment w:val="center"/>
    </w:pPr>
    <w:rPr>
      <w:b/>
      <w:bCs/>
      <w:color w:val="808080"/>
    </w:rPr>
  </w:style>
  <w:style w:customStyle="1" w:styleId="xl77" w:type="paragraph">
    <w:name w:val="xl77"/>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center"/>
      <w:textAlignment w:val="center"/>
    </w:pPr>
    <w:rPr>
      <w:color w:val="808080"/>
    </w:rPr>
  </w:style>
  <w:style w:customStyle="1" w:styleId="xl78" w:type="paragraph">
    <w:name w:val="xl78"/>
    <w:basedOn w:val="Normal"/>
    <w:rsid w:val="009B5B99"/>
    <w:pPr>
      <w:spacing w:after="100" w:afterAutospacing="1" w:before="100" w:beforeAutospacing="1"/>
      <w:jc w:val="center"/>
      <w:textAlignment w:val="center"/>
    </w:pPr>
    <w:rPr>
      <w:b/>
      <w:bCs/>
      <w:color w:val="808080"/>
    </w:rPr>
  </w:style>
  <w:style w:customStyle="1" w:styleId="xl79" w:type="paragraph">
    <w:name w:val="xl79"/>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center"/>
      <w:textAlignment w:val="center"/>
    </w:pPr>
    <w:rPr>
      <w:sz w:val="16"/>
      <w:szCs w:val="16"/>
    </w:rPr>
  </w:style>
  <w:style w:customStyle="1" w:styleId="xl80" w:type="paragraph">
    <w:name w:val="xl80"/>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textAlignment w:val="center"/>
    </w:pPr>
    <w:rPr>
      <w:sz w:val="16"/>
      <w:szCs w:val="16"/>
    </w:rPr>
  </w:style>
  <w:style w:customStyle="1" w:styleId="xl81" w:type="paragraph">
    <w:name w:val="xl81"/>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center"/>
      <w:textAlignment w:val="center"/>
    </w:pPr>
    <w:rPr>
      <w:sz w:val="16"/>
      <w:szCs w:val="16"/>
    </w:rPr>
  </w:style>
  <w:style w:customStyle="1" w:styleId="xl82" w:type="paragraph">
    <w:name w:val="xl82"/>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right"/>
      <w:textAlignment w:val="center"/>
    </w:pPr>
    <w:rPr>
      <w:sz w:val="16"/>
      <w:szCs w:val="16"/>
    </w:rPr>
  </w:style>
  <w:style w:customStyle="1" w:styleId="xl83" w:type="paragraph">
    <w:name w:val="xl83"/>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textAlignment w:val="center"/>
    </w:pPr>
    <w:rPr>
      <w:sz w:val="16"/>
      <w:szCs w:val="16"/>
    </w:rPr>
  </w:style>
  <w:style w:customStyle="1" w:styleId="xl84" w:type="paragraph">
    <w:name w:val="xl84"/>
    <w:basedOn w:val="Normal"/>
    <w:rsid w:val="009B5B99"/>
    <w:pPr>
      <w:spacing w:after="100" w:afterAutospacing="1" w:before="100" w:beforeAutospacing="1"/>
      <w:textAlignment w:val="center"/>
    </w:pPr>
    <w:rPr>
      <w:sz w:val="16"/>
      <w:szCs w:val="16"/>
    </w:rPr>
  </w:style>
  <w:style w:customStyle="1" w:styleId="xl85" w:type="paragraph">
    <w:name w:val="xl85"/>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textAlignment w:val="center"/>
    </w:pPr>
    <w:rPr>
      <w:b/>
      <w:bCs/>
      <w:color w:val="808080"/>
      <w:sz w:val="16"/>
      <w:szCs w:val="16"/>
    </w:rPr>
  </w:style>
  <w:style w:customStyle="1" w:styleId="xl86" w:type="paragraph">
    <w:name w:val="xl86"/>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center"/>
      <w:textAlignment w:val="center"/>
    </w:pPr>
    <w:rPr>
      <w:color w:val="808080"/>
      <w:sz w:val="16"/>
      <w:szCs w:val="16"/>
    </w:rPr>
  </w:style>
  <w:style w:customStyle="1" w:styleId="xl87" w:type="paragraph">
    <w:name w:val="xl87"/>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textAlignment w:val="center"/>
    </w:pPr>
    <w:rPr>
      <w:color w:val="808080"/>
      <w:sz w:val="16"/>
      <w:szCs w:val="16"/>
    </w:rPr>
  </w:style>
  <w:style w:customStyle="1" w:styleId="xl88" w:type="paragraph">
    <w:name w:val="xl88"/>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right"/>
      <w:textAlignment w:val="center"/>
    </w:pPr>
    <w:rPr>
      <w:b/>
      <w:bCs/>
      <w:sz w:val="16"/>
      <w:szCs w:val="16"/>
    </w:rPr>
  </w:style>
  <w:style w:customStyle="1" w:styleId="xl89" w:type="paragraph">
    <w:name w:val="xl89"/>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textAlignment w:val="center"/>
    </w:pPr>
    <w:rPr>
      <w:b/>
      <w:bCs/>
      <w:sz w:val="16"/>
      <w:szCs w:val="16"/>
    </w:rPr>
  </w:style>
  <w:style w:customStyle="1" w:styleId="xl90" w:type="paragraph">
    <w:name w:val="xl90"/>
    <w:basedOn w:val="Normal"/>
    <w:rsid w:val="009B5B99"/>
    <w:pPr>
      <w:spacing w:after="100" w:afterAutospacing="1" w:before="100" w:beforeAutospacing="1"/>
      <w:textAlignment w:val="center"/>
    </w:pPr>
    <w:rPr>
      <w:b/>
      <w:bCs/>
      <w:sz w:val="16"/>
      <w:szCs w:val="16"/>
    </w:rPr>
  </w:style>
  <w:style w:customStyle="1" w:styleId="xl91" w:type="paragraph">
    <w:name w:val="xl91"/>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right"/>
      <w:textAlignment w:val="center"/>
    </w:pPr>
    <w:rPr>
      <w:b/>
      <w:bCs/>
      <w:color w:val="808080"/>
      <w:sz w:val="16"/>
      <w:szCs w:val="16"/>
    </w:rPr>
  </w:style>
  <w:style w:customStyle="1" w:styleId="xl92" w:type="paragraph">
    <w:name w:val="xl92"/>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jc w:val="center"/>
      <w:textAlignment w:val="center"/>
    </w:pPr>
    <w:rPr>
      <w:b/>
      <w:bCs/>
      <w:color w:val="808080"/>
      <w:sz w:val="16"/>
      <w:szCs w:val="16"/>
    </w:rPr>
  </w:style>
  <w:style w:customStyle="1" w:styleId="xl93" w:type="paragraph">
    <w:name w:val="xl93"/>
    <w:basedOn w:val="Normal"/>
    <w:rsid w:val="009B5B99"/>
    <w:pPr>
      <w:spacing w:after="100" w:afterAutospacing="1" w:before="100" w:beforeAutospacing="1"/>
      <w:jc w:val="right"/>
      <w:textAlignment w:val="center"/>
    </w:pPr>
    <w:rPr>
      <w:sz w:val="16"/>
      <w:szCs w:val="16"/>
    </w:rPr>
  </w:style>
  <w:style w:customStyle="1" w:styleId="xl94" w:type="paragraph">
    <w:name w:val="xl94"/>
    <w:basedOn w:val="Normal"/>
    <w:rsid w:val="009B5B99"/>
    <w:pPr>
      <w:spacing w:after="100" w:afterAutospacing="1" w:before="100" w:beforeAutospacing="1"/>
      <w:textAlignment w:val="center"/>
    </w:pPr>
    <w:rPr>
      <w:sz w:val="16"/>
      <w:szCs w:val="16"/>
    </w:rPr>
  </w:style>
  <w:style w:customStyle="1" w:styleId="xl95" w:type="paragraph">
    <w:name w:val="xl95"/>
    <w:basedOn w:val="Normal"/>
    <w:rsid w:val="009B5B99"/>
    <w:pPr>
      <w:spacing w:after="100" w:afterAutospacing="1" w:before="100" w:beforeAutospacing="1"/>
      <w:textAlignment w:val="center"/>
    </w:pPr>
    <w:rPr>
      <w:b/>
      <w:bCs/>
      <w:color w:val="808080"/>
      <w:sz w:val="16"/>
      <w:szCs w:val="16"/>
    </w:rPr>
  </w:style>
  <w:style w:customStyle="1" w:styleId="xl96" w:type="paragraph">
    <w:name w:val="xl96"/>
    <w:basedOn w:val="Normal"/>
    <w:rsid w:val="009B5B99"/>
    <w:pPr>
      <w:spacing w:after="100" w:afterAutospacing="1" w:before="100" w:beforeAutospacing="1"/>
      <w:jc w:val="center"/>
      <w:textAlignment w:val="center"/>
    </w:pPr>
    <w:rPr>
      <w:color w:val="808080"/>
      <w:sz w:val="16"/>
      <w:szCs w:val="16"/>
    </w:rPr>
  </w:style>
  <w:style w:customStyle="1" w:styleId="xl97" w:type="paragraph">
    <w:name w:val="xl97"/>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textAlignment w:val="center"/>
    </w:pPr>
    <w:rPr>
      <w:sz w:val="16"/>
      <w:szCs w:val="16"/>
    </w:rPr>
  </w:style>
  <w:style w:customStyle="1" w:styleId="xl98" w:type="paragraph">
    <w:name w:val="xl98"/>
    <w:basedOn w:val="Normal"/>
    <w:rsid w:val="009B5B99"/>
    <w:pPr>
      <w:pBdr>
        <w:top w:color="000000" w:space="0" w:sz="4" w:val="single"/>
        <w:left w:color="000000" w:space="0" w:sz="4" w:val="single"/>
        <w:bottom w:color="000000" w:space="0" w:sz="4" w:val="single"/>
        <w:right w:color="000000" w:space="0" w:sz="4" w:val="single"/>
      </w:pBdr>
      <w:spacing w:after="100" w:afterAutospacing="1" w:before="100" w:beforeAutospacing="1"/>
      <w:textAlignment w:val="center"/>
    </w:pPr>
    <w:rPr>
      <w:sz w:val="14"/>
      <w:szCs w:val="14"/>
    </w:rPr>
  </w:style>
  <w:style w:customStyle="1" w:styleId="xl99" w:type="paragraph">
    <w:name w:val="xl99"/>
    <w:basedOn w:val="Normal"/>
    <w:rsid w:val="009B5B99"/>
    <w:pPr>
      <w:spacing w:after="100" w:afterAutospacing="1" w:before="100" w:beforeAutospacing="1"/>
    </w:pPr>
    <w:rPr>
      <w:b/>
      <w:bCs/>
      <w:sz w:val="21"/>
      <w:szCs w:val="21"/>
    </w:rPr>
  </w:style>
  <w:style w:customStyle="1" w:styleId="xl100" w:type="paragraph">
    <w:name w:val="xl100"/>
    <w:basedOn w:val="Normal"/>
    <w:rsid w:val="009B5B99"/>
    <w:pPr>
      <w:pBdr>
        <w:top w:color="000000" w:space="0" w:sz="4" w:val="single"/>
        <w:left w:color="000000" w:space="9" w:sz="4" w:val="single"/>
        <w:bottom w:color="000000" w:space="0" w:sz="4" w:val="single"/>
        <w:right w:color="000000" w:space="0" w:sz="4" w:val="single"/>
      </w:pBdr>
      <w:spacing w:after="100" w:afterAutospacing="1" w:before="100" w:beforeAutospacing="1"/>
      <w:ind w:firstLine="100" w:firstLineChars="100"/>
      <w:textAlignment w:val="center"/>
    </w:pPr>
    <w:rPr>
      <w:b/>
      <w:bCs/>
      <w:sz w:val="16"/>
      <w:szCs w:val="16"/>
    </w:rPr>
  </w:style>
  <w:style w:styleId="Tekstrezerviranogmjesta" w:type="character">
    <w:name w:val="Placeholder Text"/>
    <w:basedOn w:val="Zadanifontodlomka"/>
    <w:uiPriority w:val="99"/>
    <w:semiHidden/>
    <w:rsid w:val="00256D46"/>
    <w:rPr>
      <w:color w:val="808080"/>
      <w:bdr w:color="auto" w:space="0" w:sz="0" w:val="none"/>
      <w:shd w:color="auto" w:fill="auto" w:val="clear"/>
    </w:rPr>
  </w:style>
  <w:style w:customStyle="1" w:styleId="eSPISCCParagraphDefaultFont" w:type="character">
    <w:name w:val="eSPIS_CC_Paragraph Default Font"/>
    <w:basedOn w:val="Zadanifontodlomka"/>
    <w:rsid w:val="00256D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6D46"/>
    <w:rPr>
      <w:bdr w:color="auto" w:space="0" w:sz="0" w:val="none"/>
      <w:shd w:color="auto" w:fill="FFFFCC" w:val="clear"/>
      <w:lang w:val="hr-HR"/>
    </w:rPr>
  </w:style>
  <w:style w:customStyle="1" w:styleId="PozadinaSvijetloCrvena" w:type="character">
    <w:name w:val="Pozadina_SvijetloCrvena"/>
    <w:basedOn w:val="eSPISCCParagraphDefaultFont"/>
    <w:rsid w:val="00256D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6D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space="0" w:sz="0" w:color="auto" w:val="none"/>
        <w:left w:space="0" w:sz="0" w:color="auto" w:val="none"/>
        <w:bottom w:space="0" w:sz="0" w:color="auto" w:val="none"/>
        <w:right w:space="0" w:sz="0" w:color="auto" w:val="none"/>
      </w:divBdr>
    </w:div>
    <w:div w:id="111563084">
      <w:bodyDiv w:val="true"/>
      <w:marLeft w:val="0"/>
      <w:marRight w:val="0"/>
      <w:marTop w:val="0"/>
      <w:marBottom w:val="0"/>
      <w:divBdr>
        <w:top w:space="0" w:sz="0" w:color="auto" w:val="none"/>
        <w:left w:space="0" w:sz="0" w:color="auto" w:val="none"/>
        <w:bottom w:space="0" w:sz="0" w:color="auto" w:val="none"/>
        <w:right w:space="0" w:sz="0" w:color="auto" w:val="none"/>
      </w:divBdr>
    </w:div>
    <w:div w:id="186525499">
      <w:bodyDiv w:val="true"/>
      <w:marLeft w:val="0"/>
      <w:marRight w:val="0"/>
      <w:marTop w:val="0"/>
      <w:marBottom w:val="0"/>
      <w:divBdr>
        <w:top w:space="0" w:sz="0" w:color="auto" w:val="none"/>
        <w:left w:space="0" w:sz="0" w:color="auto" w:val="none"/>
        <w:bottom w:space="0" w:sz="0" w:color="auto" w:val="none"/>
        <w:right w:space="0" w:sz="0" w:color="auto" w:val="none"/>
      </w:divBdr>
    </w:div>
    <w:div w:id="253440639">
      <w:bodyDiv w:val="true"/>
      <w:marLeft w:val="0"/>
      <w:marRight w:val="0"/>
      <w:marTop w:val="0"/>
      <w:marBottom w:val="0"/>
      <w:divBdr>
        <w:top w:space="0" w:sz="0" w:color="auto" w:val="none"/>
        <w:left w:space="0" w:sz="0" w:color="auto" w:val="none"/>
        <w:bottom w:space="0" w:sz="0" w:color="auto" w:val="none"/>
        <w:right w:space="0" w:sz="0" w:color="auto" w:val="none"/>
      </w:divBdr>
    </w:div>
    <w:div w:id="287585390">
      <w:bodyDiv w:val="true"/>
      <w:marLeft w:val="0"/>
      <w:marRight w:val="0"/>
      <w:marTop w:val="0"/>
      <w:marBottom w:val="0"/>
      <w:divBdr>
        <w:top w:space="0" w:sz="0" w:color="auto" w:val="none"/>
        <w:left w:space="0" w:sz="0" w:color="auto" w:val="none"/>
        <w:bottom w:space="0" w:sz="0" w:color="auto" w:val="none"/>
        <w:right w:space="0" w:sz="0" w:color="auto" w:val="none"/>
      </w:divBdr>
    </w:div>
    <w:div w:id="326056529">
      <w:bodyDiv w:val="true"/>
      <w:marLeft w:val="0"/>
      <w:marRight w:val="0"/>
      <w:marTop w:val="0"/>
      <w:marBottom w:val="0"/>
      <w:divBdr>
        <w:top w:space="0" w:sz="0" w:color="auto" w:val="none"/>
        <w:left w:space="0" w:sz="0" w:color="auto" w:val="none"/>
        <w:bottom w:space="0" w:sz="0" w:color="auto" w:val="none"/>
        <w:right w:space="0" w:sz="0" w:color="auto" w:val="none"/>
      </w:divBdr>
    </w:div>
    <w:div w:id="806161484">
      <w:bodyDiv w:val="true"/>
      <w:marLeft w:val="0"/>
      <w:marRight w:val="0"/>
      <w:marTop w:val="0"/>
      <w:marBottom w:val="0"/>
      <w:divBdr>
        <w:top w:space="0" w:sz="0" w:color="auto" w:val="none"/>
        <w:left w:space="0" w:sz="0" w:color="auto" w:val="none"/>
        <w:bottom w:space="0" w:sz="0" w:color="auto" w:val="none"/>
        <w:right w:space="0" w:sz="0" w:color="auto" w:val="none"/>
      </w:divBdr>
    </w:div>
    <w:div w:id="927346599">
      <w:bodyDiv w:val="true"/>
      <w:marLeft w:val="0"/>
      <w:marRight w:val="0"/>
      <w:marTop w:val="0"/>
      <w:marBottom w:val="0"/>
      <w:divBdr>
        <w:top w:space="0" w:sz="0" w:color="auto" w:val="none"/>
        <w:left w:space="0" w:sz="0" w:color="auto" w:val="none"/>
        <w:bottom w:space="0" w:sz="0" w:color="auto" w:val="none"/>
        <w:right w:space="0" w:sz="0" w:color="auto" w:val="none"/>
      </w:divBdr>
    </w:div>
    <w:div w:id="1065492858">
      <w:bodyDiv w:val="true"/>
      <w:marLeft w:val="0"/>
      <w:marRight w:val="0"/>
      <w:marTop w:val="0"/>
      <w:marBottom w:val="0"/>
      <w:divBdr>
        <w:top w:space="0" w:sz="0" w:color="auto" w:val="none"/>
        <w:left w:space="0" w:sz="0" w:color="auto" w:val="none"/>
        <w:bottom w:space="0" w:sz="0" w:color="auto" w:val="none"/>
        <w:right w:space="0" w:sz="0" w:color="auto" w:val="none"/>
      </w:divBdr>
    </w:div>
    <w:div w:id="1067262961">
      <w:bodyDiv w:val="true"/>
      <w:marLeft w:val="0"/>
      <w:marRight w:val="0"/>
      <w:marTop w:val="0"/>
      <w:marBottom w:val="0"/>
      <w:divBdr>
        <w:top w:space="0" w:sz="0" w:color="auto" w:val="none"/>
        <w:left w:space="0" w:sz="0" w:color="auto" w:val="none"/>
        <w:bottom w:space="0" w:sz="0" w:color="auto" w:val="none"/>
        <w:right w:space="0" w:sz="0" w:color="auto" w:val="none"/>
      </w:divBdr>
    </w:div>
    <w:div w:id="1092507622">
      <w:bodyDiv w:val="true"/>
      <w:marLeft w:val="0"/>
      <w:marRight w:val="0"/>
      <w:marTop w:val="0"/>
      <w:marBottom w:val="0"/>
      <w:divBdr>
        <w:top w:space="0" w:sz="0" w:color="auto" w:val="none"/>
        <w:left w:space="0" w:sz="0" w:color="auto" w:val="none"/>
        <w:bottom w:space="0" w:sz="0" w:color="auto" w:val="none"/>
        <w:right w:space="0" w:sz="0" w:color="auto" w:val="none"/>
      </w:divBdr>
    </w:div>
    <w:div w:id="1373968338">
      <w:bodyDiv w:val="true"/>
      <w:marLeft w:val="0"/>
      <w:marRight w:val="0"/>
      <w:marTop w:val="0"/>
      <w:marBottom w:val="0"/>
      <w:divBdr>
        <w:top w:space="0" w:sz="0" w:color="auto" w:val="none"/>
        <w:left w:space="0" w:sz="0" w:color="auto" w:val="none"/>
        <w:bottom w:space="0" w:sz="0" w:color="auto" w:val="none"/>
        <w:right w:space="0" w:sz="0" w:color="auto" w:val="none"/>
      </w:divBdr>
    </w:div>
    <w:div w:id="1382051418">
      <w:bodyDiv w:val="true"/>
      <w:marLeft w:val="0"/>
      <w:marRight w:val="0"/>
      <w:marTop w:val="0"/>
      <w:marBottom w:val="0"/>
      <w:divBdr>
        <w:top w:space="0" w:sz="0" w:color="auto" w:val="none"/>
        <w:left w:space="0" w:sz="0" w:color="auto" w:val="none"/>
        <w:bottom w:space="0" w:sz="0" w:color="auto" w:val="none"/>
        <w:right w:space="0" w:sz="0" w:color="auto" w:val="none"/>
      </w:divBdr>
    </w:div>
    <w:div w:id="1425149493">
      <w:bodyDiv w:val="true"/>
      <w:marLeft w:val="0"/>
      <w:marRight w:val="0"/>
      <w:marTop w:val="0"/>
      <w:marBottom w:val="0"/>
      <w:divBdr>
        <w:top w:space="0" w:sz="0" w:color="auto" w:val="none"/>
        <w:left w:space="0" w:sz="0" w:color="auto" w:val="none"/>
        <w:bottom w:space="0" w:sz="0" w:color="auto" w:val="none"/>
        <w:right w:space="0" w:sz="0" w:color="auto" w:val="none"/>
      </w:divBdr>
    </w:div>
    <w:div w:id="1524905063">
      <w:bodyDiv w:val="true"/>
      <w:marLeft w:val="0"/>
      <w:marRight w:val="0"/>
      <w:marTop w:val="0"/>
      <w:marBottom w:val="0"/>
      <w:divBdr>
        <w:top w:space="0" w:sz="0" w:color="auto" w:val="none"/>
        <w:left w:space="0" w:sz="0" w:color="auto" w:val="none"/>
        <w:bottom w:space="0" w:sz="0" w:color="auto" w:val="none"/>
        <w:right w:space="0" w:sz="0" w:color="auto" w:val="none"/>
      </w:divBdr>
    </w:div>
    <w:div w:id="1704289055">
      <w:bodyDiv w:val="true"/>
      <w:marLeft w:val="0"/>
      <w:marRight w:val="0"/>
      <w:marTop w:val="0"/>
      <w:marBottom w:val="0"/>
      <w:divBdr>
        <w:top w:space="0" w:sz="0" w:color="auto" w:val="none"/>
        <w:left w:space="0" w:sz="0" w:color="auto" w:val="none"/>
        <w:bottom w:space="0" w:sz="0" w:color="auto" w:val="none"/>
        <w:right w:space="0" w:sz="0" w:color="auto" w:val="none"/>
      </w:divBdr>
    </w:div>
    <w:div w:id="1984692257">
      <w:bodyDiv w:val="true"/>
      <w:marLeft w:val="0"/>
      <w:marRight w:val="0"/>
      <w:marTop w:val="0"/>
      <w:marBottom w:val="0"/>
      <w:divBdr>
        <w:top w:space="0" w:sz="0" w:color="auto" w:val="none"/>
        <w:left w:space="0" w:sz="0" w:color="auto" w:val="none"/>
        <w:bottom w:space="0" w:sz="0" w:color="auto" w:val="none"/>
        <w:right w:space="0" w:sz="0" w:color="auto" w:val="none"/>
      </w:divBdr>
    </w:div>
    <w:div w:id="21017520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4. lipnja 2019.</izvorni_sadrzaj>
    <derivirana_varijabla naziv="DomainObject.StvarniPocetakDatum_1">4. lipnja 2019.</derivirana_varijabla>
  </DomainObject.StvarniPocetakDatum>
  <DomainObject.StvarniZavrsetakDatum>
    <izvorni_sadrzaj>4. lipnja 2019.</izvorni_sadrzaj>
    <derivirana_varijabla naziv="DomainObject.StvarniZavrsetakDatum_1">4. lipnja 2019.</derivirana_varijabla>
  </DomainObject.StvarniZavrsetakDatum>
  <DomainObject.PlaniraniZavrsetakDatum>
    <izvorni_sadrzaj>4. lipnja 2019.</izvorni_sadrzaj>
    <derivirana_varijabla naziv="DomainObject.PlaniraniZavrsetakDatum_1">4. lipnja 2019.</derivirana_varijabla>
  </DomainObject.PlaniraniZavrsetakDatum>
  <DomainObject.PlaniraniPocetakDatum>
    <izvorni_sadrzaj>4. lipnja 2019.</izvorni_sadrzaj>
    <derivirana_varijabla naziv="DomainObject.PlaniraniPocetakDatum_1">4. lipnja 2019.</derivirana_varijabla>
  </DomainObject.PlaniraniPocetakDatum>
  <DomainObject.StvarniPocetakVrijeme>
    <izvorni_sadrzaj>08:15</izvorni_sadrzaj>
    <derivirana_varijabla naziv="DomainObject.StvarniPocetakVrijeme_1">08:15</derivirana_varijabla>
  </DomainObject.StvarniPocetakVrijeme>
  <DomainObject.StvarniZavrsetakVrijeme>
    <izvorni_sadrzaj>09:27</izvorni_sadrzaj>
    <derivirana_varijabla naziv="DomainObject.StvarniZavrsetakVrijeme_1">09:27</derivirana_varijabla>
  </DomainObject.StvarniZavrsetakVrijeme>
  <DomainObject.PlaniraniZavrsetakVrijeme>
    <izvorni_sadrzaj>08:45</izvorni_sadrzaj>
    <derivirana_varijabla naziv="DomainObject.PlaniraniZavrsetakVrijeme_1">08:45</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lipnja 2019.</izvorni_sadrzaj>
    <derivirana_varijabla naziv="DomainObject.Zapisnik.DatumKreiranja_1">4. lipnja 2019.</derivirana_varijabla>
  </DomainObject.Zapisnik.DatumKreiranja>
  <DomainObject.Zapisnik.ImovinskaKorist>
    <izvorni_sadrzaj/>
    <derivirana_varijabla naziv="DomainObject.Zapisnik.ImovinskaKorist_1"/>
  </DomainObject.Zapisnik.ImovinskaKorist>
  <DomainObject.Zapisnik.Oznaka>
    <izvorni_sadrzaj>St-373/2018-42</izvorni_sadrzaj>
    <derivirana_varijabla naziv="DomainObject.Zapisnik.Oznaka_1">St-373/2018-42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St-373/2018</izvorni_sadrzaj>
    <derivirana_varijabla naziv="DomainObject.Predmet.OznakaBroj_1">St-373/2018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OSTREA d.o.o. za preradu ribe</izvorni_sadrzaj>
    <derivirana_varijabla naziv="DomainObject.Predmet.ProtustrankaFormated_1">  OSTREA d.o.o. za preradu ribe</derivirana_varijabla>
  </DomainObject.Predmet.ProtustrankaFormated>
  <DomainObject.Predmet.ProtustrankaFormatedOIB>
    <izvorni_sadrzaj>  OSTREA d.o.o. za preradu ribe, OIB 33106438639</izvorni_sadrzaj>
    <derivirana_varijabla naziv="DomainObject.Predmet.ProtustrankaFormatedOIB_1">  OSTREA d.o.o. za preradu ribe, OIB 33106438639</derivirana_varijabla>
  </DomainObject.Predmet.ProtustrankaFormatedOIB>
  <DomainObject.Predmet.ProtustrankaFormatedWithAdress>
    <izvorni_sadrzaj> OSTREA d.o.o. za preradu ribe, Hrvatske vlade 1, 23422 Stankovci</izvorni_sadrzaj>
    <derivirana_varijabla naziv="DomainObject.Predmet.ProtustrankaFormatedWithAdress_1"> OSTREA d.o.o. za preradu ribe, Hrvatske vlade 1, 23422 Stankovci</derivirana_varijabla>
  </DomainObject.Predmet.ProtustrankaFormatedWithAdress>
  <DomainObject.Predmet.ProtustrankaFormatedWithAdressOIB>
    <izvorni_sadrzaj> OSTREA d.o.o. za preradu ribe, OIB 33106438639, Hrvatske vlade 1, 23422 Stankovci</izvorni_sadrzaj>
    <derivirana_varijabla naziv="DomainObject.Predmet.ProtustrankaFormatedWithAdressOIB_1"> OSTREA d.o.o. za preradu ribe, OIB 33106438639, Hrvatske vlade 1, 23422 Stankovci</derivirana_varijabla>
  </DomainObject.Predmet.ProtustrankaFormatedWithAdressOIB>
  <DomainObject.Predmet.ProtustrankaWithAdress>
    <izvorni_sadrzaj>OSTREA d.o.o. za preradu ribe Hrvatske vlade 1, 23422 Stankovci</izvorni_sadrzaj>
    <derivirana_varijabla naziv="DomainObject.Predmet.ProtustrankaWithAdress_1">OSTREA d.o.o. za preradu ribe Hrvatske vlade 1, 23422 Stankovci</derivirana_varijabla>
  </DomainObject.Predmet.ProtustrankaWithAdress>
  <DomainObject.Predmet.ProtustrankaWithAdressOIB>
    <izvorni_sadrzaj>OSTREA d.o.o. za preradu ribe, OIB 33106438639, Hrvatske vlade 1, 23422 Stankovci</izvorni_sadrzaj>
    <derivirana_varijabla naziv="DomainObject.Predmet.ProtustrankaWithAdressOIB_1">OSTREA d.o.o. za preradu ribe, OIB 33106438639, Hrvatske vlade 1, 23422 Stankovci</derivirana_varijabla>
  </DomainObject.Predmet.ProtustrankaWithAdressOIB>
  <DomainObject.Predmet.ProtustrankaNazivFormated>
    <izvorni_sadrzaj>OSTREA d.o.o. za preradu ribe</izvorni_sadrzaj>
    <derivirana_varijabla naziv="DomainObject.Predmet.ProtustrankaNazivFormated_1">OSTREA d.o.o. za preradu ribe</derivirana_varijabla>
  </DomainObject.Predmet.ProtustrankaNazivFormated>
  <DomainObject.Predmet.ProtustrankaNazivFormatedOIB>
    <izvorni_sadrzaj>OSTREA d.o.o. za preradu ribe, OIB 33106438639</izvorni_sadrzaj>
    <derivirana_varijabla naziv="DomainObject.Predmet.ProtustrankaNazivFormatedOIB_1">OSTREA d.o.o. za preradu ribe, OIB 33106438639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OSTREA d.o.o. za preradu ribe</item>
    </izvorni_sadrzaj>
    <derivirana_varijabla naziv="DomainObject.Predmet.ProtuStrankaListFormated_1">
      <item>OSTREA d.o.o. za preradu ribe</item>
    </derivirana_varijabla>
  </DomainObject.Predmet.ProtuStrankaListFormated>
  <DomainObject.Predmet.ProtuStrankaListFormatedOIB>
    <izvorni_sadrzaj>
      <item>OSTREA d.o.o. za preradu ribe, OIB 33106438639</item>
    </izvorni_sadrzaj>
    <derivirana_varijabla naziv="DomainObject.Predmet.ProtuStrankaListFormatedOIB_1">
      <item>OSTREA d.o.o. za preradu ribe, OIB 33106438639</item>
    </derivirana_varijabla>
  </DomainObject.Predmet.ProtuStrankaListFormatedOIB>
  <DomainObject.Predmet.ProtuStrankaListFormatedWithAdress>
    <izvorni_sadrzaj>
      <item>OSTREA d.o.o. za preradu ribe, Hrvatske vlade 1, 23422 Stankovci</item>
    </izvorni_sadrzaj>
    <derivirana_varijabla naziv="DomainObject.Predmet.ProtuStrankaListFormatedWithAdress_1">
      <item>OSTREA d.o.o. za preradu ribe, Hrvatske vlade 1, 23422 Stankovci</item>
    </derivirana_varijabla>
  </DomainObject.Predmet.ProtuStrankaListFormatedWithAdress>
  <DomainObject.Predmet.ProtuStrankaListFormatedWithAdressOIB>
    <izvorni_sadrzaj>
      <item>OSTREA d.o.o. za preradu ribe, OIB 33106438639, Hrvatske vlade 1, 23422 Stankovci</item>
    </izvorni_sadrzaj>
    <derivirana_varijabla naziv="DomainObject.Predmet.ProtuStrankaListFormatedWithAdressOIB_1">
      <item>OSTREA d.o.o. za preradu ribe, OIB 33106438639, Hrvatske vlade 1, 23422 Stankovci</item>
    </derivirana_varijabla>
  </DomainObject.Predmet.ProtuStrankaListFormatedWithAdressOIB>
  <DomainObject.Predmet.ProtuStrankaListNazivFormated>
    <izvorni_sadrzaj>
      <item>OSTREA d.o.o. za preradu ribe</item>
    </izvorni_sadrzaj>
    <derivirana_varijabla naziv="DomainObject.Predmet.ProtuStrankaListNazivFormated_1">
      <item>OSTREA d.o.o. za preradu ribe</item>
    </derivirana_varijabla>
  </DomainObject.Predmet.ProtuStrankaListNazivFormated>
  <DomainObject.Predmet.ProtuStrankaListNazivFormatedOIB>
    <izvorni_sadrzaj>
      <item>OSTREA d.o.o. za preradu ribe, OIB 33106438639</item>
    </izvorni_sadrzaj>
    <derivirana_varijabla naziv="DomainObject.Predmet.ProtuStrankaListNazivFormatedOIB_1">
      <item>OSTREA d.o.o. za preradu ribe, OIB 33106438639</item>
    </derivirana_varijabla>
  </DomainObject.Predmet.ProtuStrankaListNazivFormatedOIB>
  <DomainObject.Predmet.OstaliListFormated>
    <izvorni_sadrzaj>
      <item>Petar Kovačević</item>
    </izvorni_sadrzaj>
    <derivirana_varijabla naziv="DomainObject.Predmet.OstaliListFormated_1">
      <item>Petar Kovačević</item>
    </derivirana_varijabla>
  </DomainObject.Predmet.OstaliListFormated>
  <DomainObject.Predmet.OstaliListFormatedOIB>
    <izvorni_sadrzaj>
      <item>Petar Kovačević, OIB 63525066803</item>
    </izvorni_sadrzaj>
    <derivirana_varijabla naziv="DomainObject.Predmet.OstaliListFormatedOIB_1">
      <item>Petar Kovačević, OIB 63525066803</item>
    </derivirana_varijabla>
  </DomainObject.Predmet.OstaliListFormatedOIB>
  <DomainObject.Predmet.OstaliListFormatedWithAdress>
    <izvorni_sadrzaj>
      <item>Petar Kovačević, CESTA DR.FRANJE TUĐMANA 1236 (ranije: KAŠTEL ŠTAFILIĆ, PUT RESNIKA, 0), 21217 Kaštel Štafilić</item>
    </izvorni_sadrzaj>
    <derivirana_varijabla naziv="DomainObject.Predmet.OstaliListFormatedWithAdress_1">
      <item>Petar Kovačević, CESTA DR.FRANJE TUĐMANA 1236 (ranije: KAŠTEL ŠTAFILIĆ, PUT RESNIKA, 0), 21217 Kaštel Štafilić</item>
    </derivirana_varijabla>
  </DomainObject.Predmet.OstaliListFormatedWithAdress>
  <DomainObject.Predmet.OstaliListFormatedWithAdressOIB>
    <izvorni_sadrzaj>
      <item>Petar Kovačević, OIB 63525066803, CESTA DR.FRANJE TUĐMANA 1236 (ranije: KAŠTEL ŠTAFILIĆ, PUT RESNIKA, 0), 21217 Kaštel Štafilić</item>
    </izvorni_sadrzaj>
    <derivirana_varijabla naziv="DomainObject.Predmet.OstaliListFormatedWithAdressOIB_1">
      <item>Petar Kovačević, OIB 63525066803, CESTA DR.FRANJE TUĐMANA 1236 (ranije: KAŠTEL ŠTAFILIĆ, PUT RESNIKA, 0), 21217 Kaštel Štafilić</item>
    </derivirana_varijabla>
  </DomainObject.Predmet.OstaliListFormatedWithAdressOIB>
  <DomainObject.Predmet.OstaliListNazivFormated>
    <izvorni_sadrzaj>
      <item>Petar Kovačević</item>
    </izvorni_sadrzaj>
    <derivirana_varijabla naziv="DomainObject.Predmet.OstaliListNazivFormated_1">
      <item>Petar Kovačević</item>
    </derivirana_varijabla>
  </DomainObject.Predmet.OstaliListNazivFormated>
  <DomainObject.Predmet.OstaliListNazivFormatedOIB>
    <izvorni_sadrzaj>
      <item>Petar Kovačević, OIB 63525066803</item>
    </izvorni_sadrzaj>
    <derivirana_varijabla naziv="DomainObject.Predmet.OstaliListNazivFormatedOIB_1">
      <item>Petar Kovačević, OIB 63525066803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St-373/2018-42</izvorni_sadrzaj>
    <derivirana_varijabla naziv="DomainObject.PoslovniBrojDokumenta_1">St-373/2018-42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OSTREA d.o.o. za preradu ribe</izvorni_sadrzaj>
    <derivirana_varijabla naziv="DomainObject.Predmet.ProtustrankaIDrugi_1">OSTREA d.o.o. za preradu ribe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OSTREA d.o.o. za preradu ribe, OIB 33106438639, Hrvatske vlade 1, 23422 Stankovci</izvorni_sadrzaj>
    <derivirana_varijabla naziv="DomainObject.Predmet.ProtustrankaIDrugiAdressOIB_1">OSTREA d.o.o. za preradu ribe, OIB 33106438639,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OSTREA d.o.o. za preradu ribe</item>
      <item>Petar Kovačević</item>
    </izvorni_sadrzaj>
    <derivirana_varijabla naziv="DomainObject.Predmet.SudioniciListNaziv_1">
      <item>FINA</item>
      <item>OSTREA d.o.o. za preradu ribe</item>
      <item>Petar Kovačević</item>
    </derivirana_varijabla>
  </DomainObject.Predmet.SudioniciListNaziv>
  <DomainObject.Predmet.SudioniciListAdressOIB>
    <izvorni_sadrzaj>
      <item>FINA, OIB 85821130368, Ivana Danila 4,23000 Zadar</item>
      <item>OSTREA d.o.o. za preradu ribe, OIB 33106438639, Hrvatske vlade 1,23422 Stankovci</item>
      <item>Petar Kovačević, OIB 63525066803, CESTA DR.FRANJE TUĐMANA 1236 (ranije: KAŠTEL ŠTAFILIĆ, PUT RESNIKA, 0),21217 Kaštel Štafilić</item>
    </izvorni_sadrzaj>
    <derivirana_varijabla naziv="DomainObject.Predmet.SudioniciListAdressOIB_1">
      <item>FINA, OIB 85821130368, Ivana Danila 4,23000 Zadar</item>
      <item>OSTREA d.o.o. za preradu ribe, OIB 33106438639, Hrvatske vlade 1,23422 Stankovci</item>
      <item>Petar Kovačević, OIB 63525066803, CESTA DR.FRANJE TUĐMANA 1236 (ranije: KAŠTEL ŠTAFILIĆ, PUT RESNIKA, 0),21217 Kaštel Štafilić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33106438639</item>
      <item>, OIB 63525066803</item>
    </izvorni_sadrzaj>
    <derivirana_varijabla naziv="DomainObject.Predmet.SudioniciListNazivOIB_1">
      <item>, OIB 85821130368</item>
      <item>, OIB 33106438639</item>
      <item>, OIB 63525066803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lipnja 2019.</izvorni_sadrzaj>
    <derivirana_varijabla naziv="DomainObject.Predmet.DatumZadnjeOdrzaneSudskeRadnje_1">4. lipnja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95BB28-78BE-4A8B-A05A-707C51B60F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18</properties:Pages>
  <properties:Words>5712</properties:Words>
  <properties:Characters>37655</properties:Characters>
  <properties:Lines>4214</properties:Lines>
  <properties:Paragraphs>1620</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2019-06-04T05:26:00Z</dcterms:created>
  <dc:creator>Ardena Bajlo</dc:creator>
  <cp:lastModifiedBy>Ante Rubelj</cp:lastModifiedBy>
  <cp:lastPrinted>2019-06-04T07:41:00Z</cp:lastPrinted>
  <dcterms:modified xmlns:xsi="http://www.w3.org/2001/XMLSchema-instance" xsi:type="dcterms:W3CDTF">2019-06-04T11:53:00Z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St-373/2018-42 / Zapisnik - Ispitno ročište (1St-373-18 ispitno 4.6.2019.docx)</vt:lpwstr>
  </prop:property>
  <prop:property name="CC_coloring" pid="4" fmtid="{D5CDD505-2E9C-101B-9397-08002B2CF9AE}">
    <vt:bool>false</vt:bool>
  </prop:property>
  <prop:property name="BrojStranica" pid="5" fmtid="{D5CDD505-2E9C-101B-9397-08002B2CF9AE}">
    <vt:i4>18</vt:i4>
  </prop:property>
</prop:Properties>
</file>