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d8fb" w14:paraId="063d8fb" w:rsidRDefault="000B5796" w:rsidP="000B5796" w:rsidR="000B579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B5796" w:rsidP="000B5796" w:rsidR="000B5796">
      <w:pPr>
        <w:spacing w:after="0"/>
        <w:jc w:val="both"/>
      </w:pPr>
      <w:r>
        <w:t xml:space="preserve">       REPUBLIKA HRVATSKA</w:t>
      </w:r>
    </w:p>
    <w:p w:rsidRDefault="000B5796" w:rsidP="000B5796" w:rsidR="000B579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B5796" w:rsidP="000B5796" w:rsidR="000B579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B5796" w:rsidP="000B5796" w:rsidR="000B5796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St-74/12-587</w:t>
      </w:r>
    </w:p>
    <w:p w:rsidRDefault="000B5796" w:rsidP="000B5796" w:rsidR="000B5796">
      <w:pPr>
        <w:pStyle w:val="Tijeloteksta"/>
        <w:spacing w:after="0"/>
        <w:rPr>
          <w:b/>
          <w:bCs/>
        </w:rPr>
      </w:pPr>
    </w:p>
    <w:p w:rsidRDefault="000B5796" w:rsidP="000B5796" w:rsidR="000B5796">
      <w:pPr>
        <w:pStyle w:val="Tijeloteksta"/>
        <w:spacing w:after="0"/>
        <w:rPr>
          <w:b/>
          <w:bCs/>
        </w:rPr>
      </w:pPr>
    </w:p>
    <w:p w:rsidRDefault="000B5796" w:rsidP="000B5796" w:rsidR="000B5796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St-74/12-153 od 15. srpnja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22. rujna 2016. godine donio je slijedeći</w:t>
      </w:r>
    </w:p>
    <w:p w:rsidRDefault="000B5796" w:rsidP="000B5796" w:rsidR="000B5796" w:rsidRPr="000B5796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0B5796">
        <w:rPr>
          <w:color w:themeColor="text1" w:val="000000"/>
          <w:sz w:val="24"/>
          <w:szCs w:val="24"/>
        </w:rPr>
        <w:t>ZAKLJUČAK O PRODAJI</w:t>
      </w:r>
    </w:p>
    <w:p w:rsidRDefault="000B5796" w:rsidP="000B5796" w:rsidR="000B5796">
      <w:pPr>
        <w:spacing w:after="0"/>
        <w:jc w:val="center"/>
        <w:rPr>
          <w:b/>
          <w:bCs/>
        </w:rPr>
      </w:pPr>
      <w:r>
        <w:rPr>
          <w:b/>
          <w:bCs/>
        </w:rPr>
        <w:t>15. JAVNA DRAŽBA</w:t>
      </w:r>
    </w:p>
    <w:p w:rsidRDefault="000B5796" w:rsidP="000B5796" w:rsidR="000B5796">
      <w:pPr>
        <w:spacing w:after="0"/>
        <w:jc w:val="center"/>
        <w:rPr>
          <w:b/>
          <w:bCs/>
        </w:rPr>
      </w:pPr>
    </w:p>
    <w:p w:rsidRDefault="000B5796" w:rsidP="000B5796" w:rsidR="000B5796">
      <w:pPr>
        <w:spacing w:after="0"/>
        <w:jc w:val="center"/>
        <w:rPr>
          <w:b/>
          <w:bCs/>
        </w:rPr>
      </w:pPr>
    </w:p>
    <w:p w:rsidRDefault="000B5796" w:rsidP="000B5796" w:rsidR="000B5796">
      <w:pPr>
        <w:spacing w:after="0"/>
        <w:ind w:firstLine="360"/>
        <w:jc w:val="both"/>
      </w:pPr>
      <w:r>
        <w:t xml:space="preserve">I/ 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3. Stečajnog zakona i to: </w:t>
      </w:r>
    </w:p>
    <w:p w:rsidRDefault="000B5796" w:rsidP="000B5796" w:rsidR="000B5796">
      <w:pPr>
        <w:spacing w:after="0"/>
        <w:jc w:val="both"/>
      </w:pPr>
    </w:p>
    <w:p w:rsidRDefault="000B5796" w:rsidP="000B5796" w:rsidR="000B5796">
      <w:pPr>
        <w:spacing w:after="0"/>
        <w:jc w:val="both"/>
        <w:rPr>
          <w:b/>
        </w:rPr>
      </w:pPr>
      <w:r>
        <w:t xml:space="preserve">1. / Nekretnine čkbr. 1857, Vinogradska ulica ukupne površine </w:t>
      </w:r>
      <w:smartTag w:element="metricconverter" w:uri="urn:schemas-microsoft-com:office:smarttags">
        <w:smartTagPr>
          <w:attr w:val="7463 m2" w:name="ProductID"/>
        </w:smartTagPr>
        <w:r>
          <w:t>7463 m2</w:t>
        </w:r>
      </w:smartTag>
      <w:r>
        <w:t xml:space="preserve">, put sa </w:t>
      </w:r>
      <w:smartTag w:element="metricconverter" w:uri="urn:schemas-microsoft-com:office:smarttags">
        <w:smartTagPr>
          <w:attr w:val="929 m2" w:name="ProductID"/>
        </w:smartTagPr>
        <w:r>
          <w:t>929 m2</w:t>
        </w:r>
      </w:smartTag>
      <w:r>
        <w:t xml:space="preserve">, livada sa </w:t>
      </w:r>
      <w:smartTag w:element="metricconverter" w:uri="urn:schemas-microsoft-com:office:smarttags">
        <w:smartTagPr>
          <w:attr w:val="6534 m2" w:name="ProductID"/>
        </w:smartTagPr>
        <w:r>
          <w:t>6534 m2</w:t>
        </w:r>
      </w:smartTag>
      <w:r>
        <w:t xml:space="preserve">, upisane u z.k.ul. 2951 k.o. Ludbreg, po početnoj cijeni od  </w:t>
      </w:r>
      <w:r>
        <w:rPr>
          <w:b/>
        </w:rPr>
        <w:t>349.490,84 kn.</w:t>
      </w:r>
    </w:p>
    <w:p w:rsidRDefault="000B5796" w:rsidP="000B5796" w:rsidR="000B5796">
      <w:pPr>
        <w:spacing w:after="0"/>
        <w:jc w:val="both"/>
      </w:pPr>
    </w:p>
    <w:p w:rsidRDefault="000B5796" w:rsidP="000B5796" w:rsidR="000B5796">
      <w:pPr>
        <w:spacing w:after="0"/>
        <w:jc w:val="both"/>
      </w:pPr>
      <w:r>
        <w:t xml:space="preserve">Razlučni vjerovnik je H-Abduco d.o.o. Zagreb. </w:t>
      </w:r>
    </w:p>
    <w:p w:rsidRDefault="000B5796" w:rsidP="000B5796" w:rsidR="000B5796">
      <w:pPr>
        <w:spacing w:after="0"/>
        <w:jc w:val="both"/>
      </w:pPr>
    </w:p>
    <w:p w:rsidRDefault="000B5796" w:rsidP="000B5796" w:rsidR="000B5796">
      <w:pPr>
        <w:spacing w:after="0"/>
        <w:jc w:val="both"/>
      </w:pPr>
      <w:r>
        <w:t xml:space="preserve">2. / Nekretnine čkbr. 96/4, oranica u mjestu površine 139 čhv, upisana u z.k.ul. 3733 k.o. Varaždinske Toplice, po početnoj cijeni od  </w:t>
      </w:r>
      <w:r>
        <w:rPr>
          <w:b/>
        </w:rPr>
        <w:t>17.561,70  kn.</w:t>
      </w:r>
      <w:r>
        <w:t xml:space="preserve"> </w:t>
      </w:r>
    </w:p>
    <w:p w:rsidRDefault="000B5796" w:rsidP="000B5796" w:rsidR="000B5796">
      <w:pPr>
        <w:spacing w:after="0"/>
        <w:jc w:val="both"/>
      </w:pPr>
    </w:p>
    <w:p w:rsidRDefault="000B5796" w:rsidP="000B5796" w:rsidR="000B5796">
      <w:pPr>
        <w:spacing w:after="0"/>
        <w:jc w:val="both"/>
      </w:pPr>
      <w:r>
        <w:t>Razlučni vjerovnik je Žepoh d.o.o. Zagreb, Remetinečka cesta 7.</w:t>
      </w:r>
    </w:p>
    <w:p w:rsidRDefault="000B5796" w:rsidP="000B5796" w:rsidR="000B5796">
      <w:pPr>
        <w:pStyle w:val="Tijeloteksta"/>
        <w:spacing w:after="0"/>
      </w:pPr>
    </w:p>
    <w:p w:rsidRDefault="000B5796" w:rsidP="000B5796" w:rsidR="000B5796">
      <w:pPr>
        <w:pStyle w:val="Tijeloteksta"/>
        <w:spacing w:after="0"/>
        <w:ind w:left="360"/>
        <w:jc w:val="both"/>
      </w:pPr>
      <w:r>
        <w:t xml:space="preserve">II./ Nekretnine će se prodati na usmenoj javnoj dražbi. Petnaesto ročište za prodaju održat će se dana </w:t>
      </w:r>
      <w:r>
        <w:rPr>
          <w:b/>
        </w:rPr>
        <w:t>03. studenog 2016. godine</w:t>
      </w:r>
      <w:r>
        <w:t xml:space="preserve">, u zgradi Trgovačkog suda u Varaždinu, soba 226/II, s početkom u </w:t>
      </w:r>
      <w:r>
        <w:rPr>
          <w:b/>
        </w:rPr>
        <w:t>13,00 sati</w:t>
      </w:r>
      <w:r>
        <w:t>. Ročište će se održati i ako na njemu sudjeluje samo jedan ponuditelj.</w:t>
      </w:r>
    </w:p>
    <w:p w:rsidRDefault="000B5796" w:rsidP="000B5796" w:rsidR="000B5796">
      <w:pPr>
        <w:pStyle w:val="Tijeloteksta"/>
        <w:spacing w:after="0"/>
        <w:ind w:left="360"/>
        <w:jc w:val="both"/>
      </w:pPr>
    </w:p>
    <w:p w:rsidRDefault="000B5796" w:rsidP="000B5796" w:rsidR="000B5796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0B5796" w:rsidP="000B5796" w:rsidR="000B5796">
      <w:pPr>
        <w:pStyle w:val="Tijeloteksta"/>
        <w:spacing w:after="0"/>
        <w:ind w:left="360"/>
        <w:jc w:val="both"/>
      </w:pPr>
    </w:p>
    <w:p w:rsidRDefault="000B5796" w:rsidP="000B5796" w:rsidR="000B5796">
      <w:pPr>
        <w:pStyle w:val="Tijeloteksta"/>
        <w:spacing w:after="0"/>
        <w:ind w:left="360"/>
        <w:jc w:val="both"/>
      </w:pPr>
      <w:r>
        <w:t>IV./ Uvjeti prodaje:</w:t>
      </w:r>
    </w:p>
    <w:p w:rsidRDefault="000B5796" w:rsidP="000B5796" w:rsidR="000B5796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pojedinačno po utvrđenoj početnoj cijeni i ispod te cijene se na petnaestom ročištu za dražbu  ne mogu prodati.</w:t>
      </w:r>
    </w:p>
    <w:p w:rsidRDefault="000B5796" w:rsidP="000B5796" w:rsidR="000B5796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0B5796" w:rsidP="000B5796" w:rsidR="000B5796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02. studenog 2016. godine </w:t>
      </w:r>
      <w:r>
        <w:t xml:space="preserve">uplate jamčevinu u iznosu od 10 % od početne prodajne cijene </w:t>
      </w:r>
      <w:r>
        <w:lastRenderedPageBreak/>
        <w:t>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0B5796" w:rsidP="000B5796" w:rsidR="000B5796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0B5796" w:rsidP="000B5796" w:rsidR="000B5796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0B5796" w:rsidP="000B5796" w:rsidR="000B5796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0B5796" w:rsidP="000B5796" w:rsidR="000B5796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0B5796" w:rsidP="000B5796" w:rsidR="000B5796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 xml:space="preserve">Zainteresirane osobe mogu razgledati nekretnine koje su predmet prodaje uz prethodni </w:t>
      </w:r>
    </w:p>
    <w:p w:rsidRDefault="000B5796" w:rsidP="000B5796" w:rsidR="000B5796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0B5796" w:rsidP="000B5796" w:rsidR="000B5796">
      <w:pPr>
        <w:pStyle w:val="Tijeloteksta"/>
        <w:tabs>
          <w:tab w:pos="1260" w:val="left"/>
        </w:tabs>
        <w:spacing w:after="0"/>
      </w:pPr>
    </w:p>
    <w:p w:rsidRDefault="000B5796" w:rsidP="000B5796" w:rsidR="000B5796">
      <w:pPr>
        <w:pStyle w:val="Tijeloteksta"/>
        <w:tabs>
          <w:tab w:pos="1260" w:val="left"/>
        </w:tabs>
        <w:spacing w:after="0"/>
      </w:pPr>
    </w:p>
    <w:p w:rsidRDefault="000B5796" w:rsidP="000B5796" w:rsidR="000B5796">
      <w:pPr>
        <w:pStyle w:val="Tijeloteksta"/>
        <w:tabs>
          <w:tab w:pos="1260" w:val="left"/>
        </w:tabs>
        <w:spacing w:after="0"/>
        <w:ind w:left="720"/>
      </w:pPr>
    </w:p>
    <w:p w:rsidRDefault="000B5796" w:rsidP="000B5796" w:rsidR="000B5796">
      <w:pPr>
        <w:tabs>
          <w:tab w:pos="1260" w:val="left"/>
        </w:tabs>
        <w:spacing w:after="0"/>
        <w:jc w:val="center"/>
      </w:pPr>
      <w:r>
        <w:t>U Varaždinu, 22. rujna 2016. godine</w:t>
      </w:r>
    </w:p>
    <w:p w:rsidRDefault="000B5796" w:rsidP="000B5796" w:rsidR="000B5796">
      <w:pPr>
        <w:tabs>
          <w:tab w:pos="1260" w:val="left"/>
        </w:tabs>
        <w:spacing w:after="0"/>
        <w:jc w:val="both"/>
      </w:pPr>
    </w:p>
    <w:p w:rsidRDefault="000B5796" w:rsidP="000B5796" w:rsidR="000B579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0B5796" w:rsidP="000B5796" w:rsidR="000B5796">
      <w:pPr>
        <w:tabs>
          <w:tab w:pos="1260" w:val="left"/>
        </w:tabs>
        <w:spacing w:after="0"/>
        <w:jc w:val="both"/>
      </w:pPr>
    </w:p>
    <w:p w:rsidRDefault="000B5796" w:rsidP="000B5796" w:rsidR="000B5796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0B5796" w:rsidP="000B5796" w:rsidR="000B5796">
      <w:pPr>
        <w:tabs>
          <w:tab w:pos="1260" w:val="left"/>
        </w:tabs>
        <w:spacing w:after="0"/>
        <w:jc w:val="both"/>
      </w:pPr>
    </w:p>
    <w:p w:rsidRDefault="000B5796" w:rsidP="000B5796" w:rsidR="000B5796">
      <w:pPr>
        <w:tabs>
          <w:tab w:pos="1260" w:val="left"/>
        </w:tabs>
        <w:spacing w:after="0"/>
        <w:jc w:val="both"/>
      </w:pPr>
    </w:p>
    <w:p w:rsidRDefault="000B5796" w:rsidP="000B5796" w:rsidR="000B5796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0B5796" w:rsidP="000B5796" w:rsidR="000B5796">
      <w:pPr>
        <w:tabs>
          <w:tab w:pos="1260" w:val="left"/>
        </w:tabs>
        <w:spacing w:after="0"/>
        <w:jc w:val="both"/>
      </w:pPr>
    </w:p>
    <w:p w:rsidRDefault="000B5796" w:rsidP="000B5796" w:rsidR="000B5796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B5796" w:rsidP="000B5796" w:rsidR="000B5796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B5796" w:rsidP="000B5796" w:rsidR="000B5796">
      <w:pPr>
        <w:tabs>
          <w:tab w:pos="1260" w:val="left"/>
        </w:tabs>
        <w:spacing w:after="0"/>
        <w:jc w:val="both"/>
      </w:pPr>
    </w:p>
    <w:p w:rsidRDefault="000B5796" w:rsidP="000B5796" w:rsidR="000B5796">
      <w:pPr>
        <w:tabs>
          <w:tab w:pos="1260" w:val="left"/>
        </w:tabs>
        <w:spacing w:after="0"/>
        <w:jc w:val="both"/>
      </w:pPr>
    </w:p>
    <w:p w:rsidRDefault="000B5796" w:rsidP="000B5796" w:rsidR="000B5796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0B5796" w:rsidP="000B5796" w:rsidR="000B579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0B5796" w:rsidP="000B5796" w:rsidR="000B579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0B5796" w:rsidP="000B5796" w:rsidR="000B579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H-Abduco d.o.o. Zagreb, Slavonska avenija 6</w:t>
      </w:r>
    </w:p>
    <w:p w:rsidRDefault="000B5796" w:rsidP="000B5796" w:rsidR="000B5796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ŽEPOH d.o.o. Zagreb, Horvatova 80, 10010 Zagreb</w:t>
      </w:r>
    </w:p>
    <w:p w:rsidRDefault="000B5796" w:rsidP="000B5796" w:rsidR="00DA0242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  <w:r w:rsidR="00A10EEA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EEA" w:rsidP="00537B78" w:rsidR="00A10EEA">
      <w:r>
        <w:separator/>
      </w:r>
    </w:p>
  </w:endnote>
  <w:endnote w:id="0" w:type="continuationSeparator">
    <w:p w:rsidRDefault="00A10EEA" w:rsidP="00537B78" w:rsidR="00A10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EEA" w:rsidP="00537B78" w:rsidR="00A10EEA">
      <w:r>
        <w:separator/>
      </w:r>
    </w:p>
  </w:footnote>
  <w:footnote w:id="0" w:type="continuationSeparator">
    <w:p w:rsidRDefault="00A10EEA" w:rsidP="00537B78" w:rsidR="00A10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796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579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EEA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St-74/2012-587</izvorni_sadrzaj>
    <derivirana_varijabla naziv="DomainObject.Oznaka_1">St-74/2012-587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St-74/2012-587</izvorni_sadrzaj>
    <derivirana_varijabla naziv="DomainObject.PoslovniBrojDokumenta_1">St-74/2012-587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79DC8-DDA4-4360-BCDE-765FDB1AF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3649</properties:Characters>
  <properties:Lines>93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2016-09-22T06:07:00Z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St-74/2012-587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