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ad16" w14:paraId="36ead16" w:rsidRDefault="00E82EF8" w:rsidP="00E37C14" w:rsidR="00E37C14" w:rsidRPr="00FC54A1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C54A1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        REPUBLIKA HRVATSKA</w:t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    TRGOVAČKI SUD U SPLITU</w:t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  STALNA SLUŽBA DUBROVNIK </w:t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  Dubrovnik, Dr. Ante Starčevića 23</w:t>
      </w:r>
    </w:p>
    <w:p w:rsidRDefault="00D75EEF" w:rsidP="001D5F5A" w:rsidR="001D5F5A" w:rsidRPr="00FC54A1">
      <w:pPr>
        <w:jc w:val="right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Posl.br. </w:t>
      </w:r>
      <w:r w:rsidR="00826F15" w:rsidRPr="00FC54A1">
        <w:rPr>
          <w:rFonts w:hAnsi="Times New Roman" w:ascii="Times New Roman"/>
          <w:b/>
          <w:sz w:val="24"/>
          <w:szCs w:val="24"/>
          <w:lang w:eastAsia="hr-HR"/>
        </w:rPr>
        <w:t>18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St</w:t>
      </w:r>
      <w:r w:rsidR="00826F15" w:rsidRPr="00FC54A1">
        <w:rPr>
          <w:rFonts w:hAnsi="Times New Roman" w:ascii="Times New Roman"/>
          <w:b/>
          <w:sz w:val="24"/>
          <w:szCs w:val="24"/>
          <w:lang w:eastAsia="hr-HR"/>
        </w:rPr>
        <w:t>-</w:t>
      </w:r>
      <w:r w:rsidR="009E3459">
        <w:rPr>
          <w:rFonts w:hAnsi="Times New Roman" w:ascii="Times New Roman"/>
          <w:b/>
          <w:sz w:val="24"/>
          <w:szCs w:val="24"/>
          <w:lang w:eastAsia="hr-HR"/>
        </w:rPr>
        <w:t>562</w:t>
      </w:r>
      <w:r w:rsidR="00826F15" w:rsidRPr="00FC54A1">
        <w:rPr>
          <w:rFonts w:hAnsi="Times New Roman" w:ascii="Times New Roman"/>
          <w:b/>
          <w:sz w:val="24"/>
          <w:szCs w:val="24"/>
          <w:lang w:eastAsia="hr-HR"/>
        </w:rPr>
        <w:t>/2016</w:t>
      </w:r>
      <w:r w:rsidR="009E3459">
        <w:rPr>
          <w:rFonts w:hAnsi="Times New Roman" w:ascii="Times New Roman"/>
          <w:b/>
          <w:sz w:val="24"/>
          <w:szCs w:val="24"/>
          <w:lang w:eastAsia="hr-HR"/>
        </w:rPr>
        <w:t>-42</w:t>
      </w:r>
    </w:p>
    <w:p w:rsidRDefault="00E37C14" w:rsidP="0000785B" w:rsidR="00E37C14" w:rsidRPr="00FC54A1">
      <w:pPr>
        <w:tabs>
          <w:tab w:pos="4536" w:val="center"/>
          <w:tab w:pos="9072" w:val="right"/>
        </w:tabs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R E P U B L I K A  H R V A T S K A </w:t>
      </w: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Z A K L J U Č A K </w:t>
      </w:r>
    </w:p>
    <w:p w:rsidRDefault="00D75EEF" w:rsidP="00D75EEF" w:rsidR="00D75EEF" w:rsidRPr="00FC54A1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D75EEF" w:rsidP="00D75EEF" w:rsidR="00D75EEF" w:rsidRPr="00FC54A1">
      <w:pPr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Splitu, Stalna služba u Dubrovniku, po sucu tog suda </w:t>
      </w:r>
      <w:r w:rsidR="00826F15" w:rsidRPr="00FC54A1">
        <w:rPr>
          <w:rFonts w:eastAsia="Times New Roman" w:hAnsi="Times New Roman" w:ascii="Times New Roman"/>
          <w:sz w:val="24"/>
          <w:szCs w:val="24"/>
          <w:lang w:eastAsia="hr-HR"/>
        </w:rPr>
        <w:t>Katarini Franković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 xml:space="preserve">, u stečajnom postupku nad dužnikom </w:t>
      </w:r>
      <w:r w:rsidR="009E3459" w:rsidRPr="009E3459">
        <w:rPr>
          <w:rFonts w:eastAsia="Times New Roman" w:hAnsi="Times New Roman" w:ascii="Times New Roman"/>
          <w:sz w:val="24"/>
          <w:szCs w:val="24"/>
          <w:lang w:eastAsia="hr-HR"/>
        </w:rPr>
        <w:t>CEFRANK d.o.o. "u stečaju", Blato, Ulica 69 br. 1 OIB: 96458399581, zastupanog po stečajnom upravitelju Perica Mitrović, Osijek, Kardinala A. Stepinca 35, OIB: 29538074286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dana </w:t>
      </w:r>
      <w:r w:rsidR="009E3459">
        <w:rPr>
          <w:rFonts w:hAnsi="Times New Roman" w:ascii="Times New Roman"/>
          <w:sz w:val="24"/>
          <w:szCs w:val="24"/>
          <w:lang w:eastAsia="hr-HR"/>
        </w:rPr>
        <w:t>08</w:t>
      </w:r>
      <w:r w:rsidR="0090452F" w:rsidRPr="00FC54A1">
        <w:rPr>
          <w:rFonts w:hAnsi="Times New Roman" w:ascii="Times New Roman"/>
          <w:sz w:val="24"/>
          <w:szCs w:val="24"/>
        </w:rPr>
        <w:t xml:space="preserve">. </w:t>
      </w:r>
      <w:r w:rsidR="009E3459">
        <w:rPr>
          <w:rFonts w:hAnsi="Times New Roman" w:ascii="Times New Roman"/>
          <w:sz w:val="24"/>
          <w:szCs w:val="24"/>
        </w:rPr>
        <w:t>ožujk</w:t>
      </w:r>
      <w:r w:rsidR="00CC7748" w:rsidRPr="00FC54A1">
        <w:rPr>
          <w:rFonts w:hAnsi="Times New Roman" w:ascii="Times New Roman"/>
          <w:sz w:val="24"/>
          <w:szCs w:val="24"/>
        </w:rPr>
        <w:t>a 2017</w:t>
      </w:r>
      <w:r w:rsidRPr="00FC54A1">
        <w:rPr>
          <w:rFonts w:hAnsi="Times New Roman" w:ascii="Times New Roman"/>
          <w:sz w:val="24"/>
          <w:szCs w:val="24"/>
        </w:rPr>
        <w:t>. godine</w:t>
      </w:r>
    </w:p>
    <w:p w:rsidRDefault="00053688" w:rsidP="00053688" w:rsidR="00053688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U stečajnom postupku prodaje se dio imovine stečajnog dužnika i to:</w:t>
      </w:r>
    </w:p>
    <w:p w:rsidRDefault="00B71456" w:rsidP="00B71456" w:rsidR="00B71456" w:rsidRPr="00FC54A1">
      <w:pPr>
        <w:pStyle w:val="Odlomakpopisa"/>
        <w:ind w:left="108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E3459" w:rsidP="009E3459" w:rsidR="0090452F" w:rsidRPr="00FC54A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 w:rsidRPr="009E3459">
        <w:rPr>
          <w:rFonts w:hAnsi="Times New Roman" w:ascii="Times New Roman"/>
          <w:sz w:val="24"/>
          <w:szCs w:val="24"/>
        </w:rPr>
        <w:t>čest. zgr. 4890 – neplodno narat površine 354 m2,  čest. zgr. 4891 – neplodno narat površine 354 m2, čest. zgr. 4892 – neplodno narat površine 354 m2, čest. zgr. 4893 – neplodno narat površine 354 m2, čest. zgr. 4894 – neplodno narat površine 354 m2, čest. zgr. 4895 – neplodno narat površine 354 m2, čest. zgr. 4925 – zgrada, neplodno narat površine 564 m2 i čest. zem. 15862/12 – dvor, neplodno narat površine 5860 m2,  upisane kod Općinskog suda u Dubrovniku, zemljišno knjižni odjel Blat</w:t>
      </w:r>
      <w:r>
        <w:rPr>
          <w:rFonts w:hAnsi="Times New Roman" w:ascii="Times New Roman"/>
          <w:sz w:val="24"/>
          <w:szCs w:val="24"/>
        </w:rPr>
        <w:t>o, u  z.ul. 4637, za k.o. Blato</w:t>
      </w:r>
      <w:r w:rsidR="0090452F" w:rsidRPr="00FC54A1">
        <w:rPr>
          <w:rFonts w:hAnsi="Times New Roman" w:ascii="Times New Roman"/>
          <w:sz w:val="24"/>
          <w:szCs w:val="24"/>
        </w:rPr>
        <w:t>.</w:t>
      </w:r>
    </w:p>
    <w:p w:rsidRDefault="00826F15" w:rsidP="00826F15" w:rsidR="00826F15" w:rsidRPr="00FC54A1">
      <w:pPr>
        <w:pStyle w:val="Odlomakpopisa"/>
        <w:ind w:left="106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Za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imovinu iz točke I. ove odluke utvrđuje se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9E3459">
        <w:rPr>
          <w:rFonts w:hAnsi="Times New Roman" w:ascii="Times New Roman"/>
          <w:sz w:val="24"/>
          <w:szCs w:val="24"/>
        </w:rPr>
        <w:t>1</w:t>
      </w:r>
      <w:r w:rsidR="00A505C1">
        <w:rPr>
          <w:rFonts w:hAnsi="Times New Roman" w:ascii="Times New Roman"/>
          <w:sz w:val="24"/>
          <w:szCs w:val="24"/>
        </w:rPr>
        <w:t>6.809.792,5</w:t>
      </w:r>
      <w:r w:rsidR="009E3459">
        <w:rPr>
          <w:rFonts w:hAnsi="Times New Roman" w:ascii="Times New Roman"/>
          <w:sz w:val="24"/>
          <w:szCs w:val="24"/>
        </w:rPr>
        <w:t>0</w:t>
      </w:r>
      <w:r w:rsidR="00D4001B" w:rsidRPr="00FC54A1">
        <w:rPr>
          <w:rFonts w:hAnsi="Times New Roman" w:ascii="Times New Roman"/>
          <w:sz w:val="24"/>
          <w:szCs w:val="24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Imovina iz točke I. ove od</w:t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luke prodavati će se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na </w:t>
      </w:r>
      <w:r w:rsidR="00F5655D" w:rsidRPr="00FC54A1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upisano razlučno pravo u korist </w:t>
      </w:r>
      <w:r w:rsidR="009E3459" w:rsidRPr="009E3459">
        <w:rPr>
          <w:rFonts w:hAnsi="Times New Roman" w:ascii="Times New Roman"/>
          <w:sz w:val="24"/>
          <w:szCs w:val="24"/>
        </w:rPr>
        <w:t>PRIVREDNA BANKA ZAGREB d.d. Zagreb, OIB: 02535697732</w:t>
      </w:r>
      <w:r w:rsidR="0090452F" w:rsidRPr="00FC54A1">
        <w:rPr>
          <w:rFonts w:hAnsi="Times New Roman" w:ascii="Times New Roman"/>
          <w:sz w:val="24"/>
          <w:szCs w:val="24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>početne cijene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lastRenderedPageBreak/>
        <w:t xml:space="preserve">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o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 xml:space="preserve"> uplati kupovnine u cijelosti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D4001B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</w:t>
      </w:r>
      <w:r w:rsidR="003F4F1D" w:rsidRPr="00FC54A1">
        <w:rPr>
          <w:rFonts w:hAnsi="Times New Roman" w:ascii="Times New Roman"/>
          <w:sz w:val="24"/>
          <w:szCs w:val="24"/>
          <w:lang w:eastAsia="hr-HR"/>
        </w:rPr>
        <w:t>pravomoćnosti</w:t>
      </w:r>
      <w:r w:rsidR="00FB5B1B">
        <w:rPr>
          <w:rFonts w:hAnsi="Times New Roman" w:ascii="Times New Roman"/>
          <w:sz w:val="24"/>
          <w:szCs w:val="24"/>
          <w:lang w:eastAsia="hr-HR"/>
        </w:rPr>
        <w:t xml:space="preserve"> rješenja o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dosudi. Sve poreze, pristojbe i druge troškove u svezi s prodajom i prijenosom vlasništva snosi kupac o dospjelosti. </w:t>
      </w:r>
      <w:r w:rsidR="00D4001B" w:rsidRPr="00FC54A1">
        <w:rPr>
          <w:rFonts w:hAnsi="Times New Roman" w:ascii="Times New Roman"/>
          <w:sz w:val="24"/>
          <w:szCs w:val="24"/>
        </w:rPr>
        <w:t xml:space="preserve">Bez obzira dali će kupac biti obveznik PDV-a, postignuta cijena na javnoj dražbi predstavljati će bruto cijenu, odnosno cijenu u koju je uračunat PDV od 25%, a sve sukladno </w:t>
      </w:r>
      <w:r w:rsidR="00D4001B" w:rsidRPr="00FC54A1">
        <w:rPr>
          <w:rFonts w:hAnsi="Times New Roman" w:ascii="Times New Roman"/>
          <w:sz w:val="24"/>
          <w:szCs w:val="24"/>
          <w:lang w:eastAsia="en-GB"/>
        </w:rPr>
        <w:t>Čl. 40. stavak 1. točka j) Zakona o PDV-u i čl. 72.b. stavak 1. Pravilnika o PDV-u.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667D57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9E3459" w:rsidRPr="009E3459">
        <w:rPr>
          <w:rFonts w:hAnsi="Times New Roman" w:ascii="Times New Roman"/>
          <w:sz w:val="24"/>
          <w:szCs w:val="24"/>
          <w:lang w:eastAsia="hr-HR"/>
        </w:rPr>
        <w:t>Perica Mitrović, Osijek, Kardinala A. Stepinca 35, OIB: 29538074286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na broj mobilnog telefona 09</w:t>
      </w:r>
      <w:r w:rsidR="00A505C1">
        <w:rPr>
          <w:rFonts w:hAnsi="Times New Roman" w:ascii="Times New Roman"/>
          <w:sz w:val="24"/>
          <w:szCs w:val="24"/>
          <w:lang w:eastAsia="hr-HR"/>
        </w:rPr>
        <w:t>1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/</w:t>
      </w:r>
      <w:r w:rsidR="00A505C1">
        <w:rPr>
          <w:rFonts w:hAnsi="Times New Roman" w:ascii="Times New Roman"/>
          <w:sz w:val="24"/>
          <w:szCs w:val="24"/>
          <w:lang w:eastAsia="hr-HR"/>
        </w:rPr>
        <w:t>4033335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, od 9 do 13 sati, svaki radni dan. 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F186C" w:rsidP="00E37C14" w:rsidR="006F186C" w:rsidRPr="00FC54A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ješenjem o prodaji posl.br. St-</w:t>
      </w:r>
      <w:r w:rsidR="00A505C1">
        <w:rPr>
          <w:rFonts w:hAnsi="Times New Roman" w:ascii="Times New Roman"/>
          <w:sz w:val="24"/>
          <w:szCs w:val="24"/>
          <w:lang w:eastAsia="hr-HR"/>
        </w:rPr>
        <w:t>562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/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2016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A505C1">
        <w:rPr>
          <w:rFonts w:hAnsi="Times New Roman" w:ascii="Times New Roman"/>
          <w:sz w:val="24"/>
          <w:szCs w:val="24"/>
          <w:lang w:eastAsia="hr-HR"/>
        </w:rPr>
        <w:t>04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A505C1">
        <w:rPr>
          <w:rFonts w:hAnsi="Times New Roman" w:ascii="Times New Roman"/>
          <w:sz w:val="24"/>
          <w:szCs w:val="24"/>
          <w:lang w:eastAsia="hr-HR"/>
        </w:rPr>
        <w:t>studenog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2016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. godine određena je prodaja imovine navedene u točki I. ovog rješenja u stečajnom postupku</w:t>
      </w:r>
      <w:r w:rsidR="00EF0183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6F186C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971271" w:rsidRPr="00FC54A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 imovini iz točke I. ovog zaključka koja je ušla u stečajnu masu stečajnog dužnika postoji upisao razlučno pravo u korist</w:t>
      </w:r>
      <w:r w:rsidR="006F186C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71271" w:rsidRPr="00FC54A1">
        <w:rPr>
          <w:rFonts w:hAnsi="Times New Roman" w:ascii="Times New Roman"/>
          <w:sz w:val="24"/>
          <w:szCs w:val="24"/>
        </w:rPr>
        <w:t xml:space="preserve">korist </w:t>
      </w:r>
      <w:r w:rsidR="00A505C1" w:rsidRPr="00A505C1">
        <w:rPr>
          <w:rFonts w:hAnsi="Times New Roman" w:ascii="Times New Roman"/>
          <w:sz w:val="24"/>
          <w:szCs w:val="24"/>
        </w:rPr>
        <w:t>PRIVREDNA BANKA ZAGREB d.d. Zagreb, OIB: 02535697732</w:t>
      </w:r>
      <w:r w:rsidR="00971271" w:rsidRPr="00FC54A1">
        <w:rPr>
          <w:rFonts w:hAnsi="Times New Roman" w:ascii="Times New Roman"/>
          <w:sz w:val="24"/>
          <w:szCs w:val="24"/>
        </w:rPr>
        <w:t xml:space="preserve">.  </w:t>
      </w:r>
    </w:p>
    <w:p w:rsidRDefault="00EC277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 ili razlučnog vjerovnika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prodaje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se u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lastRenderedPageBreak/>
        <w:t>stečajnom postupku</w:t>
      </w:r>
      <w:r w:rsidRPr="00FC54A1">
        <w:rPr>
          <w:rFonts w:hAnsi="Times New Roman" w:ascii="Times New Roman"/>
          <w:sz w:val="24"/>
          <w:szCs w:val="24"/>
          <w:lang w:eastAsia="hr-HR"/>
        </w:rPr>
        <w:t>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C23913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A505C1">
        <w:rPr>
          <w:rFonts w:hAnsi="Times New Roman" w:ascii="Times New Roman"/>
          <w:sz w:val="24"/>
          <w:szCs w:val="24"/>
          <w:lang w:eastAsia="hr-HR"/>
        </w:rPr>
        <w:t>01</w:t>
      </w:r>
      <w:r w:rsidR="00A475CC" w:rsidRPr="00FC54A1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A505C1">
        <w:rPr>
          <w:rFonts w:hAnsi="Times New Roman" w:ascii="Times New Roman"/>
          <w:sz w:val="24"/>
          <w:szCs w:val="24"/>
          <w:lang w:eastAsia="hr-HR"/>
        </w:rPr>
        <w:t>veljače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C23913" w:rsidRPr="00FC54A1">
        <w:rPr>
          <w:rFonts w:hAnsi="Times New Roman" w:ascii="Times New Roman"/>
          <w:sz w:val="24"/>
          <w:szCs w:val="24"/>
          <w:lang w:eastAsia="hr-HR"/>
        </w:rPr>
        <w:t>7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. godine omogućio strankama, založnim vjerovnicima, sudionicima u postupku i osobama koje imaju pravo prvokupa da se o procjeni izjasne. Vrijednost nekretnine sud je utvrdio u visini </w:t>
      </w:r>
      <w:r w:rsidR="00A505C1" w:rsidRPr="00A505C1">
        <w:rPr>
          <w:rFonts w:hAnsi="Times New Roman" w:ascii="Times New Roman"/>
          <w:sz w:val="24"/>
          <w:szCs w:val="24"/>
        </w:rPr>
        <w:t xml:space="preserve">16.809.792,50 </w:t>
      </w:r>
      <w:r w:rsidR="00EF0183" w:rsidRPr="00FC54A1">
        <w:rPr>
          <w:rFonts w:hAnsi="Times New Roman" w:ascii="Times New Roman"/>
          <w:sz w:val="24"/>
          <w:szCs w:val="24"/>
          <w:lang w:eastAsia="hr-HR"/>
        </w:rPr>
        <w:t xml:space="preserve">kuna </w:t>
      </w:r>
      <w:r w:rsidRPr="00FC54A1">
        <w:rPr>
          <w:rFonts w:hAnsi="Times New Roman" w:ascii="Times New Roman"/>
          <w:sz w:val="24"/>
          <w:szCs w:val="24"/>
          <w:lang w:eastAsia="hr-HR"/>
        </w:rPr>
        <w:t>na temelju procjene</w:t>
      </w:r>
      <w:r w:rsidR="00A475CC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A505C1">
        <w:rPr>
          <w:rFonts w:hAnsi="Times New Roman" w:ascii="Times New Roman"/>
          <w:sz w:val="24"/>
          <w:szCs w:val="24"/>
          <w:lang w:eastAsia="hr-HR"/>
        </w:rPr>
        <w:t>u elaboratu kombiniranog vještačenja ASTING d.o.o. po stalnom sudskom vještaku za strojarstvo Nenadu Kuzmanić, dipl.ing iz Splita i po stalnom sudskom vještaku za arhitekturu i građevinu Igoru Siszgoreo, dipl. ing.arh. iz Splita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(list spisa</w:t>
      </w:r>
      <w:r w:rsidR="000F11C3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A505C1">
        <w:rPr>
          <w:rFonts w:hAnsi="Times New Roman" w:ascii="Times New Roman"/>
          <w:sz w:val="24"/>
          <w:szCs w:val="24"/>
          <w:lang w:eastAsia="hr-HR"/>
        </w:rPr>
        <w:t>356</w:t>
      </w:r>
      <w:r w:rsidR="00A475CC" w:rsidRPr="00FC54A1">
        <w:rPr>
          <w:rFonts w:hAnsi="Times New Roman" w:ascii="Times New Roman"/>
          <w:sz w:val="24"/>
          <w:szCs w:val="24"/>
          <w:lang w:eastAsia="hr-HR"/>
        </w:rPr>
        <w:t>-</w:t>
      </w:r>
      <w:r w:rsidR="00A505C1">
        <w:rPr>
          <w:rFonts w:hAnsi="Times New Roman" w:ascii="Times New Roman"/>
          <w:sz w:val="24"/>
          <w:szCs w:val="24"/>
          <w:lang w:eastAsia="hr-HR"/>
        </w:rPr>
        <w:t>411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>)</w:t>
      </w:r>
      <w:r w:rsidR="00971213" w:rsidRPr="00FC54A1">
        <w:rPr>
          <w:rFonts w:hAnsi="Times New Roman" w:ascii="Times New Roman"/>
          <w:sz w:val="24"/>
          <w:szCs w:val="24"/>
          <w:lang w:eastAsia="hr-HR"/>
        </w:rPr>
        <w:t>.  S</w:t>
      </w:r>
      <w:r w:rsidRPr="00FC54A1">
        <w:rPr>
          <w:rFonts w:hAnsi="Times New Roman" w:ascii="Times New Roman"/>
          <w:sz w:val="24"/>
          <w:szCs w:val="24"/>
          <w:lang w:eastAsia="hr-HR"/>
        </w:rPr>
        <w:t>ud smatra da je utvrđena vrijednost  odgovarajuća tržišnoj vrijednosti, posebno jer će se u predmetnom slučaju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na imovini brisati nakon prodaje, te upisani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značajnije ne utječe na vrijednosti predmetne imovine.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13064" w:rsidP="00E37C14" w:rsidR="00E1306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13064" w:rsidP="00E37C14" w:rsidR="00E1306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U utvrđenu vrijednost predmetne nekretnine nije uračunat PDV.</w:t>
      </w:r>
    </w:p>
    <w:p w:rsidRDefault="00C23913" w:rsidP="00C23913" w:rsidR="00C2391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23913" w:rsidP="00C23913" w:rsidR="00C23913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Razlučni vjerovnik je naveo po zamjeniku punomoćnika da je suglasan sa procijenjenom vrijednosti nekretnine koju procjenu je stečajni upravitelj dostavio u spis.</w:t>
      </w:r>
    </w:p>
    <w:p w:rsidRDefault="00C23913" w:rsidP="00C23913" w:rsidR="00C23913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23913" w:rsidP="00C23913" w:rsidR="00A475CC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Naknadno je ste</w:t>
      </w:r>
      <w:r w:rsidR="00FB5B1B">
        <w:rPr>
          <w:rFonts w:hAnsi="Times New Roman" w:ascii="Times New Roman"/>
          <w:sz w:val="24"/>
          <w:szCs w:val="24"/>
          <w:lang w:eastAsia="hr-HR"/>
        </w:rPr>
        <w:t>čajni upravitelj podneskom od 07. veljače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2017.g. obavijesti</w:t>
      </w:r>
      <w:r w:rsidR="00FB5B1B">
        <w:rPr>
          <w:rFonts w:hAnsi="Times New Roman" w:ascii="Times New Roman"/>
          <w:sz w:val="24"/>
          <w:szCs w:val="24"/>
          <w:lang w:eastAsia="hr-HR"/>
        </w:rPr>
        <w:t>o da stečajni dužnik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kao prodavatel</w:t>
      </w:r>
      <w:r w:rsidR="00FB5B1B">
        <w:rPr>
          <w:rFonts w:hAnsi="Times New Roman" w:ascii="Times New Roman"/>
          <w:sz w:val="24"/>
          <w:szCs w:val="24"/>
          <w:lang w:eastAsia="hr-HR"/>
        </w:rPr>
        <w:t>j nije obveznik u sustavu PDV-a, a da su nekretnine korištene više od dvije godine, pa da bi stjecatelj bio u obvezi plaćanja poreza na promet nekretnina po stopi od 4% sukladno Zakonu o porezu na promet nekretnina.</w:t>
      </w:r>
    </w:p>
    <w:p w:rsidRDefault="00C23913" w:rsidP="00C23913" w:rsidR="00C23913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475CC" w:rsidP="00E37C14" w:rsidR="000F11C3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Predmetna nekretnina je </w:t>
      </w:r>
      <w:r w:rsidR="00C23913" w:rsidRPr="00FC54A1">
        <w:rPr>
          <w:rFonts w:hAnsi="Times New Roman" w:ascii="Times New Roman"/>
          <w:sz w:val="24"/>
          <w:szCs w:val="24"/>
          <w:lang w:eastAsia="hr-HR"/>
        </w:rPr>
        <w:t>u posjedu stečajnog dužnika</w:t>
      </w:r>
      <w:r w:rsidR="00FB5B1B">
        <w:rPr>
          <w:rFonts w:hAnsi="Times New Roman" w:ascii="Times New Roman"/>
          <w:sz w:val="24"/>
          <w:szCs w:val="24"/>
          <w:lang w:eastAsia="hr-HR"/>
        </w:rPr>
        <w:t>, te je do prodaje nekretnina dana u zakup</w:t>
      </w:r>
      <w:r w:rsidR="00C23913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23913" w:rsidP="00E37C14" w:rsidR="00C23913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FC54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FC54A1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7F653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1D5F5A" w:rsidP="0000785B" w:rsidR="001D5F5A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U Dubrovniku, </w:t>
      </w:r>
      <w:r w:rsidR="00FB5B1B">
        <w:rPr>
          <w:rFonts w:hAnsi="Times New Roman" w:ascii="Times New Roman"/>
          <w:b/>
          <w:sz w:val="24"/>
          <w:szCs w:val="24"/>
          <w:lang w:eastAsia="hr-HR"/>
        </w:rPr>
        <w:t>08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FB5B1B">
        <w:rPr>
          <w:rFonts w:hAnsi="Times New Roman" w:ascii="Times New Roman"/>
          <w:b/>
          <w:sz w:val="24"/>
          <w:szCs w:val="24"/>
          <w:lang w:eastAsia="hr-HR"/>
        </w:rPr>
        <w:t>ožujk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C23913" w:rsidRPr="00FC54A1">
        <w:rPr>
          <w:rFonts w:hAnsi="Times New Roman" w:ascii="Times New Roman"/>
          <w:b/>
          <w:sz w:val="24"/>
          <w:szCs w:val="24"/>
          <w:lang w:eastAsia="hr-HR"/>
        </w:rPr>
        <w:t>7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1D5F5A" w:rsidR="00E37C14" w:rsidRPr="00FC54A1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Stečajni sudac: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FC54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1A3521" w:rsidP="00E37C14" w:rsidR="00E37C14" w:rsidRPr="00FC54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rješenje o prodaji i ZK izva</w:t>
      </w:r>
      <w:r w:rsidR="00735972" w:rsidRPr="00FC54A1">
        <w:rPr>
          <w:rFonts w:hAnsi="Times New Roman" w:ascii="Times New Roman"/>
          <w:sz w:val="24"/>
          <w:szCs w:val="24"/>
          <w:lang w:eastAsia="hr-HR"/>
        </w:rPr>
        <w:t>dak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F96397" w:rsidP="00E37C14" w:rsidR="00E37C14" w:rsidRPr="00FC54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Mrežna stranica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e</w:t>
      </w:r>
      <w:r w:rsidR="00684029" w:rsidRPr="00FC54A1">
        <w:rPr>
          <w:rFonts w:hAnsi="Times New Roman" w:ascii="Times New Roman"/>
          <w:sz w:val="24"/>
          <w:szCs w:val="24"/>
          <w:lang w:eastAsia="hr-HR"/>
        </w:rPr>
        <w:t>-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oglasna ploča suda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F96397" w:rsidR="00F96397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  <w:r w:rsidRPr="00FC54A1">
        <w:rPr>
          <w:rFonts w:hAnsi="Times New Roman" w:ascii="Times New Roman"/>
          <w:sz w:val="24"/>
          <w:szCs w:val="24"/>
          <w:u w:val="single"/>
          <w:lang w:eastAsia="hr-HR"/>
        </w:rPr>
        <w:t>Na znanje:</w:t>
      </w:r>
      <w:r w:rsidR="00F9639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96397" w:rsidP="00F96397" w:rsidR="001D5F5A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-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  <w:t>P</w:t>
      </w:r>
      <w:r w:rsidR="00C23913" w:rsidRPr="00FC54A1">
        <w:rPr>
          <w:rFonts w:hAnsi="Times New Roman" w:ascii="Times New Roman"/>
          <w:sz w:val="24"/>
          <w:szCs w:val="24"/>
          <w:lang w:eastAsia="hr-HR"/>
        </w:rPr>
        <w:t>unomoćniku razlučnog vjerovnika</w:t>
      </w:r>
    </w:p>
    <w:p w:rsidRDefault="00E37C14" w:rsidP="00E37C14" w:rsidR="00E37C14" w:rsidRPr="00FC54A1">
      <w:pPr>
        <w:rPr>
          <w:rFonts w:hAnsi="Times New Roman" w:ascii="Times New Roman"/>
          <w:sz w:val="24"/>
          <w:szCs w:val="24"/>
        </w:rPr>
      </w:pPr>
    </w:p>
    <w:sectPr w:rsidSect="001D5F5A" w:rsidR="00E37C14" w:rsidRPr="00FC54A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B35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Pr="00F96397">
          <w:t>Posl.br. 18 St-</w:t>
        </w:r>
        <w:r w:rsidR="00C23913">
          <w:t>5</w:t>
        </w:r>
        <w:r w:rsidR="00FB5B1B">
          <w:t>62</w:t>
        </w:r>
        <w:r w:rsidRPr="00F96397">
          <w:t>/2016</w:t>
        </w:r>
        <w:r w:rsidR="00FB5B1B">
          <w:t>-42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0785B"/>
    <w:rsid w:val="0001410D"/>
    <w:rsid w:val="0002214F"/>
    <w:rsid w:val="00053688"/>
    <w:rsid w:val="000909C0"/>
    <w:rsid w:val="000F11C3"/>
    <w:rsid w:val="0015248D"/>
    <w:rsid w:val="00185DC6"/>
    <w:rsid w:val="001A3521"/>
    <w:rsid w:val="001C3111"/>
    <w:rsid w:val="001D5F5A"/>
    <w:rsid w:val="002370C2"/>
    <w:rsid w:val="00301B3E"/>
    <w:rsid w:val="003F4F1D"/>
    <w:rsid w:val="00486B35"/>
    <w:rsid w:val="004E2F2C"/>
    <w:rsid w:val="005273E1"/>
    <w:rsid w:val="00641D58"/>
    <w:rsid w:val="00667D57"/>
    <w:rsid w:val="00684029"/>
    <w:rsid w:val="006F186C"/>
    <w:rsid w:val="007226C4"/>
    <w:rsid w:val="00735972"/>
    <w:rsid w:val="007E245D"/>
    <w:rsid w:val="007F653A"/>
    <w:rsid w:val="00821D62"/>
    <w:rsid w:val="00826F15"/>
    <w:rsid w:val="00884E3A"/>
    <w:rsid w:val="0090452F"/>
    <w:rsid w:val="00971213"/>
    <w:rsid w:val="00971271"/>
    <w:rsid w:val="009A141F"/>
    <w:rsid w:val="009E1EDE"/>
    <w:rsid w:val="009E3459"/>
    <w:rsid w:val="00A475CC"/>
    <w:rsid w:val="00A505C1"/>
    <w:rsid w:val="00B61A9F"/>
    <w:rsid w:val="00B71456"/>
    <w:rsid w:val="00BA350A"/>
    <w:rsid w:val="00C23913"/>
    <w:rsid w:val="00CC7748"/>
    <w:rsid w:val="00D4001B"/>
    <w:rsid w:val="00D75EEF"/>
    <w:rsid w:val="00D845F7"/>
    <w:rsid w:val="00DF6DD9"/>
    <w:rsid w:val="00E13064"/>
    <w:rsid w:val="00E37C14"/>
    <w:rsid w:val="00E4415C"/>
    <w:rsid w:val="00E82EF8"/>
    <w:rsid w:val="00E96B19"/>
    <w:rsid w:val="00EC2774"/>
    <w:rsid w:val="00ED3FAD"/>
    <w:rsid w:val="00EF0183"/>
    <w:rsid w:val="00F5655D"/>
    <w:rsid w:val="00F96397"/>
    <w:rsid w:val="00FB5B1B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534/15</izvorni_sadrzaj>
    <derivirana_varijabla naziv="DomainObject.Predmet.Opis_1">Obustava St 534/15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CEFRANK, d.o.o. za uvoz-izvoz plinske opreme</izvorni_sadrzaj>
    <derivirana_varijabla naziv="DomainObject.Predmet.ProtustrankaFormated_1">  CEFRANK, d.o.o. za uvoz-izvoz plinske opreme</derivirana_varijabla>
  </DomainObject.Predmet.ProtustrankaFormated>
  <DomainObject.Predmet.ProtustrankaFormatedOIB>
    <izvorni_sadrzaj>  CEFRANK, d.o.o. za uvoz-izvoz plinske opreme, OIB 96458399581</izvorni_sadrzaj>
    <derivirana_varijabla naziv="DomainObject.Predmet.ProtustrankaFormatedOIB_1">  CEFRANK, d.o.o. za uvoz-izvoz plinske opreme, OIB 96458399581</derivirana_varijabla>
  </DomainObject.Predmet.ProtustrankaFormatedOIB>
  <DomainObject.Predmet.ProtustrankaFormatedWithAdress>
    <izvorni_sadrzaj> CEFRANK, d.o.o. za uvoz-izvoz plinske opreme, Ulica 69 1, 20271 Blato</izvorni_sadrzaj>
    <derivirana_varijabla naziv="DomainObject.Predmet.ProtustrankaFormatedWithAdress_1"> CEFRANK, d.o.o. za uvoz-izvoz plinske opreme, Ulica 69 1, 20271 Blato</derivirana_varijabla>
  </DomainObject.Predmet.ProtustrankaFormatedWithAdress>
  <DomainObject.Predmet.ProtustrankaFormatedWithAdressOIB>
    <izvorni_sadrzaj> CEFRANK, d.o.o. za uvoz-izvoz plinske opreme, OIB 96458399581, Ulica 69 1, 20271 Blato</izvorni_sadrzaj>
    <derivirana_varijabla naziv="DomainObject.Predmet.ProtustrankaFormatedWithAdressOIB_1"> CEFRANK, d.o.o. za uvoz-izvoz plinske opreme, OIB 96458399581, Ulica 69 1, 20271 Blato</derivirana_varijabla>
  </DomainObject.Predmet.ProtustrankaFormatedWithAdressOIB>
  <DomainObject.Predmet.ProtustrankaWithAdress>
    <izvorni_sadrzaj>CEFRANK, d.o.o. za uvoz-izvoz plinske opreme Ulica 69 1, 20271 Blato</izvorni_sadrzaj>
    <derivirana_varijabla naziv="DomainObject.Predmet.ProtustrankaWithAdress_1">CEFRANK, d.o.o. za uvoz-izvoz plinske opreme Ulica 69 1, 20271 Blato</derivirana_varijabla>
  </DomainObject.Predmet.ProtustrankaWithAdress>
  <DomainObject.Predmet.ProtustrankaWithAdressOIB>
    <izvorni_sadrzaj>CEFRANK, d.o.o. za uvoz-izvoz plinske opreme, OIB 96458399581, Ulica 69 1, 20271 Blato</izvorni_sadrzaj>
    <derivirana_varijabla naziv="DomainObject.Predmet.ProtustrankaWithAdressOIB_1">CEFRANK, d.o.o. za uvoz-izvoz plinske opreme, OIB 96458399581, Ulica 69 1, 20271 Blato</derivirana_varijabla>
  </DomainObject.Predmet.ProtustrankaWithAdressOIB>
  <DomainObject.Predmet.ProtustrankaNazivFormated>
    <izvorni_sadrzaj>CEFRANK, d.o.o. za uvoz-izvoz plinske opreme</izvorni_sadrzaj>
    <derivirana_varijabla naziv="DomainObject.Predmet.ProtustrankaNazivFormated_1">CEFRANK, d.o.o. za uvoz-izvoz plinske opreme</derivirana_varijabla>
  </DomainObject.Predmet.ProtustrankaNazivFormated>
  <DomainObject.Predmet.ProtustrankaNazivFormatedOIB>
    <izvorni_sadrzaj>CEFRANK, d.o.o. za uvoz-izvoz plinske opreme, OIB 96458399581</izvorni_sadrzaj>
    <derivirana_varijabla naziv="DomainObject.Predmet.ProtustrankaNazivFormatedOIB_1">CEFRANK, d.o.o. za uvoz-izvoz plinske opreme, OIB 96458399581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CEFRANK, d.o.o. za uvoz-izvoz plinske opreme</item>
    </izvorni_sadrzaj>
    <derivirana_varijabla naziv="DomainObject.Predmet.ProtuStrankaListFormated_1">
      <item>CEFRANK, d.o.o. za uvoz-izvoz plinske opreme</item>
    </derivirana_varijabla>
  </DomainObject.Predmet.ProtuStrankaListFormated>
  <DomainObject.Predmet.ProtuStrankaListFormatedOIB>
    <izvorni_sadrzaj>
      <item>CEFRANK, d.o.o. za uvoz-izvoz plinske opreme, OIB 96458399581</item>
    </izvorni_sadrzaj>
    <derivirana_varijabla naziv="DomainObject.Predmet.ProtuStrankaListFormatedOIB_1">
      <item>CEFRANK, d.o.o. za uvoz-izvoz plinske opreme, OIB 96458399581</item>
    </derivirana_varijabla>
  </DomainObject.Predmet.ProtuStrankaListFormatedOIB>
  <DomainObject.Predmet.ProtuStrankaListFormatedWithAdress>
    <izvorni_sadrzaj>
      <item>CEFRANK, d.o.o. za uvoz-izvoz plinske opreme, Ulica 69 1, 20271 Blato</item>
    </izvorni_sadrzaj>
    <derivirana_varijabla naziv="DomainObject.Predmet.ProtuStrankaListFormatedWithAdress_1">
      <item>CEFRANK, d.o.o. za uvoz-izvoz plinske opreme, Ulica 69 1, 20271 Blato</item>
    </derivirana_varijabla>
  </DomainObject.Predmet.ProtuStrankaListFormatedWithAdress>
  <DomainObject.Predmet.ProtuStrankaListFormatedWithAdressOIB>
    <izvorni_sadrzaj>
      <item>CEFRANK, d.o.o. za uvoz-izvoz plinske opreme, OIB 96458399581, Ulica 69 1, 20271 Blato</item>
    </izvorni_sadrzaj>
    <derivirana_varijabla naziv="DomainObject.Predmet.ProtuStrankaListFormatedWithAdressOIB_1">
      <item>CEFRANK, d.o.o. za uvoz-izvoz plinske opreme, OIB 96458399581, Ulica 69 1, 20271 Blato</item>
    </derivirana_varijabla>
  </DomainObject.Predmet.ProtuStrankaListFormatedWithAdressOIB>
  <DomainObject.Predmet.ProtuStrankaListNazivFormated>
    <izvorni_sadrzaj>
      <item>CEFRANK, d.o.o. za uvoz-izvoz plinske opreme</item>
    </izvorni_sadrzaj>
    <derivirana_varijabla naziv="DomainObject.Predmet.ProtuStrankaListNazivFormated_1">
      <item>CEFRANK, d.o.o. za uvoz-izvoz plinske opreme</item>
    </derivirana_varijabla>
  </DomainObject.Predmet.ProtuStrankaListNazivFormated>
  <DomainObject.Predmet.ProtuStrankaListNazivFormatedOIB>
    <izvorni_sadrzaj>
      <item>CEFRANK, d.o.o. za uvoz-izvoz plinske opreme, OIB 96458399581</item>
    </izvorni_sadrzaj>
    <derivirana_varijabla naziv="DomainObject.Predmet.ProtuStrankaListNazivFormatedOIB_1">
      <item>CEFRANK, d.o.o. za uvoz-izvoz plinske opreme, OIB 96458399581</item>
    </derivirana_varijabla>
  </DomainObject.Predmet.ProtuStrankaListNazivFormatedOIB>
  <DomainObject.Predmet.OstaliListFormated>
    <izvorni_sadrzaj>
      <item>Tihan Hilje</item>
      <item>Bože Jović</item>
    </izvorni_sadrzaj>
    <derivirana_varijabla naziv="DomainObject.Predmet.OstaliListFormated_1">
      <item>Tihan Hilje</item>
      <item>Bože Jović</item>
    </derivirana_varijabla>
  </DomainObject.Predmet.OstaliListFormated>
  <DomainObject.Predmet.OstaliListFormatedOIB>
    <izvorni_sadrzaj>
      <item>Tihan Hilje</item>
      <item>Bože Jović</item>
    </izvorni_sadrzaj>
    <derivirana_varijabla naziv="DomainObject.Predmet.OstaliListFormatedOIB_1">
      <item>Tihan Hilje</item>
      <item>Bože Jović</item>
    </derivirana_varijabla>
  </DomainObject.Predmet.OstaliListFormatedOIB>
  <DomainObject.Predmet.OstaliListFormatedWithAdress>
    <izvorni_sadrzaj>
      <item>Tihan Hilje</item>
      <item>Bože Jović</item>
    </izvorni_sadrzaj>
    <derivirana_varijabla naziv="DomainObject.Predmet.OstaliListFormatedWithAdress_1">
      <item>Tihan Hilje</item>
      <item>Bože Jović</item>
    </derivirana_varijabla>
  </DomainObject.Predmet.OstaliListFormatedWithAdress>
  <DomainObject.Predmet.OstaliListFormatedWithAdressOIB>
    <izvorni_sadrzaj>
      <item>Tihan Hilje</item>
      <item>Bože Jović</item>
    </izvorni_sadrzaj>
    <derivirana_varijabla naziv="DomainObject.Predmet.OstaliListFormatedWithAdressOIB_1">
      <item>Tihan Hilje</item>
      <item>Bože Jović</item>
    </derivirana_varijabla>
  </DomainObject.Predmet.OstaliListFormatedWithAdressOIB>
  <DomainObject.Predmet.OstaliListNazivFormated>
    <izvorni_sadrzaj>
      <item>Tihan Hilje</item>
      <item>Bože Jović</item>
    </izvorni_sadrzaj>
    <derivirana_varijabla naziv="DomainObject.Predmet.OstaliListNazivFormated_1">
      <item>Tihan Hilje</item>
      <item>Bože Jović</item>
    </derivirana_varijabla>
  </DomainObject.Predmet.OstaliListNazivFormated>
  <DomainObject.Predmet.OstaliListNazivFormatedOIB>
    <izvorni_sadrzaj>
      <item>Tihan Hilje</item>
      <item>Bože Jović</item>
    </izvorni_sadrzaj>
    <derivirana_varijabla naziv="DomainObject.Predmet.OstaliListNazivFormatedOIB_1">
      <item>Tihan Hilje</item>
      <item>Bože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CEFRANK, d.o.o. za uvoz-izvoz plinske opreme</izvorni_sadrzaj>
    <derivirana_varijabla naziv="DomainObject.Predmet.ProtustrankaIDrugi_1">CEFRANK, d.o.o. za uvoz-izvoz plinske opreme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CEFRANK, d.o.o. za uvoz-izvoz plinske opreme, OIB 96458399581, Ulica 69 1, 20271 Blato</izvorni_sadrzaj>
    <derivirana_varijabla naziv="DomainObject.Predmet.ProtustrankaIDrugiAdressOIB_1">CEFRANK, d.o.o. za uvoz-izvoz plinske opreme, OIB 96458399581, Ulica 69 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CEFRANK, d.o.o. za uvoz-izvoz plinske opreme</item>
      <item>FINA RC SPLIT, PODRUŽNICA DUBROVNIK</item>
      <item>Tihan Hilje</item>
      <item>Bože Jović</item>
    </izvorni_sadrzaj>
    <derivirana_varijabla naziv="DomainObject.Predmet.SudioniciListNaziv_1">
      <item>CEFRANK, d.o.o. za uvoz-izvoz plinske opreme</item>
      <item>FINA RC SPLIT, PODRUŽNICA DUBROVNIK</item>
      <item>Tihan Hilje</item>
      <item>Bože Jović</item>
    </derivirana_varijabla>
  </DomainObject.Predmet.SudioniciListNaziv>
  <DomainObject.Predmet.SudioniciListAdressOIB>
    <izvorni_sadrzaj>
      <item>CEFRANK, d.o.o. za uvoz-izvoz plinske opreme, OIB 96458399581, Ulica 69 1,20271 Blato</item>
      <item>FINA RC SPLIT, PODRUŽNICA DUBROVNIK, OIB 85821130368, VUKOVARSKA 2,20000 Dubrovnik</item>
      <item>Tihan Hilje</item>
      <item>Bože Jović</item>
    </izvorni_sadrzaj>
    <derivirana_varijabla naziv="DomainObject.Predmet.SudioniciListAdressOIB_1">
      <item>CEFRANK, d.o.o. za uvoz-izvoz plinske opreme, OIB 96458399581, Ulica 69 1,20271 Blato</item>
      <item>FINA RC SPLIT, PODRUŽNICA DUBROVNIK, OIB 85821130368, VUKOVARSKA 2,20000 Dubrovnik</item>
      <item>Tihan Hilje</item>
      <item>Bože Jović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96458399581</item>
      <item>, OIB null</item>
      <item>, OIB null</item>
    </izvorni_sadrzaj>
    <derivirana_varijabla naziv="DomainObject.Predmet.SudioniciListNazivOIB_1">
      <item>, OIB 85821130368</item>
      <item>, OIB 96458399581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1322</properties:Words>
  <properties:Characters>7047</properties:Characters>
  <properties:Lines>161</properties:Lines>
  <properties:Paragraphs>54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2017-03-08T11:19:00Z</dcterms:created>
  <dc:creator>Diana Butigan Granić</dc:creator>
  <cp:lastModifiedBy>Katarina Franković</cp:lastModifiedBy>
  <cp:lastPrinted>2017-03-08T11:19:00Z</cp:lastPrinted>
  <dcterms:modified xmlns:xsi="http://www.w3.org/2001/XMLSchema-instance" xsi:type="dcterms:W3CDTF">2017-03-08T11:51:00Z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