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2643" w14:paraId="99d2643" w:rsidRDefault="00AE649C" w:rsidP="00FA5B5E" w:rsidR="00AE649C" w:rsidRPr="00B76F3C">
      <w:pPr>
        <w:pStyle w:val="Naslov3"/>
        <w15:collapsed w:val="false"/>
      </w:pPr>
    </w:p>
    <w:p w:rsidRDefault="003548D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548DD" w:rsidP="003548DD" w:rsidR="003548DD">
      <w:pPr>
        <w:pStyle w:val="Bezproreda"/>
        <w:ind w:firstLine="708" w:left="4956"/>
      </w:pPr>
      <w:r>
        <w:t>1 St-43/2014-124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  <w:jc w:val="center"/>
      </w:pPr>
    </w:p>
    <w:p w:rsidRDefault="003548DD" w:rsidP="003548DD" w:rsidR="003548DD">
      <w:pPr>
        <w:pStyle w:val="Bezproreda"/>
        <w:jc w:val="center"/>
      </w:pPr>
      <w:r>
        <w:t>U   I M E     R E P U B L I K E      H R V A T S K E</w:t>
      </w:r>
    </w:p>
    <w:p w:rsidRDefault="003548DD" w:rsidP="003548DD" w:rsidR="003548DD">
      <w:pPr>
        <w:pStyle w:val="Bezproreda"/>
        <w:jc w:val="center"/>
      </w:pPr>
    </w:p>
    <w:p w:rsidRDefault="003548DD" w:rsidP="003548DD" w:rsidR="003548DD">
      <w:pPr>
        <w:pStyle w:val="Bezproreda"/>
        <w:jc w:val="center"/>
      </w:pPr>
    </w:p>
    <w:p w:rsidRDefault="003548DD" w:rsidP="003548DD" w:rsidR="003548DD">
      <w:pPr>
        <w:pStyle w:val="Bezproreda"/>
        <w:jc w:val="center"/>
      </w:pPr>
      <w:r>
        <w:t>R J E Š E N J E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>TRGOVAČKI SUD U BJELOVARU, po  sucu Branki Pleskalt, u stečajnom predmetu nad trgovačkim društvom BRESTOVAC-tvornica namještaja d.o.o. u stečaju, GAREŠNIČKI BRESTOVAC, Brestovačka ulica 33, OIB: OIB : 79390227771,  dana 23. svibnja 2016. godine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  <w:jc w:val="center"/>
      </w:pPr>
      <w:r>
        <w:t>r i j e š i o     j e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 xml:space="preserve">I  Iz iznosa od  2.700.216,00 kuna (slovima: </w:t>
      </w:r>
      <w:proofErr w:type="spellStart"/>
      <w:r>
        <w:t>dvamilionasedamstotisućadvjestošesnaestkuna</w:t>
      </w:r>
      <w:proofErr w:type="spellEnd"/>
      <w:r>
        <w:t xml:space="preserve"> i 00lipa) dobivenog prodajom  nekretnina upisanih u </w:t>
      </w:r>
      <w:proofErr w:type="spellStart"/>
      <w:r>
        <w:t>zk</w:t>
      </w:r>
      <w:proofErr w:type="spellEnd"/>
      <w:r>
        <w:t xml:space="preserve">. ul. br. 2585 k.o. Garešnica, i to </w:t>
      </w:r>
      <w:proofErr w:type="spellStart"/>
      <w:r>
        <w:t>čkbr</w:t>
      </w:r>
      <w:proofErr w:type="spellEnd"/>
      <w:r>
        <w:t xml:space="preserve">. 1874/2 upravna zgrada Tvornice namještaja i Pilane, proizvodna hala- ručna obrada, lakirnica i </w:t>
      </w:r>
      <w:proofErr w:type="spellStart"/>
      <w:r>
        <w:t>politirnica</w:t>
      </w:r>
      <w:proofErr w:type="spellEnd"/>
      <w:r>
        <w:t xml:space="preserve">, proizvodna hala – pred montaža i montaža, skladište gotovih proizvoda, skladište gotovih proizvoda, skladište kartonske ambalaže, kompresorska stanica Tvornice namještaja, proizvodna hala – ručna i strojna obrada 1 i 2, proizvodna hala – strojna obrada 1, proizvodna hala – gruba strojna obrada i </w:t>
      </w:r>
      <w:proofErr w:type="spellStart"/>
      <w:r>
        <w:t>ljepiona</w:t>
      </w:r>
      <w:proofErr w:type="spellEnd"/>
      <w:r>
        <w:t xml:space="preserve">, </w:t>
      </w:r>
      <w:proofErr w:type="spellStart"/>
      <w:r>
        <w:t>Anex</w:t>
      </w:r>
      <w:proofErr w:type="spellEnd"/>
      <w:r>
        <w:t xml:space="preserve"> tvornice namještaja, </w:t>
      </w:r>
      <w:proofErr w:type="spellStart"/>
      <w:r>
        <w:t>nadstrešica</w:t>
      </w:r>
      <w:proofErr w:type="spellEnd"/>
      <w:r>
        <w:t xml:space="preserve"> suhe građe i skladište ploča, šupa-</w:t>
      </w:r>
      <w:proofErr w:type="spellStart"/>
      <w:r>
        <w:t>nadstrešica</w:t>
      </w:r>
      <w:proofErr w:type="spellEnd"/>
      <w:r>
        <w:t xml:space="preserve"> za suhu građu, porta I, priručno skladište boja, lakova i maziva i komorska sušara II (nova) površine 4 jutra i 125 hvati i </w:t>
      </w:r>
      <w:proofErr w:type="spellStart"/>
      <w:r>
        <w:t>čkbr</w:t>
      </w:r>
      <w:proofErr w:type="spellEnd"/>
      <w:r>
        <w:t xml:space="preserve">. 1874/24 skladište goriva, maziva i lakova površine 543 hvata i </w:t>
      </w:r>
      <w:proofErr w:type="spellStart"/>
      <w:r>
        <w:t>zk</w:t>
      </w:r>
      <w:proofErr w:type="spellEnd"/>
      <w:r>
        <w:t xml:space="preserve">. ul. br. 2906 k.o. Garešnica i to </w:t>
      </w:r>
      <w:proofErr w:type="spellStart"/>
      <w:r>
        <w:t>čkbr</w:t>
      </w:r>
      <w:proofErr w:type="spellEnd"/>
      <w:r>
        <w:t xml:space="preserve">. 1874/30 poslovna zgrada i dvorište u Brestovačkoj ulici  površine  1 jutro i 10 </w:t>
      </w:r>
      <w:proofErr w:type="spellStart"/>
      <w:r>
        <w:t>čhv</w:t>
      </w:r>
      <w:proofErr w:type="spellEnd"/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>namiruje se: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 xml:space="preserve">l.  trošak stečajnog postupka koji se odnosi na trošak utvrđivanja tražbine koji obuhvaća troškove utvrđivanja istovjetnosti predmeta i prava na tom predmetu te troškova unovčenja  temeljem odredbe članka  170. st. 1. i st. 2. Stečajnog zakona u iznosu od 270.021,60   kuna (slovima: </w:t>
      </w:r>
      <w:proofErr w:type="spellStart"/>
      <w:r>
        <w:t>dvjestosedamdesettisućadvadesetjednukunu</w:t>
      </w:r>
      <w:proofErr w:type="spellEnd"/>
      <w:r>
        <w:t xml:space="preserve"> i </w:t>
      </w:r>
      <w:proofErr w:type="spellStart"/>
      <w:r>
        <w:t>šezdesetlipa</w:t>
      </w:r>
      <w:proofErr w:type="spellEnd"/>
      <w:r>
        <w:t xml:space="preserve">) što predstavlja 10% od ukupnog iznosa ostvarenog prodajom nekretnina,  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 xml:space="preserve">2.  iznosom od  1.947.304,80 kuna (slovima: </w:t>
      </w:r>
      <w:proofErr w:type="spellStart"/>
      <w:r>
        <w:t>miliondevetsočetrdesetsedamtisućatristočetirikune</w:t>
      </w:r>
      <w:proofErr w:type="spellEnd"/>
      <w:r>
        <w:t xml:space="preserve"> i </w:t>
      </w:r>
      <w:proofErr w:type="spellStart"/>
      <w:r>
        <w:t>osamdesetlipa</w:t>
      </w:r>
      <w:proofErr w:type="spellEnd"/>
      <w:r>
        <w:t xml:space="preserve">) namiruje se </w:t>
      </w:r>
      <w:proofErr w:type="spellStart"/>
      <w:r>
        <w:t>razlučni</w:t>
      </w:r>
      <w:proofErr w:type="spellEnd"/>
      <w:r>
        <w:t xml:space="preserve"> </w:t>
      </w:r>
      <w:r>
        <w:lastRenderedPageBreak/>
        <w:t xml:space="preserve">vjerovnik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 na račun br. IBAN: HR0624840081000000013 poziv na broj 718-10010-4388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 xml:space="preserve"> te</w:t>
      </w:r>
    </w:p>
    <w:p w:rsidRDefault="003548DD" w:rsidP="003548DD" w:rsidR="003548DD">
      <w:pPr>
        <w:pStyle w:val="Bezproreda"/>
      </w:pPr>
    </w:p>
    <w:p w:rsidRDefault="003548DD" w:rsidP="003548DD" w:rsidR="003548DD">
      <w:r>
        <w:t xml:space="preserve">3.  iznosom  od   482.889,60 kuna (slovima: </w:t>
      </w:r>
      <w:proofErr w:type="spellStart"/>
      <w:r>
        <w:t>četristoosamdesetdvijetisućeosamstoosamdesetdevetkuna</w:t>
      </w:r>
      <w:proofErr w:type="spellEnd"/>
      <w:r>
        <w:t xml:space="preserve"> i </w:t>
      </w:r>
      <w:proofErr w:type="spellStart"/>
      <w:r>
        <w:t>šezdesetlipa</w:t>
      </w:r>
      <w:proofErr w:type="spellEnd"/>
      <w:r>
        <w:t xml:space="preserve">) namiruje se </w:t>
      </w:r>
      <w:proofErr w:type="spellStart"/>
      <w:r>
        <w:t>razlučni</w:t>
      </w:r>
      <w:proofErr w:type="spellEnd"/>
      <w:r>
        <w:t xml:space="preserve"> vjerovnik Zagrebačka banka d.d. Zagreb na račun br.  IBAN : HR23600001000000013 s pozivom na broj 17-5100277762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>II Iznos od  388.671,20 kuna (slovima:</w:t>
      </w:r>
      <w:proofErr w:type="spellStart"/>
      <w:r>
        <w:t>tristoosamdesetosamtisućašestosedamdesetjednukunu</w:t>
      </w:r>
      <w:proofErr w:type="spellEnd"/>
      <w:r>
        <w:t xml:space="preserve"> i </w:t>
      </w:r>
      <w:proofErr w:type="spellStart"/>
      <w:r>
        <w:t>dvadesetlipa</w:t>
      </w:r>
      <w:proofErr w:type="spellEnd"/>
      <w:r>
        <w:t>)  prebaciti će se na žiro-račun stečajnog dužnika Brestovac-Tvornica namještaja d.o.o. u stečaju, Garešnički Brestovac, na račun br. IBAN : HR3523600001102431318.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 xml:space="preserve">III  Isplata prema točki I i II  izreke ovog rješenja nalaže se računovodstvu ovog suda sa računa stečajnog dužnika Brestovac-tvornica namještaja d.o.o. u stečaju, Garešnički Brestovac, </w:t>
      </w:r>
      <w:proofErr w:type="spellStart"/>
      <w:r>
        <w:t>posl</w:t>
      </w:r>
      <w:proofErr w:type="spellEnd"/>
      <w:r>
        <w:t xml:space="preserve">. br. 1 St-43/2014. 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  <w:jc w:val="center"/>
      </w:pPr>
      <w:r>
        <w:t>Obrazloženje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 xml:space="preserve">U stečajnom postupku nad stečajnim dužnikom  BRESTOVAC-tvornica namještaja d.o.o. u stečaju, GAREŠNIČKI BRESTOVAC, Brestovačka ulica 33, OIB: OIB : 79390227771, utvrđeno je da u dužnikovu stečajnu masu ulaze nekretnine opisane u točki I izreke ovog rješenja. 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 xml:space="preserve">Navedene nekretnine i pokretnine prodane su na javnoj dražbi održanoj dana  14. siječnja 2016.  godine za cijenu od ukupno 2.700.216,00  kuna kupcu SEDIA d.o.o. proizvodnja, trgovina i usluge ZAGREB. 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 xml:space="preserve">Nakon što je kupac uplatio kupoprodajnu cijenu </w:t>
      </w:r>
      <w:proofErr w:type="spellStart"/>
      <w:r>
        <w:t>pristupljeno</w:t>
      </w:r>
      <w:proofErr w:type="spellEnd"/>
      <w:r>
        <w:t xml:space="preserve"> je  namirenju vjerovnika, u svezi čega je održano ročište dana 19. svibnja  2016. godine,  na koje ročište su  pozvani </w:t>
      </w:r>
      <w:proofErr w:type="spellStart"/>
      <w:r>
        <w:t>razlučni</w:t>
      </w:r>
      <w:proofErr w:type="spellEnd"/>
      <w:r>
        <w:t xml:space="preserve"> vjerovnici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 i Zagrebačka banka d.d. Zagreb,  koji su sukladno odredbi članka 117. Ovršnog zakona, u pozivu upozoreni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proofErr w:type="spellStart"/>
      <w:r>
        <w:t>Razlučni</w:t>
      </w:r>
      <w:proofErr w:type="spellEnd"/>
      <w:r>
        <w:t xml:space="preserve"> vjerovnici 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 i Zagrebačka banka d.d. Zagreb na ročištu održanom dana 19. svibnja 2016. godine izjavili su da su suglasni s prijedlogom diobe sačinjenom po stečajnom upravitelju te nisu stavljali nikakve primjedbe. 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 xml:space="preserve">Stečajni upravitelj je predložio  da se na ime troškova izdvoji  iznos od 10%  ostvaren od ostvarene cijene za nekretnine  te je   sutkinja  iz iznosa dobivenog od kupovine izdvojila iznos od 270.021,60 kuna na ime troškova stečajnog postupka  iznos  od 10%  u skladu s </w:t>
      </w:r>
      <w:r>
        <w:lastRenderedPageBreak/>
        <w:t xml:space="preserve">odredbom članka 170. Stečajnog zakona  (NN br. 44/96, 29/99, 123/03, 82/06, 116/10, 25/12 i 133/12, dalje: SZ). 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 xml:space="preserve">Preostalim iznosom od  1.947.304,80   kune  namiren je 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 koji ima upisano </w:t>
      </w:r>
      <w:proofErr w:type="spellStart"/>
      <w:r>
        <w:t>razlučno</w:t>
      </w:r>
      <w:proofErr w:type="spellEnd"/>
      <w:r>
        <w:t xml:space="preserve"> pravo na  nekretninama upisanim u </w:t>
      </w:r>
      <w:proofErr w:type="spellStart"/>
      <w:r>
        <w:t>zk</w:t>
      </w:r>
      <w:proofErr w:type="spellEnd"/>
      <w:r>
        <w:t xml:space="preserve">. ul. br. 2585 k.o. Garešnica a iznosom od 482.889,60 kuna  namiren je </w:t>
      </w:r>
      <w:proofErr w:type="spellStart"/>
      <w:r>
        <w:t>razlučni</w:t>
      </w:r>
      <w:proofErr w:type="spellEnd"/>
      <w:r>
        <w:t xml:space="preserve"> vjerovnik Zagrebačka banka d.d. Zagreb koja ima </w:t>
      </w:r>
      <w:proofErr w:type="spellStart"/>
      <w:r>
        <w:t>razlučno</w:t>
      </w:r>
      <w:proofErr w:type="spellEnd"/>
      <w:r>
        <w:t xml:space="preserve"> pravo na nekretninama upisanim u </w:t>
      </w:r>
      <w:proofErr w:type="spellStart"/>
      <w:r>
        <w:t>zk</w:t>
      </w:r>
      <w:proofErr w:type="spellEnd"/>
      <w:r>
        <w:t>. ul. br. 2906 k.o. Garešnica.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>Isplatu navedenih iznosa izvršiti će računovodstvo Trgovačkog suda u Bjelovaru nakon  pravomoćnosti ovog  rješenja.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>Zbog navedenog riješeno je kao u izreci.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>U Bjelovaru,  23. svibnja  2016.</w:t>
      </w:r>
    </w:p>
    <w:p w:rsidRDefault="003548DD" w:rsidP="003548DD" w:rsidR="003548DD">
      <w:pPr>
        <w:pStyle w:val="Bezproreda"/>
        <w:ind w:firstLine="708" w:left="4248"/>
      </w:pPr>
      <w:r>
        <w:t xml:space="preserve">           S U D A C</w:t>
      </w:r>
    </w:p>
    <w:p w:rsidRDefault="003548DD" w:rsidP="003548DD" w:rsidR="003548DD">
      <w:pPr>
        <w:pStyle w:val="Bezproreda"/>
        <w:ind w:firstLine="708" w:left="4248"/>
      </w:pPr>
    </w:p>
    <w:p w:rsidRDefault="003548DD" w:rsidP="003548DD" w:rsidR="003548DD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BRANKA PLESKALT  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 a žalba odgađa isplatu po ovom rješenju. </w:t>
      </w: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</w:p>
    <w:p w:rsidRDefault="003548DD" w:rsidP="003548DD" w:rsidR="003548D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548DD" w:rsidP="003548DD" w:rsidR="003548DD">
      <w:pPr>
        <w:pStyle w:val="Bezproreda"/>
      </w:pPr>
      <w:r>
        <w:t>Dna: stečajnom upravitelju-putem e-oglasne ploče</w:t>
      </w:r>
    </w:p>
    <w:p w:rsidRDefault="003548DD" w:rsidP="003548DD" w:rsidR="003548DD">
      <w:pPr>
        <w:pStyle w:val="Bezproreda"/>
      </w:pPr>
      <w:r>
        <w:t xml:space="preserve">         </w:t>
      </w:r>
      <w:proofErr w:type="spellStart"/>
      <w:r>
        <w:t>Razlučnim</w:t>
      </w:r>
      <w:proofErr w:type="spellEnd"/>
      <w:r>
        <w:t xml:space="preserve"> vjerovnicima – putem e-oglasne ploče </w:t>
      </w:r>
    </w:p>
    <w:p w:rsidRDefault="003548DD" w:rsidP="003548DD" w:rsidR="003548DD">
      <w:pPr>
        <w:pStyle w:val="Bezproreda"/>
      </w:pPr>
      <w:r>
        <w:t xml:space="preserve">          e-Oglasna ploča </w:t>
      </w:r>
    </w:p>
    <w:p w:rsidRDefault="003548DD" w:rsidP="003548DD" w:rsidR="003548DD">
      <w:pPr>
        <w:pStyle w:val="Bezproreda"/>
      </w:pPr>
      <w:r>
        <w:t xml:space="preserve">          Kal. pravomoćnost</w:t>
      </w:r>
    </w:p>
    <w:p w:rsidRDefault="003548DD" w:rsidP="003548DD" w:rsidR="003548DD">
      <w:pPr>
        <w:pStyle w:val="Bezproreda"/>
      </w:pPr>
      <w:r>
        <w:t xml:space="preserve">Bjelovar, 23. 05. 2016. </w:t>
      </w:r>
    </w:p>
    <w:p w:rsidRDefault="003548DD" w:rsidP="003548DD" w:rsidR="003548DD"/>
    <w:p w:rsidRDefault="003548DD" w:rsidP="003548DD" w:rsidR="003548DD">
      <w:pPr>
        <w:pStyle w:val="Bezproreda"/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8DD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617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St-43/2014-125</izvorni_sadrzaj>
    <derivirana_varijabla naziv="DomainObject.Oznaka_1">St-43/2014-125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St-43/2014-125</izvorni_sadrzaj>
    <derivirana_varijabla naziv="DomainObject.PoslovniBrojDokumenta_1">St-43/2014-125</derivirana_varijabla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68001-A326-42ED-8711-ACE688A2B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4594</properties:Characters>
  <properties:Lines>130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2016-05-24T05:34:00Z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St-43/2014-125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