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6a56" w14:paraId="cae6a56" w:rsidRDefault="005B28C8" w:rsidP="005B28C8" w:rsidR="005B28C8">
      <w:pPr>
        <w:jc w:val="both"/>
        <w15:collapsed w:val="false"/>
        <w:rPr>
          <w:lang w:val="pt-BR"/>
        </w:rPr>
      </w:pPr>
      <w:bookmarkStart w:name="_GoBack" w:id="0"/>
      <w:bookmarkEnd w:id="0"/>
    </w:p>
    <w:p w:rsidRDefault="005B28C8" w:rsidP="005B28C8" w:rsidR="005B28C8">
      <w:pPr>
        <w:rPr>
          <w:bCs/>
        </w:rPr>
      </w:pPr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7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B28C8" w:rsidP="005B28C8" w:rsidR="005B28C8"/>
    <w:p w:rsidRDefault="005B28C8" w:rsidP="005B28C8" w:rsidR="005B28C8">
      <w:pPr>
        <w:ind w:firstLine="720"/>
        <w:rPr>
          <w:b/>
        </w:rPr>
      </w:pPr>
    </w:p>
    <w:p w:rsidRDefault="005B28C8" w:rsidP="005B28C8" w:rsidR="005B28C8">
      <w:pPr>
        <w:ind w:firstLine="720"/>
        <w:rPr>
          <w:b/>
        </w:rPr>
      </w:pPr>
    </w:p>
    <w:p w:rsidRDefault="005B28C8" w:rsidP="005B28C8" w:rsidR="005B28C8" w:rsidRPr="005B28C8">
      <w:r>
        <w:rPr>
          <w:b/>
        </w:rPr>
        <w:t xml:space="preserve">       </w:t>
      </w:r>
      <w:r w:rsidRPr="005B28C8">
        <w:t>REPUBLIKA HRVATSKA</w:t>
      </w:r>
    </w:p>
    <w:p w:rsidRDefault="005B28C8" w:rsidP="005B28C8" w:rsidR="005B28C8">
      <w:pPr>
        <w:rPr>
          <w:b/>
        </w:rPr>
      </w:pPr>
      <w:r>
        <w:t>TRGOVAČKI SUD U VARAŽDINU</w:t>
      </w:r>
    </w:p>
    <w:p w:rsidRDefault="005B28C8" w:rsidP="005B28C8" w:rsidR="005B28C8">
      <w:r>
        <w:t xml:space="preserve">                 Braće Radića 2</w:t>
      </w:r>
    </w:p>
    <w:p w:rsidRDefault="005B28C8" w:rsidP="005B28C8" w:rsidR="005B28C8"/>
    <w:p w:rsidRDefault="005B28C8" w:rsidP="005B28C8" w:rsidR="005B28C8"/>
    <w:p w:rsidRDefault="005B28C8" w:rsidP="005B28C8" w:rsidR="005B28C8"/>
    <w:p w:rsidRDefault="005B28C8" w:rsidP="005B28C8" w:rsidR="005B28C8"/>
    <w:p w:rsidRDefault="005B28C8" w:rsidP="005B28C8" w:rsidR="005B28C8">
      <w:pPr>
        <w:jc w:val="center"/>
      </w:pPr>
      <w:r>
        <w:t>ZAKLJUČAK O PRODAJI</w:t>
      </w:r>
    </w:p>
    <w:p w:rsidRDefault="005B28C8" w:rsidP="005B28C8" w:rsidR="005B28C8"/>
    <w:p w:rsidRDefault="005B28C8" w:rsidP="005B28C8" w:rsidR="005B28C8">
      <w:pPr>
        <w:ind w:firstLine="709"/>
        <w:jc w:val="both"/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 kao stečajnom sucu, u stečajnom postupku nad </w:t>
      </w:r>
      <w:proofErr w:type="spellStart"/>
      <w:r>
        <w:t>Validus</w:t>
      </w:r>
      <w:proofErr w:type="spellEnd"/>
      <w:r>
        <w:t xml:space="preserve"> d.d. u stečaju, Varaždin, Anina 2, OIB: 07838648475, zastupanom po stečajnom upravitelju Nenadu </w:t>
      </w:r>
      <w:proofErr w:type="spellStart"/>
      <w:r>
        <w:t>Homaru</w:t>
      </w:r>
      <w:proofErr w:type="spellEnd"/>
      <w:r>
        <w:t xml:space="preserve">, na temelju rješenja o prodaji broj 4 ST-25/12-248 od 3. ožujka 2015., a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4. Stečajnog zakona  (NN 44/96, 29/99, 129/00, 123/03, 197/03, 187/04, 82/06, 116/10, 25/12, 133/12 i 45/13 dalje skraćeno: SZ-a) dana </w:t>
      </w:r>
      <w:r w:rsidR="00D06862">
        <w:t>31</w:t>
      </w:r>
      <w:r>
        <w:t>. svibnja 2016. donosi slijedeći</w:t>
      </w:r>
    </w:p>
    <w:p w:rsidRDefault="005B28C8" w:rsidP="005B28C8" w:rsidR="005B28C8"/>
    <w:p w:rsidRDefault="005B28C8" w:rsidP="005B28C8" w:rsidR="005B28C8">
      <w:pPr>
        <w:jc w:val="center"/>
      </w:pPr>
      <w:r>
        <w:t xml:space="preserve">Z A K L J U Č A K </w:t>
      </w:r>
    </w:p>
    <w:p w:rsidRDefault="005B28C8" w:rsidP="005B28C8" w:rsidR="005B28C8">
      <w:pPr>
        <w:jc w:val="center"/>
      </w:pPr>
    </w:p>
    <w:p w:rsidRDefault="005B28C8" w:rsidP="005B28C8" w:rsidR="005B28C8">
      <w:pPr>
        <w:jc w:val="center"/>
      </w:pPr>
      <w:r>
        <w:t>određuje se</w:t>
      </w:r>
    </w:p>
    <w:p w:rsidRDefault="005B28C8" w:rsidP="005B28C8" w:rsidR="005B28C8">
      <w:pPr>
        <w:jc w:val="center"/>
      </w:pPr>
      <w:r>
        <w:t>ŠESTA  JAVNA  DRAŽBA</w:t>
      </w:r>
    </w:p>
    <w:p w:rsidRDefault="005B28C8" w:rsidP="005B28C8" w:rsidR="005B28C8">
      <w:pPr>
        <w:jc w:val="center"/>
      </w:pPr>
      <w:r>
        <w:t>za prodaju nekretnina u vlasništvu stečajnog dužnika</w:t>
      </w:r>
    </w:p>
    <w:p w:rsidRDefault="005B28C8" w:rsidP="005B28C8" w:rsidR="005B28C8">
      <w:pPr>
        <w:jc w:val="both"/>
      </w:pPr>
    </w:p>
    <w:p w:rsidRDefault="005B28C8" w:rsidP="005B28C8" w:rsidR="005B28C8"/>
    <w:p w:rsidRDefault="005B28C8" w:rsidP="005B28C8" w:rsidR="005B28C8">
      <w:pPr>
        <w:jc w:val="both"/>
      </w:pPr>
      <w:r>
        <w:rPr>
          <w:bCs/>
        </w:rPr>
        <w:t xml:space="preserve">1.) </w:t>
      </w:r>
      <w:r>
        <w:rPr>
          <w:bCs/>
        </w:rPr>
        <w:tab/>
        <w:t xml:space="preserve">Određuje se prodaja u stečajnom postupku nekretnina u vlasništvu </w:t>
      </w:r>
      <w:r>
        <w:t>stečajnog dužnika</w:t>
      </w:r>
      <w:r>
        <w:rPr>
          <w:bCs/>
        </w:rPr>
        <w:t xml:space="preserve"> </w:t>
      </w:r>
      <w:r>
        <w:t xml:space="preserve">u stečaju, uz odgovarajuću primjenu pravila o ovrsi na nekretninama, i to: </w:t>
      </w:r>
    </w:p>
    <w:p w:rsidRDefault="005B28C8" w:rsidP="005B28C8" w:rsidR="005B28C8">
      <w:pPr>
        <w:jc w:val="both"/>
      </w:pPr>
      <w:r>
        <w:t xml:space="preserve">nekretnine dužnika, upisane u z.k.ul. broj 12749, etažno vlasništvo, k.o. Varaždin (u osnivanju), čestica broj 2017/1, zgrada u Aninoj ulici </w:t>
      </w:r>
      <w:smartTag w:element="metricconverter" w:uri="urn:schemas-microsoft-com:office:smarttags">
        <w:smartTagPr>
          <w:attr w:val="1188 m2" w:name="ProductID"/>
        </w:smartTagPr>
        <w:r>
          <w:t>1188 m2</w:t>
        </w:r>
      </w:smartTag>
      <w:r>
        <w:t xml:space="preserve">, dvorište u Aninoj ulici od </w:t>
      </w:r>
      <w:smartTag w:element="metricconverter" w:uri="urn:schemas-microsoft-com:office:smarttags">
        <w:smartTagPr>
          <w:attr w:val="421 m2" w:name="ProductID"/>
        </w:smartTagPr>
        <w:r>
          <w:t>421 m2</w:t>
        </w:r>
      </w:smartTag>
      <w:r>
        <w:t xml:space="preserve">, odnosno ukupno od </w:t>
      </w:r>
      <w:smartTag w:element="metricconverter" w:uri="urn:schemas-microsoft-com:office:smarttags">
        <w:smartTagPr>
          <w:attr w:val="1609 m2" w:name="ProductID"/>
        </w:smartTagPr>
        <w:r>
          <w:t>1609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1. etaža,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4. etaža, etaža IV koja se nalazi u prizemlju i sastoji se od </w:t>
      </w:r>
      <w:proofErr w:type="spellStart"/>
      <w:r>
        <w:t>portirne</w:t>
      </w:r>
      <w:proofErr w:type="spellEnd"/>
      <w:r>
        <w:t xml:space="preserve"> s </w:t>
      </w:r>
      <w:smartTag w:element="metricconverter" w:uri="urn:schemas-microsoft-com:office:smarttags">
        <w:smartTagPr>
          <w:attr w:val="2,37 m2" w:name="ProductID"/>
        </w:smartTagPr>
        <w:r>
          <w:t>2,37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5. etaža, etaža V koja se nalazi u prizemlju i sastoji se od kancelarije s </w:t>
      </w:r>
      <w:smartTag w:element="metricconverter" w:uri="urn:schemas-microsoft-com:office:smarttags">
        <w:smartTagPr>
          <w:attr w:val="138,92 m2" w:name="ProductID"/>
        </w:smartTagPr>
        <w:r>
          <w:t>138,92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6. etaža, etaža VI koja se nalazi u prizemlju i sastoji se od kancelarije 1 s </w:t>
      </w:r>
      <w:smartTag w:element="metricconverter" w:uri="urn:schemas-microsoft-com:office:smarttags">
        <w:smartTagPr>
          <w:attr w:val="13,86 m2" w:name="ProductID"/>
        </w:smartTagPr>
        <w:r>
          <w:t>13,86 m2</w:t>
        </w:r>
      </w:smartTag>
      <w:r>
        <w:t xml:space="preserve">, kancelarije 2 s </w:t>
      </w:r>
      <w:smartTag w:element="metricconverter" w:uri="urn:schemas-microsoft-com:office:smarttags">
        <w:smartTagPr>
          <w:attr w:val="17,4 m2" w:name="ProductID"/>
        </w:smartTagPr>
        <w:r>
          <w:t>17,4 m2</w:t>
        </w:r>
      </w:smartTag>
      <w:r>
        <w:t xml:space="preserve">, </w:t>
      </w:r>
      <w:proofErr w:type="spellStart"/>
      <w:r>
        <w:t>hall</w:t>
      </w:r>
      <w:proofErr w:type="spellEnd"/>
      <w:r>
        <w:t xml:space="preserve"> s </w:t>
      </w:r>
      <w:smartTag w:element="metricconverter" w:uri="urn:schemas-microsoft-com:office:smarttags">
        <w:smartTagPr>
          <w:attr w:val="11,06 m2" w:name="ProductID"/>
        </w:smartTagPr>
        <w:r>
          <w:t>11,06 m2</w:t>
        </w:r>
      </w:smartTag>
      <w:r>
        <w:t xml:space="preserve">, arhiva s1 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arhiva s2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WC 1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, WC 2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  sveukupne površine </w:t>
      </w:r>
      <w:smartTag w:element="metricconverter" w:uri="urn:schemas-microsoft-com:office:smarttags">
        <w:smartTagPr>
          <w:attr w:val="48,12 m2" w:name="ProductID"/>
        </w:smartTagPr>
        <w:r>
          <w:t>48,12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9. etaža, etaža IX koja se nalazi na prvom katu i sastoji se od kongresne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lastRenderedPageBreak/>
        <w:t xml:space="preserve">10. etaža,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11. etaža,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12. etaža, etaža XII koja se nalazi na prvom katu i sastoji se od kancelarije 1 s </w:t>
      </w:r>
      <w:smartTag w:element="metricconverter" w:uri="urn:schemas-microsoft-com:office:smarttags">
        <w:smartTagPr>
          <w:attr w:val="26,84 m2" w:name="ProductID"/>
        </w:smartTagPr>
        <w:r>
          <w:t>26,84 m2</w:t>
        </w:r>
      </w:smartTag>
      <w:r>
        <w:t xml:space="preserve"> i kancelarije 2 s </w:t>
      </w:r>
      <w:smartTag w:element="metricconverter" w:uri="urn:schemas-microsoft-com:office:smarttags">
        <w:smartTagPr>
          <w:attr w:val="29,45 m2" w:name="ProductID"/>
        </w:smartTagPr>
        <w:r>
          <w:t>29,45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6,29 m2" w:name="ProductID"/>
        </w:smartTagPr>
        <w:r>
          <w:t>56,29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13. etaža,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26. etaža, etaža XXVI koja se nalazi na drugom katu i sastoji se od spremišta s </w:t>
      </w:r>
      <w:smartTag w:element="metricconverter" w:uri="urn:schemas-microsoft-com:office:smarttags">
        <w:smartTagPr>
          <w:attr w:val="3,5 m2" w:name="ProductID"/>
        </w:smartTagPr>
        <w:r>
          <w:t>3,5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27. etaža, etaža XXVII koja se nalazi na II katu i sastoji se od kancelarije I sa </w:t>
      </w:r>
      <w:smartTag w:element="metricconverter" w:uri="urn:schemas-microsoft-com:office:smarttags">
        <w:smartTagPr>
          <w:attr w:val="50,34 m2" w:name="ProductID"/>
        </w:smartTagPr>
        <w:r>
          <w:t>50,34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29. etaža, etaža XXIX koja se nalazi na II katu i sastoji se od kancelarije sa </w:t>
      </w:r>
      <w:smartTag w:element="metricconverter" w:uri="urn:schemas-microsoft-com:office:smarttags">
        <w:smartTagPr>
          <w:attr w:val="24,19 m2" w:name="ProductID"/>
        </w:smartTagPr>
        <w:r>
          <w:t>24,19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35. etaža, etaža XXXV koja se nalazi na II katu i sastoji se od kancelarije površine </w:t>
      </w:r>
      <w:smartTag w:element="metricconverter" w:uri="urn:schemas-microsoft-com:office:smarttags">
        <w:smartTagPr>
          <w:attr w:val="20 m2" w:name="ProductID"/>
        </w:smartTagPr>
        <w:r>
          <w:t>20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36. etaža, etaža XXXVI koja se nalazi na II katu i sastoji se od kancelarije površine </w:t>
      </w:r>
      <w:smartTag w:element="metricconverter" w:uri="urn:schemas-microsoft-com:office:smarttags">
        <w:smartTagPr>
          <w:attr w:val="15,52 m2" w:name="ProductID"/>
        </w:smartTagPr>
        <w:r>
          <w:t>15,52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37. etaža, etaža XXXVII koja se nalazi na II katu i sastoji se od kancelarije sa </w:t>
      </w:r>
      <w:smartTag w:element="metricconverter" w:uri="urn:schemas-microsoft-com:office:smarttags">
        <w:smartTagPr>
          <w:attr w:val="18,16 m2" w:name="ProductID"/>
        </w:smartTagPr>
        <w:r>
          <w:t>18,16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38. etaža, etaža XXXVIII koja se nalazi na II katu i sastoji se od kancelarije </w:t>
      </w:r>
      <w:smartTag w:element="metricconverter" w:uri="urn:schemas-microsoft-com:office:smarttags">
        <w:smartTagPr>
          <w:attr w:val="23,36 m2" w:name="ProductID"/>
        </w:smartTagPr>
        <w:r>
          <w:t>23,36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40. etaža, etaža XL koja se nalazi na II katu i sastoji se od kancelarije sa </w:t>
      </w:r>
      <w:smartTag w:element="metricconverter" w:uri="urn:schemas-microsoft-com:office:smarttags">
        <w:smartTagPr>
          <w:attr w:val="27,35 m2" w:name="ProductID"/>
        </w:smartTagPr>
        <w:r>
          <w:t>27,35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41. etaža, etaža XLI koja se nalazi na II katu, a sastoji se od kancelarije površine </w:t>
      </w:r>
      <w:smartTag w:element="metricconverter" w:uri="urn:schemas-microsoft-com:office:smarttags">
        <w:smartTagPr>
          <w:attr w:val="34,88 m2" w:name="ProductID"/>
        </w:smartTagPr>
        <w:r>
          <w:t>34,88 m2</w:t>
        </w:r>
      </w:smartTag>
      <w:r>
        <w:t xml:space="preserve">, </w:t>
      </w:r>
    </w:p>
    <w:p w:rsidRDefault="005B28C8" w:rsidP="005B28C8" w:rsidR="005B28C8">
      <w:pPr>
        <w:numPr>
          <w:ilvl w:val="0"/>
          <w:numId w:val="47"/>
        </w:numPr>
        <w:jc w:val="both"/>
      </w:pPr>
      <w:r>
        <w:t xml:space="preserve">42. etaža, etaža XLII koja se nalazi na II katu i sastoji se od kancelarije sa </w:t>
      </w:r>
      <w:smartTag w:element="metricconverter" w:uri="urn:schemas-microsoft-com:office:smarttags">
        <w:smartTagPr>
          <w:attr w:val="13,68 m2" w:name="ProductID"/>
        </w:smartTagPr>
        <w:r>
          <w:t>13,68 m2</w:t>
        </w:r>
      </w:smartTag>
      <w:r>
        <w:t xml:space="preserve">, </w:t>
      </w:r>
    </w:p>
    <w:p w:rsidRDefault="005B28C8" w:rsidP="005B28C8" w:rsidR="005B28C8">
      <w:pPr>
        <w:jc w:val="both"/>
      </w:pPr>
    </w:p>
    <w:p w:rsidRDefault="005B28C8" w:rsidP="005B28C8" w:rsidR="005B28C8">
      <w:pPr>
        <w:ind w:firstLine="708"/>
        <w:jc w:val="both"/>
      </w:pPr>
      <w:r>
        <w:t xml:space="preserve">Na navedenim nekretninama upisano je založno  pravo u korist </w:t>
      </w:r>
      <w:proofErr w:type="spellStart"/>
      <w:r>
        <w:t>razlučnih</w:t>
      </w:r>
      <w:proofErr w:type="spellEnd"/>
      <w:r>
        <w:t xml:space="preserve"> vjerovnika Hrvatska banka za obnovu i razvitak d.d. Zagreb i Republike Hrvatske.</w:t>
      </w:r>
    </w:p>
    <w:p w:rsidRDefault="005B28C8" w:rsidP="005B28C8" w:rsidR="005B28C8"/>
    <w:p w:rsidRDefault="005B28C8" w:rsidP="005B28C8" w:rsidR="005B28C8">
      <w:pPr>
        <w:jc w:val="both"/>
      </w:pPr>
      <w:r>
        <w:t>2.)</w:t>
      </w:r>
      <w:r>
        <w:tab/>
        <w:t>Nekretnina će se djelomično prodati po cjelinama, a djelomično će se etaže prodavati pojedinačno i to:</w:t>
      </w:r>
    </w:p>
    <w:p w:rsidRDefault="005B28C8" w:rsidP="005B28C8" w:rsidR="005B28C8">
      <w:pPr>
        <w:jc w:val="both"/>
      </w:pPr>
    </w:p>
    <w:p w:rsidRDefault="005B28C8" w:rsidP="005B28C8" w:rsidR="005B28C8">
      <w:pPr>
        <w:numPr>
          <w:ilvl w:val="0"/>
          <w:numId w:val="48"/>
        </w:numPr>
        <w:jc w:val="both"/>
      </w:pPr>
      <w:r>
        <w:t>PRODAJA PO CJELINAMA</w:t>
      </w:r>
    </w:p>
    <w:p w:rsidRDefault="005B28C8" w:rsidP="005B28C8" w:rsidR="005B28C8">
      <w:pPr>
        <w:jc w:val="both"/>
      </w:pPr>
    </w:p>
    <w:p w:rsidRDefault="005B28C8" w:rsidP="005B28C8" w:rsidR="005B28C8">
      <w:pPr>
        <w:numPr>
          <w:ilvl w:val="0"/>
          <w:numId w:val="49"/>
        </w:numPr>
        <w:jc w:val="both"/>
        <w:rPr>
          <w:b/>
        </w:rPr>
      </w:pPr>
      <w:r>
        <w:rPr>
          <w:b/>
        </w:rPr>
        <w:t>Prva cjelina</w:t>
      </w:r>
    </w:p>
    <w:p w:rsidRDefault="005B28C8" w:rsidP="005B28C8" w:rsidR="005B28C8">
      <w:pPr>
        <w:ind w:left="1065"/>
        <w:jc w:val="both"/>
      </w:pPr>
      <w:r>
        <w:rPr>
          <w:b/>
        </w:rPr>
        <w:t>1. etaža</w:t>
      </w:r>
      <w:r>
        <w:t xml:space="preserve">, prva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rPr>
          <w:b/>
        </w:rPr>
        <w:t>9. etaža</w:t>
      </w:r>
      <w:r>
        <w:t xml:space="preserve">, etaža IX koja se nalazi na prvom katu i sastoji se od kongresne          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rPr>
          <w:b/>
        </w:rPr>
        <w:lastRenderedPageBreak/>
        <w:t>10. etaža</w:t>
      </w:r>
      <w:r>
        <w:t xml:space="preserve">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5B28C8" w:rsidP="005B28C8" w:rsidR="005B28C8">
      <w:pPr>
        <w:jc w:val="both"/>
      </w:pPr>
      <w:r>
        <w:t xml:space="preserve"> </w:t>
      </w:r>
      <w:r>
        <w:tab/>
        <w:t xml:space="preserve">     Utvrđuje se vrijednost prve cjeline u iznosu od 2.110.625,62 kn.</w:t>
      </w:r>
    </w:p>
    <w:p w:rsidRDefault="005B28C8" w:rsidP="005B28C8" w:rsidR="005B28C8">
      <w:pPr>
        <w:numPr>
          <w:ilvl w:val="0"/>
          <w:numId w:val="49"/>
        </w:numPr>
        <w:jc w:val="both"/>
        <w:rPr>
          <w:b/>
        </w:rPr>
      </w:pPr>
      <w:r>
        <w:rPr>
          <w:b/>
        </w:rPr>
        <w:t>Druga cjelina</w:t>
      </w:r>
    </w:p>
    <w:p w:rsidRDefault="005B28C8" w:rsidP="005B28C8" w:rsidR="005B28C8">
      <w:pPr>
        <w:ind w:left="1065"/>
        <w:jc w:val="both"/>
      </w:pPr>
      <w:r>
        <w:rPr>
          <w:b/>
        </w:rPr>
        <w:t>4. etaža</w:t>
      </w:r>
      <w:r>
        <w:t xml:space="preserve">, etaža IV koja se nalazi u prizemlju i sastoji se od </w:t>
      </w:r>
      <w:proofErr w:type="spellStart"/>
      <w:r>
        <w:t>portirne</w:t>
      </w:r>
      <w:proofErr w:type="spellEnd"/>
      <w:r>
        <w:t xml:space="preserve"> s </w:t>
      </w:r>
      <w:smartTag w:element="metricconverter" w:uri="urn:schemas-microsoft-com:office:smarttags">
        <w:smartTagPr>
          <w:attr w:val="2,37 m2" w:name="ProductID"/>
        </w:smartTagPr>
        <w:r>
          <w:t>2,37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rPr>
          <w:b/>
        </w:rPr>
        <w:t>5. etaža</w:t>
      </w:r>
      <w:r>
        <w:t xml:space="preserve">, etaža V koja se nalazi u prizemlju i sastoji se od kancelarije s </w:t>
      </w:r>
      <w:smartTag w:element="metricconverter" w:uri="urn:schemas-microsoft-com:office:smarttags">
        <w:smartTagPr>
          <w:attr w:val="138,92 m2" w:name="ProductID"/>
        </w:smartTagPr>
        <w:r>
          <w:t>138,92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rPr>
          <w:b/>
        </w:rPr>
        <w:t>6. etaža</w:t>
      </w:r>
      <w:r>
        <w:t xml:space="preserve">, etaža VI koja se nalazi u prizemlju i sastoji se od kancelarije 1 s </w:t>
      </w:r>
      <w:smartTag w:element="metricconverter" w:uri="urn:schemas-microsoft-com:office:smarttags">
        <w:smartTagPr>
          <w:attr w:val="13,86 m2" w:name="ProductID"/>
        </w:smartTagPr>
        <w:r>
          <w:t>13,86 m2</w:t>
        </w:r>
      </w:smartTag>
      <w:r>
        <w:t xml:space="preserve">, kancelarije 2 s </w:t>
      </w:r>
      <w:smartTag w:element="metricconverter" w:uri="urn:schemas-microsoft-com:office:smarttags">
        <w:smartTagPr>
          <w:attr w:val="17,4 m2" w:name="ProductID"/>
        </w:smartTagPr>
        <w:r>
          <w:t>17,4 m2</w:t>
        </w:r>
      </w:smartTag>
      <w:r>
        <w:t xml:space="preserve">, </w:t>
      </w:r>
      <w:proofErr w:type="spellStart"/>
      <w:r>
        <w:t>hall</w:t>
      </w:r>
      <w:proofErr w:type="spellEnd"/>
      <w:r>
        <w:t xml:space="preserve"> s </w:t>
      </w:r>
      <w:smartTag w:element="metricconverter" w:uri="urn:schemas-microsoft-com:office:smarttags">
        <w:smartTagPr>
          <w:attr w:val="11,06 m2" w:name="ProductID"/>
        </w:smartTagPr>
        <w:r>
          <w:t>11,06 m2</w:t>
        </w:r>
      </w:smartTag>
      <w:r>
        <w:t xml:space="preserve">, arhiva s1 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arhiva s2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WC 1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, WC 2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  sveukupne površine </w:t>
      </w:r>
      <w:smartTag w:element="metricconverter" w:uri="urn:schemas-microsoft-com:office:smarttags">
        <w:smartTagPr>
          <w:attr w:val="48,12 m2" w:name="ProductID"/>
        </w:smartTagPr>
        <w:r>
          <w:t>48,12 m2</w:t>
        </w:r>
      </w:smartTag>
      <w:r>
        <w:t xml:space="preserve">, </w:t>
      </w:r>
    </w:p>
    <w:p w:rsidRDefault="005B28C8" w:rsidP="005B28C8" w:rsidR="005B28C8">
      <w:pPr>
        <w:jc w:val="both"/>
      </w:pPr>
      <w:r>
        <w:tab/>
        <w:t xml:space="preserve">    Utvrđuje se vrijednost druge cjeline u iznosu od 1.830.141,92 kn.</w:t>
      </w:r>
    </w:p>
    <w:p w:rsidRDefault="005B28C8" w:rsidP="005B28C8" w:rsidR="005B28C8">
      <w:pPr>
        <w:numPr>
          <w:ilvl w:val="0"/>
          <w:numId w:val="49"/>
        </w:numPr>
        <w:jc w:val="both"/>
        <w:rPr>
          <w:b/>
        </w:rPr>
      </w:pPr>
      <w:r>
        <w:rPr>
          <w:b/>
        </w:rPr>
        <w:t>Treća cjelina</w:t>
      </w:r>
    </w:p>
    <w:p w:rsidRDefault="005B28C8" w:rsidP="005B28C8" w:rsidR="005B28C8">
      <w:pPr>
        <w:ind w:left="1065"/>
        <w:jc w:val="both"/>
      </w:pPr>
      <w:r>
        <w:rPr>
          <w:b/>
        </w:rPr>
        <w:t>26. etaža</w:t>
      </w:r>
      <w:r>
        <w:t xml:space="preserve">, etaža XXVI koja se nalazi na drugom katu i sastoji se od spremišta s </w:t>
      </w:r>
      <w:smartTag w:element="metricconverter" w:uri="urn:schemas-microsoft-com:office:smarttags">
        <w:smartTagPr>
          <w:attr w:val="3,5 m2" w:name="ProductID"/>
        </w:smartTagPr>
        <w:r>
          <w:t>3,5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rPr>
          <w:b/>
        </w:rPr>
        <w:t>27. etaža</w:t>
      </w:r>
      <w:r>
        <w:t xml:space="preserve">, etaža XXVII koja se nalazi na II katu i sastoji se od kancelarije I sa </w:t>
      </w:r>
      <w:smartTag w:element="metricconverter" w:uri="urn:schemas-microsoft-com:office:smarttags">
        <w:smartTagPr>
          <w:attr w:val="50,34 m2" w:name="ProductID"/>
        </w:smartTagPr>
        <w:r>
          <w:t>50,34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rPr>
          <w:b/>
        </w:rPr>
        <w:t>38. etaža</w:t>
      </w:r>
      <w:r>
        <w:t xml:space="preserve">, etaža XXXVIII koja se nalazi na II katu i sastoji se od  kancelarije </w:t>
      </w:r>
      <w:smartTag w:element="metricconverter" w:uri="urn:schemas-microsoft-com:office:smarttags">
        <w:smartTagPr>
          <w:attr w:val="23,36 m2" w:name="ProductID"/>
        </w:smartTagPr>
        <w:r>
          <w:t>23,36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rPr>
          <w:b/>
        </w:rPr>
        <w:t>40. etaža</w:t>
      </w:r>
      <w:r>
        <w:t xml:space="preserve">, etaža XL koja se nalazi na II katu i sastoji se od kancelarije sa </w:t>
      </w:r>
      <w:smartTag w:element="metricconverter" w:uri="urn:schemas-microsoft-com:office:smarttags">
        <w:smartTagPr>
          <w:attr w:val="27,35 m2" w:name="ProductID"/>
        </w:smartTagPr>
        <w:r>
          <w:t>27,35 m2</w:t>
        </w:r>
      </w:smartTag>
      <w:r>
        <w:t xml:space="preserve">, </w:t>
      </w:r>
    </w:p>
    <w:p w:rsidRDefault="005B28C8" w:rsidP="005B28C8" w:rsidR="005B28C8">
      <w:pPr>
        <w:jc w:val="both"/>
      </w:pPr>
      <w:r>
        <w:t xml:space="preserve">               Utvrđuje se vrijednost treće cjeline u iznosu od 875.539,35 kn.</w:t>
      </w:r>
    </w:p>
    <w:p w:rsidRDefault="005B28C8" w:rsidP="005B28C8" w:rsidR="005B28C8">
      <w:pPr>
        <w:ind w:left="1080"/>
        <w:jc w:val="both"/>
      </w:pPr>
    </w:p>
    <w:p w:rsidRDefault="005B28C8" w:rsidP="005B28C8" w:rsidR="005B28C8">
      <w:pPr>
        <w:numPr>
          <w:ilvl w:val="0"/>
          <w:numId w:val="48"/>
        </w:numPr>
        <w:jc w:val="both"/>
      </w:pPr>
      <w:r>
        <w:t>PRODAJA PO ETAŽAMA</w:t>
      </w:r>
    </w:p>
    <w:p w:rsidRDefault="005B28C8" w:rsidP="005B28C8" w:rsidR="005B28C8">
      <w:pPr>
        <w:ind w:left="1425"/>
        <w:jc w:val="both"/>
      </w:pPr>
    </w:p>
    <w:p w:rsidRDefault="005B28C8" w:rsidP="005B28C8" w:rsidR="005B28C8">
      <w:pPr>
        <w:numPr>
          <w:ilvl w:val="0"/>
          <w:numId w:val="49"/>
        </w:numPr>
        <w:jc w:val="both"/>
      </w:pPr>
      <w:r>
        <w:rPr>
          <w:b/>
        </w:rPr>
        <w:t>11. etaža</w:t>
      </w:r>
      <w:r>
        <w:t xml:space="preserve">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>,</w:t>
      </w:r>
    </w:p>
    <w:p w:rsidRDefault="005B28C8" w:rsidP="005B28C8" w:rsidR="005B28C8">
      <w:pPr>
        <w:ind w:left="1065"/>
        <w:jc w:val="both"/>
      </w:pPr>
      <w:r>
        <w:t>Utvrđuje se vrijednost 11. etaže u iznosu od 252.243,26 kn.</w:t>
      </w:r>
    </w:p>
    <w:p w:rsidRDefault="005B28C8" w:rsidP="005B28C8" w:rsidR="005B28C8">
      <w:pPr>
        <w:numPr>
          <w:ilvl w:val="0"/>
          <w:numId w:val="49"/>
        </w:numPr>
        <w:jc w:val="both"/>
      </w:pPr>
      <w:r>
        <w:rPr>
          <w:b/>
        </w:rPr>
        <w:t>12. etaža</w:t>
      </w:r>
      <w:r>
        <w:t xml:space="preserve">, etaža XII koja se nalazi na prvom katu i sastoji se od kancelarije 1 s </w:t>
      </w:r>
      <w:smartTag w:element="metricconverter" w:uri="urn:schemas-microsoft-com:office:smarttags">
        <w:smartTagPr>
          <w:attr w:val="26,84 m2" w:name="ProductID"/>
        </w:smartTagPr>
        <w:r>
          <w:t>26,84 m2</w:t>
        </w:r>
      </w:smartTag>
      <w:r>
        <w:t xml:space="preserve"> i kancelarije 2 s </w:t>
      </w:r>
      <w:smartTag w:element="metricconverter" w:uri="urn:schemas-microsoft-com:office:smarttags">
        <w:smartTagPr>
          <w:attr w:val="29,45 m2" w:name="ProductID"/>
        </w:smartTagPr>
        <w:r>
          <w:t>29,45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6,29 m2" w:name="ProductID"/>
        </w:smartTagPr>
        <w:r>
          <w:t>56,29 m2</w:t>
        </w:r>
      </w:smartTag>
      <w:r>
        <w:t>,</w:t>
      </w:r>
    </w:p>
    <w:p w:rsidRDefault="005B28C8" w:rsidP="005B28C8" w:rsidR="005B28C8">
      <w:pPr>
        <w:ind w:left="1065"/>
        <w:jc w:val="both"/>
      </w:pPr>
      <w:r>
        <w:t>Utvrđuje se vrijednost 12. etaže u iznosu od 507.642,92 kn.</w:t>
      </w:r>
    </w:p>
    <w:p w:rsidRDefault="005B28C8" w:rsidP="005B28C8" w:rsidR="005B28C8">
      <w:pPr>
        <w:numPr>
          <w:ilvl w:val="0"/>
          <w:numId w:val="49"/>
        </w:numPr>
        <w:jc w:val="both"/>
      </w:pPr>
      <w:r>
        <w:rPr>
          <w:b/>
        </w:rPr>
        <w:t>13. etaža,</w:t>
      </w:r>
      <w:r>
        <w:t xml:space="preserve">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t>Utvrđuje se vrijednost 13. etaže u iznosu od 497.812,92 kn.</w:t>
      </w:r>
    </w:p>
    <w:p w:rsidRDefault="005B28C8" w:rsidP="005B28C8" w:rsidR="005B28C8">
      <w:pPr>
        <w:numPr>
          <w:ilvl w:val="0"/>
          <w:numId w:val="49"/>
        </w:numPr>
        <w:jc w:val="both"/>
      </w:pPr>
      <w:r>
        <w:rPr>
          <w:b/>
        </w:rPr>
        <w:t>29. etaža</w:t>
      </w:r>
      <w:r>
        <w:t xml:space="preserve">, etaža XXIX koja se nalazi na II katu i sastoji se od kancelarije sa </w:t>
      </w:r>
      <w:smartTag w:element="metricconverter" w:uri="urn:schemas-microsoft-com:office:smarttags">
        <w:smartTagPr>
          <w:attr w:val="24,19 m2" w:name="ProductID"/>
        </w:smartTagPr>
        <w:r>
          <w:t>24,19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t>Utvrđuje se 29. etaže u iznosu 202.575,77 kn</w:t>
      </w:r>
    </w:p>
    <w:p w:rsidRDefault="005B28C8" w:rsidP="005B28C8" w:rsidR="005B28C8">
      <w:pPr>
        <w:numPr>
          <w:ilvl w:val="0"/>
          <w:numId w:val="49"/>
        </w:numPr>
        <w:jc w:val="both"/>
      </w:pPr>
      <w:r>
        <w:rPr>
          <w:b/>
        </w:rPr>
        <w:t>35. etaža</w:t>
      </w:r>
      <w:r>
        <w:t>, etaža XXXV koja se nalazi na II katu i sastoji se od kancelarije površine 20 m2.</w:t>
      </w:r>
    </w:p>
    <w:p w:rsidRDefault="005B28C8" w:rsidP="005B28C8" w:rsidR="005B28C8">
      <w:pPr>
        <w:ind w:left="1065"/>
        <w:jc w:val="both"/>
      </w:pPr>
      <w:r>
        <w:t>Utvrđuje se vrijednost 35. etaže u iznosu od 167.487,20 kn.</w:t>
      </w:r>
    </w:p>
    <w:p w:rsidRDefault="005B28C8" w:rsidP="005B28C8" w:rsidR="005B28C8">
      <w:pPr>
        <w:numPr>
          <w:ilvl w:val="0"/>
          <w:numId w:val="49"/>
        </w:numPr>
        <w:jc w:val="both"/>
      </w:pPr>
      <w:r>
        <w:rPr>
          <w:b/>
        </w:rPr>
        <w:t>36. etaža</w:t>
      </w:r>
      <w:r>
        <w:t xml:space="preserve">, etaža XXXVI koja se nalazi na II katu i sastoji se od kancelarije površine </w:t>
      </w:r>
      <w:smartTag w:element="metricconverter" w:uri="urn:schemas-microsoft-com:office:smarttags">
        <w:smartTagPr>
          <w:attr w:val="15,52 m2" w:name="ProductID"/>
        </w:smartTagPr>
        <w:r>
          <w:t>15,52 m2</w:t>
        </w:r>
      </w:smartTag>
      <w:r>
        <w:t>,</w:t>
      </w:r>
    </w:p>
    <w:p w:rsidRDefault="005B28C8" w:rsidP="005B28C8" w:rsidR="005B28C8">
      <w:pPr>
        <w:ind w:left="1065"/>
        <w:jc w:val="both"/>
      </w:pPr>
      <w:r>
        <w:t>Utvrđuje se vrijednost 36. etaže u iznosu od 129.970,07 kn.</w:t>
      </w:r>
    </w:p>
    <w:p w:rsidRDefault="005B28C8" w:rsidP="005B28C8" w:rsidR="005B28C8">
      <w:pPr>
        <w:numPr>
          <w:ilvl w:val="0"/>
          <w:numId w:val="49"/>
        </w:numPr>
        <w:jc w:val="both"/>
      </w:pPr>
      <w:r>
        <w:rPr>
          <w:b/>
        </w:rPr>
        <w:t>37. etaža</w:t>
      </w:r>
      <w:r>
        <w:t xml:space="preserve">, etaža XXXVII koja se nalazi na II katu i sastoji se od kancelarije sa </w:t>
      </w:r>
      <w:smartTag w:element="metricconverter" w:uri="urn:schemas-microsoft-com:office:smarttags">
        <w:smartTagPr>
          <w:attr w:val="18,16 m2" w:name="ProductID"/>
        </w:smartTagPr>
        <w:r>
          <w:t>18,16 m2</w:t>
        </w:r>
      </w:smartTag>
      <w:r>
        <w:t>,</w:t>
      </w:r>
    </w:p>
    <w:p w:rsidRDefault="005B28C8" w:rsidP="005B28C8" w:rsidR="005B28C8">
      <w:pPr>
        <w:ind w:left="1065"/>
        <w:jc w:val="both"/>
      </w:pPr>
      <w:r>
        <w:t xml:space="preserve"> Utvrđuje se vrijednost 37. etaže u iznosu od 152.078,39 kn.</w:t>
      </w:r>
    </w:p>
    <w:p w:rsidRDefault="005B28C8" w:rsidP="005B28C8" w:rsidR="005B28C8">
      <w:pPr>
        <w:numPr>
          <w:ilvl w:val="0"/>
          <w:numId w:val="49"/>
        </w:numPr>
        <w:jc w:val="both"/>
      </w:pPr>
      <w:r>
        <w:rPr>
          <w:b/>
        </w:rPr>
        <w:t>41. etaža,</w:t>
      </w:r>
      <w:r>
        <w:t xml:space="preserve"> etaža XLI koja se nalazi na II katu, a sastoji se od kancelarije površine 34,88 m2. </w:t>
      </w:r>
    </w:p>
    <w:p w:rsidRDefault="005B28C8" w:rsidP="005B28C8" w:rsidR="005B28C8">
      <w:pPr>
        <w:ind w:left="1065"/>
        <w:jc w:val="both"/>
      </w:pPr>
      <w:r>
        <w:t>Utvrđuje se vrijednost 41. etaže u iznosu od 292.097,69 kn.</w:t>
      </w:r>
    </w:p>
    <w:p w:rsidRDefault="005B28C8" w:rsidP="005B28C8" w:rsidR="005B28C8">
      <w:pPr>
        <w:numPr>
          <w:ilvl w:val="0"/>
          <w:numId w:val="49"/>
        </w:numPr>
        <w:jc w:val="both"/>
      </w:pPr>
      <w:r>
        <w:rPr>
          <w:b/>
        </w:rPr>
        <w:t>42. etaža</w:t>
      </w:r>
      <w:r>
        <w:t xml:space="preserve">, etaža XLII koja se nalazi na II katu i sastoji se od kancelarije sa </w:t>
      </w:r>
      <w:smartTag w:element="metricconverter" w:uri="urn:schemas-microsoft-com:office:smarttags">
        <w:smartTagPr>
          <w:attr w:val="13,68 m2" w:name="ProductID"/>
        </w:smartTagPr>
        <w:r>
          <w:t>13,68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lastRenderedPageBreak/>
        <w:t>Utvrđuje se vrijednost 42. etaže u iznosu od 114.561,25 kn.</w:t>
      </w:r>
    </w:p>
    <w:p w:rsidRDefault="005B28C8" w:rsidP="005B28C8" w:rsidR="005B28C8">
      <w:pPr>
        <w:ind w:left="708"/>
        <w:jc w:val="both"/>
      </w:pPr>
    </w:p>
    <w:p w:rsidRDefault="005B28C8" w:rsidP="005B28C8" w:rsidR="005B28C8">
      <w:pPr>
        <w:jc w:val="both"/>
        <w:rPr>
          <w:b/>
        </w:rPr>
      </w:pPr>
      <w:r>
        <w:rPr>
          <w:b/>
        </w:rPr>
        <w:t>3.) Početna cijena na šestom ročištu za dražbu iznosi:</w:t>
      </w:r>
    </w:p>
    <w:p w:rsidRDefault="005B28C8" w:rsidP="005B28C8" w:rsidR="005B28C8">
      <w:pPr>
        <w:jc w:val="both"/>
      </w:pPr>
    </w:p>
    <w:p w:rsidRDefault="005B28C8" w:rsidP="005B28C8" w:rsidR="005B28C8">
      <w:pPr>
        <w:numPr>
          <w:ilvl w:val="0"/>
          <w:numId w:val="50"/>
        </w:numPr>
        <w:jc w:val="both"/>
        <w:rPr>
          <w:b/>
        </w:rPr>
      </w:pPr>
      <w:r>
        <w:rPr>
          <w:b/>
        </w:rPr>
        <w:t>Prva cjelina</w:t>
      </w:r>
    </w:p>
    <w:p w:rsidRDefault="005B28C8" w:rsidP="005B28C8" w:rsidR="005B28C8">
      <w:pPr>
        <w:ind w:left="1065"/>
        <w:jc w:val="both"/>
      </w:pPr>
      <w:r>
        <w:rPr>
          <w:b/>
        </w:rPr>
        <w:t>1. etaža</w:t>
      </w:r>
      <w:r>
        <w:t xml:space="preserve">, prva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rPr>
          <w:b/>
        </w:rPr>
        <w:t>9. etaža</w:t>
      </w:r>
      <w:r>
        <w:t xml:space="preserve">, etaža IX koja se nalazi na prvom katu i sastoji se od kongresne          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rPr>
          <w:b/>
        </w:rPr>
        <w:t>10. etaža</w:t>
      </w:r>
      <w:r>
        <w:t xml:space="preserve">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  <w:rPr>
          <w:b/>
        </w:rPr>
      </w:pPr>
      <w:r>
        <w:t xml:space="preserve"> </w:t>
      </w:r>
      <w:r>
        <w:tab/>
        <w:t xml:space="preserve">     </w:t>
      </w:r>
      <w:r>
        <w:rPr>
          <w:b/>
        </w:rPr>
        <w:t>Početna cijena prve cjeline iznosi od 864.512,00 kn.</w:t>
      </w:r>
    </w:p>
    <w:p w:rsidRDefault="005B28C8" w:rsidP="005B28C8" w:rsidR="005B28C8">
      <w:pPr>
        <w:jc w:val="both"/>
      </w:pPr>
    </w:p>
    <w:p w:rsidRDefault="005B28C8" w:rsidP="005B28C8" w:rsidR="005B28C8">
      <w:pPr>
        <w:numPr>
          <w:ilvl w:val="0"/>
          <w:numId w:val="50"/>
        </w:numPr>
        <w:jc w:val="both"/>
        <w:rPr>
          <w:b/>
        </w:rPr>
      </w:pPr>
      <w:r>
        <w:rPr>
          <w:b/>
        </w:rPr>
        <w:t>Druga cjelina</w:t>
      </w:r>
    </w:p>
    <w:p w:rsidRDefault="005B28C8" w:rsidP="005B28C8" w:rsidR="005B28C8">
      <w:pPr>
        <w:ind w:left="1065"/>
        <w:jc w:val="both"/>
      </w:pPr>
      <w:r>
        <w:rPr>
          <w:b/>
        </w:rPr>
        <w:t>4. etaža</w:t>
      </w:r>
      <w:r>
        <w:t xml:space="preserve">, etaža IV koja se nalazi u prizemlju i sastoji se od </w:t>
      </w:r>
      <w:proofErr w:type="spellStart"/>
      <w:r>
        <w:t>portirne</w:t>
      </w:r>
      <w:proofErr w:type="spellEnd"/>
      <w:r>
        <w:t xml:space="preserve"> s </w:t>
      </w:r>
      <w:smartTag w:element="metricconverter" w:uri="urn:schemas-microsoft-com:office:smarttags">
        <w:smartTagPr>
          <w:attr w:val="2,37 m2" w:name="ProductID"/>
        </w:smartTagPr>
        <w:r>
          <w:t>2,37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rPr>
          <w:b/>
        </w:rPr>
        <w:t>5. etaža</w:t>
      </w:r>
      <w:r>
        <w:t xml:space="preserve">, etaža V koja se nalazi u prizemlju i sastoji se od kancelarije s </w:t>
      </w:r>
      <w:smartTag w:element="metricconverter" w:uri="urn:schemas-microsoft-com:office:smarttags">
        <w:smartTagPr>
          <w:attr w:val="138,92 m2" w:name="ProductID"/>
        </w:smartTagPr>
        <w:r>
          <w:t>138,92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rPr>
          <w:b/>
        </w:rPr>
        <w:t>6. etaža</w:t>
      </w:r>
      <w:r>
        <w:t xml:space="preserve">, etaža VI koja se nalazi u prizemlju i sastoji se od kancelarije 1 s </w:t>
      </w:r>
      <w:smartTag w:element="metricconverter" w:uri="urn:schemas-microsoft-com:office:smarttags">
        <w:smartTagPr>
          <w:attr w:val="13,86 m2" w:name="ProductID"/>
        </w:smartTagPr>
        <w:r>
          <w:t>13,86 m2</w:t>
        </w:r>
      </w:smartTag>
      <w:r>
        <w:t xml:space="preserve">, kancelarije 2 s </w:t>
      </w:r>
      <w:smartTag w:element="metricconverter" w:uri="urn:schemas-microsoft-com:office:smarttags">
        <w:smartTagPr>
          <w:attr w:val="17,4 m2" w:name="ProductID"/>
        </w:smartTagPr>
        <w:r>
          <w:t>17,4 m2</w:t>
        </w:r>
      </w:smartTag>
      <w:r>
        <w:t xml:space="preserve">, </w:t>
      </w:r>
      <w:proofErr w:type="spellStart"/>
      <w:r>
        <w:t>hall</w:t>
      </w:r>
      <w:proofErr w:type="spellEnd"/>
      <w:r>
        <w:t xml:space="preserve"> s </w:t>
      </w:r>
      <w:smartTag w:element="metricconverter" w:uri="urn:schemas-microsoft-com:office:smarttags">
        <w:smartTagPr>
          <w:attr w:val="11,06 m2" w:name="ProductID"/>
        </w:smartTagPr>
        <w:r>
          <w:t>11,06 m2</w:t>
        </w:r>
      </w:smartTag>
      <w:r>
        <w:t xml:space="preserve">, arhiva s1 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arhiva s2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WC 1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, WC 2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  sveukupne površine </w:t>
      </w:r>
      <w:smartTag w:element="metricconverter" w:uri="urn:schemas-microsoft-com:office:smarttags">
        <w:smartTagPr>
          <w:attr w:val="48,12 m2" w:name="ProductID"/>
        </w:smartTagPr>
        <w:r>
          <w:t>48,12 m2</w:t>
        </w:r>
      </w:smartTag>
      <w:r>
        <w:t xml:space="preserve">, </w:t>
      </w:r>
    </w:p>
    <w:p w:rsidRDefault="005B28C8" w:rsidP="005B28C8" w:rsidR="005B28C8">
      <w:pPr>
        <w:ind w:left="1065"/>
        <w:jc w:val="both"/>
        <w:rPr>
          <w:b/>
        </w:rPr>
      </w:pPr>
    </w:p>
    <w:p w:rsidRDefault="005B28C8" w:rsidP="005B28C8" w:rsidR="005B28C8">
      <w:pPr>
        <w:jc w:val="both"/>
        <w:rPr>
          <w:b/>
        </w:rPr>
      </w:pPr>
      <w:r>
        <w:tab/>
        <w:t xml:space="preserve">    </w:t>
      </w:r>
      <w:r>
        <w:rPr>
          <w:b/>
        </w:rPr>
        <w:t>Početna cijena druge cjeline iznosi od 749.626,24 kn.</w:t>
      </w:r>
    </w:p>
    <w:p w:rsidRDefault="005B28C8" w:rsidP="005B28C8" w:rsidR="005B28C8">
      <w:pPr>
        <w:jc w:val="both"/>
      </w:pPr>
    </w:p>
    <w:p w:rsidRDefault="005B28C8" w:rsidP="005B28C8" w:rsidR="005B28C8">
      <w:pPr>
        <w:numPr>
          <w:ilvl w:val="0"/>
          <w:numId w:val="50"/>
        </w:numPr>
        <w:jc w:val="both"/>
        <w:rPr>
          <w:b/>
        </w:rPr>
      </w:pPr>
      <w:r>
        <w:rPr>
          <w:b/>
        </w:rPr>
        <w:t>Treća cjelina</w:t>
      </w:r>
    </w:p>
    <w:p w:rsidRDefault="005B28C8" w:rsidP="005B28C8" w:rsidR="005B28C8">
      <w:pPr>
        <w:ind w:left="1065"/>
        <w:jc w:val="both"/>
      </w:pPr>
      <w:r>
        <w:rPr>
          <w:b/>
        </w:rPr>
        <w:t>26. etaža</w:t>
      </w:r>
      <w:r>
        <w:t xml:space="preserve">, etaža XXVI koja se nalazi na drugom katu i sastoji se od spremišta s </w:t>
      </w:r>
      <w:smartTag w:element="metricconverter" w:uri="urn:schemas-microsoft-com:office:smarttags">
        <w:smartTagPr>
          <w:attr w:val="3,5 m2" w:name="ProductID"/>
        </w:smartTagPr>
        <w:r>
          <w:t>3,5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rPr>
          <w:b/>
        </w:rPr>
        <w:t>27. etaža</w:t>
      </w:r>
      <w:r>
        <w:t xml:space="preserve">, etaža XXVII koja se nalazi na II katu i sastoji se od kancelarije I sa </w:t>
      </w:r>
      <w:smartTag w:element="metricconverter" w:uri="urn:schemas-microsoft-com:office:smarttags">
        <w:smartTagPr>
          <w:attr w:val="50,34 m2" w:name="ProductID"/>
        </w:smartTagPr>
        <w:r>
          <w:t>50,34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rPr>
          <w:b/>
        </w:rPr>
        <w:t>38. etaža</w:t>
      </w:r>
      <w:r>
        <w:t xml:space="preserve">, etaža XXXVIII koja se nalazi na II katu i sastoji se od  kancelarije </w:t>
      </w:r>
      <w:smartTag w:element="metricconverter" w:uri="urn:schemas-microsoft-com:office:smarttags">
        <w:smartTagPr>
          <w:attr w:val="23,36 m2" w:name="ProductID"/>
        </w:smartTagPr>
        <w:r>
          <w:t>23,36 m2</w:t>
        </w:r>
      </w:smartTag>
      <w:r>
        <w:t xml:space="preserve">, </w:t>
      </w:r>
    </w:p>
    <w:p w:rsidRDefault="005B28C8" w:rsidP="005B28C8" w:rsidR="005B28C8">
      <w:pPr>
        <w:ind w:left="1065"/>
        <w:jc w:val="both"/>
      </w:pPr>
      <w:r>
        <w:rPr>
          <w:b/>
        </w:rPr>
        <w:t>40. etaža</w:t>
      </w:r>
      <w:r>
        <w:t xml:space="preserve">, etaža XL koja se nalazi na II katu i sastoji se od kancelarije sa </w:t>
      </w:r>
      <w:smartTag w:element="metricconverter" w:uri="urn:schemas-microsoft-com:office:smarttags">
        <w:smartTagPr>
          <w:attr w:val="27,35 m2" w:name="ProductID"/>
        </w:smartTagPr>
        <w:r>
          <w:t>27,35 m2</w:t>
        </w:r>
      </w:smartTag>
      <w:r>
        <w:t xml:space="preserve">, </w:t>
      </w:r>
    </w:p>
    <w:p w:rsidRDefault="005B28C8" w:rsidP="005B28C8" w:rsidR="005B28C8">
      <w:pPr>
        <w:jc w:val="both"/>
        <w:rPr>
          <w:b/>
        </w:rPr>
      </w:pPr>
      <w:r>
        <w:t xml:space="preserve">                </w:t>
      </w:r>
      <w:r>
        <w:rPr>
          <w:b/>
        </w:rPr>
        <w:t>Početna cijena treće cjeline iznosi 358.620,80 kn.</w:t>
      </w: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  <w:r>
        <w:t>PRODAJA PO ETAŽAMA</w:t>
      </w:r>
    </w:p>
    <w:p w:rsidRDefault="005B28C8" w:rsidP="005B28C8" w:rsidR="005B28C8">
      <w:pPr>
        <w:ind w:left="1425"/>
        <w:jc w:val="both"/>
      </w:pPr>
    </w:p>
    <w:p w:rsidRDefault="005B28C8" w:rsidP="005B28C8" w:rsidR="005B28C8">
      <w:pPr>
        <w:numPr>
          <w:ilvl w:val="0"/>
          <w:numId w:val="50"/>
        </w:numPr>
        <w:jc w:val="both"/>
      </w:pPr>
      <w:r>
        <w:rPr>
          <w:b/>
        </w:rPr>
        <w:t>11. etaža</w:t>
      </w:r>
      <w:r>
        <w:t xml:space="preserve">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>,</w:t>
      </w:r>
    </w:p>
    <w:p w:rsidRDefault="005B28C8" w:rsidP="005B28C8" w:rsidR="005B28C8">
      <w:pPr>
        <w:ind w:left="1065"/>
        <w:jc w:val="both"/>
        <w:rPr>
          <w:b/>
        </w:rPr>
      </w:pPr>
      <w:r>
        <w:rPr>
          <w:b/>
        </w:rPr>
        <w:t>Početna cijena 11. etaže iznos 103.319,04 kn.</w:t>
      </w:r>
    </w:p>
    <w:p w:rsidRDefault="005B28C8" w:rsidP="005B28C8" w:rsidR="005B28C8">
      <w:pPr>
        <w:ind w:left="1065"/>
        <w:jc w:val="both"/>
      </w:pPr>
      <w:r>
        <w:t xml:space="preserve"> </w:t>
      </w:r>
    </w:p>
    <w:p w:rsidRDefault="005B28C8" w:rsidP="005B28C8" w:rsidR="005B28C8">
      <w:pPr>
        <w:numPr>
          <w:ilvl w:val="0"/>
          <w:numId w:val="50"/>
        </w:numPr>
        <w:jc w:val="both"/>
      </w:pPr>
      <w:r>
        <w:rPr>
          <w:b/>
        </w:rPr>
        <w:t>12. etaža</w:t>
      </w:r>
      <w:r>
        <w:t xml:space="preserve">, etaža XII koja se nalazi na prvom katu i sastoji se od kancelarije 1 s </w:t>
      </w:r>
      <w:smartTag w:element="metricconverter" w:uri="urn:schemas-microsoft-com:office:smarttags">
        <w:smartTagPr>
          <w:attr w:val="26,84 m2" w:name="ProductID"/>
        </w:smartTagPr>
        <w:r>
          <w:t>26,84 m2</w:t>
        </w:r>
      </w:smartTag>
      <w:r>
        <w:t xml:space="preserve"> i kancelarije 2 s </w:t>
      </w:r>
      <w:smartTag w:element="metricconverter" w:uri="urn:schemas-microsoft-com:office:smarttags">
        <w:smartTagPr>
          <w:attr w:val="29,45 m2" w:name="ProductID"/>
        </w:smartTagPr>
        <w:r>
          <w:t>29,45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6,29 m2" w:name="ProductID"/>
        </w:smartTagPr>
        <w:r>
          <w:t>56,29 m2</w:t>
        </w:r>
      </w:smartTag>
      <w:r>
        <w:t>,</w:t>
      </w:r>
    </w:p>
    <w:p w:rsidRDefault="005B28C8" w:rsidP="005B28C8" w:rsidR="005B28C8">
      <w:pPr>
        <w:ind w:left="1065"/>
        <w:jc w:val="both"/>
        <w:rPr>
          <w:b/>
        </w:rPr>
      </w:pPr>
      <w:r>
        <w:rPr>
          <w:b/>
        </w:rPr>
        <w:t>Početna cijena 12. etaže iznosi 207.930,24 kn.</w:t>
      </w:r>
    </w:p>
    <w:p w:rsidRDefault="005B28C8" w:rsidP="005B28C8" w:rsidR="005B28C8">
      <w:pPr>
        <w:ind w:left="1065"/>
        <w:jc w:val="both"/>
      </w:pPr>
      <w:r>
        <w:t xml:space="preserve"> </w:t>
      </w:r>
    </w:p>
    <w:p w:rsidRDefault="005B28C8" w:rsidP="005B28C8" w:rsidR="005B28C8">
      <w:pPr>
        <w:numPr>
          <w:ilvl w:val="0"/>
          <w:numId w:val="50"/>
        </w:numPr>
        <w:jc w:val="both"/>
      </w:pPr>
      <w:r>
        <w:rPr>
          <w:b/>
        </w:rPr>
        <w:lastRenderedPageBreak/>
        <w:t>13. etaža,</w:t>
      </w:r>
      <w:r>
        <w:t xml:space="preserve">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 xml:space="preserve">, </w:t>
      </w:r>
    </w:p>
    <w:p w:rsidRDefault="005B28C8" w:rsidP="005B28C8" w:rsidR="005B28C8">
      <w:pPr>
        <w:ind w:left="1065"/>
        <w:jc w:val="both"/>
        <w:rPr>
          <w:b/>
        </w:rPr>
      </w:pPr>
      <w:r>
        <w:rPr>
          <w:b/>
        </w:rPr>
        <w:t>Početna cijena 13. etaže iznosi 203.904,00 kn.</w:t>
      </w:r>
    </w:p>
    <w:p w:rsidRDefault="005B28C8" w:rsidP="005B28C8" w:rsidR="005B28C8">
      <w:pPr>
        <w:ind w:left="1065"/>
        <w:jc w:val="both"/>
      </w:pPr>
    </w:p>
    <w:p w:rsidRDefault="005B28C8" w:rsidP="005B28C8" w:rsidR="005B28C8">
      <w:pPr>
        <w:numPr>
          <w:ilvl w:val="0"/>
          <w:numId w:val="50"/>
        </w:numPr>
        <w:jc w:val="both"/>
      </w:pPr>
      <w:r>
        <w:rPr>
          <w:b/>
        </w:rPr>
        <w:t>29. etaža</w:t>
      </w:r>
      <w:r>
        <w:t xml:space="preserve">, etaža XXIX koja se nalazi na II katu i sastoji se od kancelarije sa </w:t>
      </w:r>
      <w:smartTag w:element="metricconverter" w:uri="urn:schemas-microsoft-com:office:smarttags">
        <w:smartTagPr>
          <w:attr w:val="24,19 m2" w:name="ProductID"/>
        </w:smartTagPr>
        <w:r>
          <w:t>24,19 m2</w:t>
        </w:r>
      </w:smartTag>
      <w:r>
        <w:t xml:space="preserve">, </w:t>
      </w:r>
    </w:p>
    <w:p w:rsidRDefault="005B28C8" w:rsidP="005B28C8" w:rsidR="005B28C8">
      <w:pPr>
        <w:ind w:left="1065"/>
        <w:jc w:val="both"/>
        <w:rPr>
          <w:b/>
        </w:rPr>
      </w:pPr>
      <w:r>
        <w:rPr>
          <w:b/>
        </w:rPr>
        <w:t>Početna cijena 29. etaže iznos 82.974,72 kn</w:t>
      </w:r>
    </w:p>
    <w:p w:rsidRDefault="005B28C8" w:rsidP="005B28C8" w:rsidR="005B28C8">
      <w:pPr>
        <w:ind w:left="1065"/>
        <w:jc w:val="both"/>
      </w:pPr>
    </w:p>
    <w:p w:rsidRDefault="005B28C8" w:rsidP="005B28C8" w:rsidR="005B28C8">
      <w:pPr>
        <w:numPr>
          <w:ilvl w:val="0"/>
          <w:numId w:val="50"/>
        </w:numPr>
        <w:jc w:val="both"/>
      </w:pPr>
      <w:r>
        <w:rPr>
          <w:b/>
        </w:rPr>
        <w:t>35. etaža</w:t>
      </w:r>
      <w:r>
        <w:t>, etaža XXXV koja se nalazi na II katu i sastoji se od kancelarije površine 20 m2.</w:t>
      </w:r>
    </w:p>
    <w:p w:rsidRDefault="005B28C8" w:rsidP="005B28C8" w:rsidR="005B28C8">
      <w:pPr>
        <w:ind w:left="1065"/>
        <w:jc w:val="both"/>
        <w:rPr>
          <w:b/>
        </w:rPr>
      </w:pPr>
      <w:r>
        <w:rPr>
          <w:b/>
        </w:rPr>
        <w:t>Početna cijena 35. etaže iznosi 68.602,88 kn.</w:t>
      </w:r>
    </w:p>
    <w:p w:rsidRDefault="005B28C8" w:rsidP="005B28C8" w:rsidR="005B28C8">
      <w:pPr>
        <w:ind w:left="1065"/>
        <w:jc w:val="both"/>
      </w:pPr>
    </w:p>
    <w:p w:rsidRDefault="005B28C8" w:rsidP="005B28C8" w:rsidR="005B28C8">
      <w:pPr>
        <w:numPr>
          <w:ilvl w:val="0"/>
          <w:numId w:val="50"/>
        </w:numPr>
        <w:jc w:val="both"/>
      </w:pPr>
      <w:r>
        <w:rPr>
          <w:b/>
        </w:rPr>
        <w:t>36. etaža</w:t>
      </w:r>
      <w:r>
        <w:t xml:space="preserve">, etaža XXXVI koja se nalazi na II katu i sastoji se od kancelarije površine </w:t>
      </w:r>
      <w:smartTag w:element="metricconverter" w:uri="urn:schemas-microsoft-com:office:smarttags">
        <w:smartTagPr>
          <w:attr w:val="15,52 m2" w:name="ProductID"/>
        </w:smartTagPr>
        <w:r>
          <w:t>15,52 m2</w:t>
        </w:r>
      </w:smartTag>
      <w:r>
        <w:t>,</w:t>
      </w:r>
    </w:p>
    <w:p w:rsidRDefault="005B28C8" w:rsidP="005B28C8" w:rsidR="005B28C8">
      <w:pPr>
        <w:ind w:left="1065"/>
        <w:jc w:val="both"/>
        <w:rPr>
          <w:b/>
        </w:rPr>
      </w:pPr>
      <w:r>
        <w:rPr>
          <w:b/>
        </w:rPr>
        <w:t>Početna cijena 36. etaže iznosi 53.235,84 kn.</w:t>
      </w:r>
    </w:p>
    <w:p w:rsidRDefault="005B28C8" w:rsidP="005B28C8" w:rsidR="005B28C8">
      <w:pPr>
        <w:ind w:left="1065"/>
        <w:jc w:val="both"/>
        <w:rPr>
          <w:b/>
        </w:rPr>
      </w:pPr>
    </w:p>
    <w:p w:rsidRDefault="005B28C8" w:rsidP="005B28C8" w:rsidR="005B28C8">
      <w:pPr>
        <w:numPr>
          <w:ilvl w:val="0"/>
          <w:numId w:val="50"/>
        </w:numPr>
        <w:jc w:val="both"/>
      </w:pPr>
      <w:r>
        <w:rPr>
          <w:b/>
        </w:rPr>
        <w:t>37. etaža</w:t>
      </w:r>
      <w:r>
        <w:t xml:space="preserve">, etaža XXXVII koja se nalazi na II katu i sastoji se od kancelarije sa </w:t>
      </w:r>
      <w:smartTag w:element="metricconverter" w:uri="urn:schemas-microsoft-com:office:smarttags">
        <w:smartTagPr>
          <w:attr w:val="18,16 m2" w:name="ProductID"/>
        </w:smartTagPr>
        <w:r>
          <w:t>18,16 m2</w:t>
        </w:r>
      </w:smartTag>
      <w:r>
        <w:t>,</w:t>
      </w:r>
    </w:p>
    <w:p w:rsidRDefault="005B28C8" w:rsidP="005B28C8" w:rsidR="005B28C8">
      <w:pPr>
        <w:ind w:left="1065"/>
        <w:jc w:val="both"/>
        <w:rPr>
          <w:b/>
        </w:rPr>
      </w:pPr>
      <w:r>
        <w:rPr>
          <w:b/>
        </w:rPr>
        <w:t>Početna cijena 37. etaže iznosi 62.291,20 kn.</w:t>
      </w:r>
    </w:p>
    <w:p w:rsidRDefault="005B28C8" w:rsidP="005B28C8" w:rsidR="005B28C8">
      <w:pPr>
        <w:ind w:left="1065"/>
        <w:jc w:val="both"/>
      </w:pPr>
    </w:p>
    <w:p w:rsidRDefault="005B28C8" w:rsidP="005B28C8" w:rsidR="005B28C8">
      <w:pPr>
        <w:numPr>
          <w:ilvl w:val="0"/>
          <w:numId w:val="50"/>
        </w:numPr>
        <w:jc w:val="both"/>
      </w:pPr>
      <w:r>
        <w:rPr>
          <w:b/>
        </w:rPr>
        <w:t>41. etaža,</w:t>
      </w:r>
      <w:r>
        <w:t xml:space="preserve"> etaža XLI koja se nalazi na II katu, a sastoji se od kancelarije površine 34,88 m2. </w:t>
      </w:r>
    </w:p>
    <w:p w:rsidRDefault="005B28C8" w:rsidP="005B28C8" w:rsidR="005B28C8">
      <w:pPr>
        <w:ind w:left="1065"/>
        <w:jc w:val="both"/>
        <w:rPr>
          <w:b/>
        </w:rPr>
      </w:pPr>
      <w:r>
        <w:rPr>
          <w:b/>
        </w:rPr>
        <w:t>Početna cijena 41. etaže iznosi 119.642,88 kn.</w:t>
      </w:r>
    </w:p>
    <w:p w:rsidRDefault="005B28C8" w:rsidP="005B28C8" w:rsidR="005B28C8">
      <w:pPr>
        <w:jc w:val="both"/>
        <w:rPr>
          <w:b/>
        </w:rPr>
      </w:pPr>
    </w:p>
    <w:p w:rsidRDefault="005B28C8" w:rsidP="005B28C8" w:rsidR="005B28C8">
      <w:pPr>
        <w:numPr>
          <w:ilvl w:val="0"/>
          <w:numId w:val="50"/>
        </w:numPr>
        <w:jc w:val="both"/>
      </w:pPr>
      <w:r>
        <w:rPr>
          <w:b/>
        </w:rPr>
        <w:t>42. etaža</w:t>
      </w:r>
      <w:r>
        <w:t xml:space="preserve">, etaža XLII koja se nalazi na II katu i sastoji se od kancelarije sa </w:t>
      </w:r>
      <w:smartTag w:element="metricconverter" w:uri="urn:schemas-microsoft-com:office:smarttags">
        <w:smartTagPr>
          <w:attr w:val="13,68 m2" w:name="ProductID"/>
        </w:smartTagPr>
        <w:r>
          <w:t>13,68 m2</w:t>
        </w:r>
      </w:smartTag>
      <w:r>
        <w:t xml:space="preserve">, </w:t>
      </w:r>
    </w:p>
    <w:p w:rsidRDefault="005B28C8" w:rsidP="005B28C8" w:rsidR="005B28C8">
      <w:pPr>
        <w:ind w:left="1065"/>
        <w:jc w:val="both"/>
        <w:rPr>
          <w:b/>
        </w:rPr>
      </w:pPr>
      <w:r>
        <w:rPr>
          <w:b/>
        </w:rPr>
        <w:t>Početna cijena 42. etaže iznosi 46.924,16 kn.</w:t>
      </w: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  <w:r>
        <w:t>4.)     NAČIN PRODAJE:</w:t>
      </w:r>
    </w:p>
    <w:p w:rsidRDefault="005B28C8" w:rsidP="005B28C8" w:rsidR="005B28C8">
      <w:pPr>
        <w:ind w:left="360"/>
        <w:jc w:val="both"/>
      </w:pPr>
    </w:p>
    <w:p w:rsidRDefault="005B28C8" w:rsidP="005B28C8" w:rsidR="005B28C8">
      <w:pPr>
        <w:jc w:val="both"/>
        <w:rPr>
          <w:bCs/>
        </w:rPr>
      </w:pPr>
      <w:r>
        <w:rPr>
          <w:bCs/>
        </w:rPr>
        <w:tab/>
        <w:t xml:space="preserve">Ročište za prodaju šestom usmenom javnom dražbom održat će se u zgradi Trgovačkog suda u Varaždinu, Ul. braće Radića 2, soba br. 230, dana: </w:t>
      </w:r>
    </w:p>
    <w:p w:rsidRDefault="005B28C8" w:rsidP="005B28C8" w:rsidR="005B28C8">
      <w:pPr>
        <w:jc w:val="both"/>
        <w:rPr>
          <w:bCs/>
        </w:rPr>
      </w:pPr>
    </w:p>
    <w:p w:rsidRDefault="005B28C8" w:rsidP="005B28C8" w:rsidR="005B28C8">
      <w:pPr>
        <w:jc w:val="center"/>
        <w:rPr>
          <w:bCs/>
        </w:rPr>
      </w:pPr>
      <w:r>
        <w:rPr>
          <w:bCs/>
        </w:rPr>
        <w:t>17. lipnja 2016. u 10,15 sati.</w:t>
      </w:r>
    </w:p>
    <w:p w:rsidRDefault="005B28C8" w:rsidP="005B28C8" w:rsidR="005B28C8">
      <w:pPr>
        <w:jc w:val="both"/>
        <w:rPr>
          <w:bCs/>
        </w:rPr>
      </w:pPr>
    </w:p>
    <w:p w:rsidRDefault="005B28C8" w:rsidP="005B28C8" w:rsidR="005B28C8">
      <w:pPr>
        <w:jc w:val="both"/>
        <w:rPr>
          <w:bCs/>
        </w:rPr>
      </w:pPr>
    </w:p>
    <w:p w:rsidRDefault="005B28C8" w:rsidP="005B28C8" w:rsidR="005B28C8">
      <w:pPr>
        <w:jc w:val="both"/>
      </w:pPr>
      <w:r>
        <w:t>Ovaj zaključak objavit će se na stečajnoj oglasnoj ploči ovoga suda.</w:t>
      </w: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  <w: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  <w:r>
        <w:t>5.)      UVJETI  PRODAJE:</w:t>
      </w:r>
    </w:p>
    <w:p w:rsidRDefault="005B28C8" w:rsidP="005B28C8" w:rsidR="005B28C8">
      <w:pPr>
        <w:jc w:val="both"/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t>Nekretnine u naravi predstavlj</w:t>
      </w:r>
      <w:r>
        <w:rPr>
          <w:color w:val="000000"/>
        </w:rPr>
        <w:t>aju  poslovne prostore u poslovnoj zgradi.</w:t>
      </w:r>
    </w:p>
    <w:p w:rsidRDefault="005B28C8" w:rsidP="005B28C8" w:rsidR="005B28C8">
      <w:pPr>
        <w:jc w:val="both"/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rPr>
          <w:color w:val="000000"/>
        </w:rPr>
        <w:lastRenderedPageBreak/>
        <w:t>Utvrđena vrijednost nekretnina izražena je u točci 2. zaključka o prodaji</w:t>
      </w:r>
    </w:p>
    <w:p w:rsidRDefault="005B28C8" w:rsidP="005B28C8" w:rsidR="005B28C8">
      <w:pPr>
        <w:pStyle w:val="Odlomakpopisa"/>
        <w:rPr>
          <w:color w:val="000000"/>
        </w:rPr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rPr>
          <w:color w:val="000000"/>
        </w:rPr>
        <w:t xml:space="preserve"> Nekretnine se na 6. dražbi ne mogu prodati ispod početne cijene navedene u točci 3. zaključka o prodaji. Sve poreze i pristojbe u svezi s prodajom snosi kupac.</w:t>
      </w:r>
    </w:p>
    <w:p w:rsidRDefault="005B28C8" w:rsidP="005B28C8" w:rsidR="005B28C8">
      <w:pPr>
        <w:pStyle w:val="Odlomakpopisa"/>
        <w:rPr>
          <w:color w:val="000000"/>
        </w:rPr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5B28C8" w:rsidP="005B28C8" w:rsidR="005B28C8">
      <w:pPr>
        <w:pStyle w:val="Odlomakpopisa"/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t>Kao kupci mogu sudjelovati samo osobe koje su  najkasnije 3 dana prije ročišta za dražbu uplatili jamčevinu u iznosu od 10% od početne cijene nekretnine (pojedine cjeline ili etaže), koja se uplaćuje na račun Trgovačkog suda u Varaždinu broj HR4023900011300002754, otvoren kod Hrvatske poštanske banke d.d., pozivom na poslovni broj spisa St-25/12. Potvrdu o uplati jamčevine svaki sudionik dužan je predočiti na dražbi prije početka dražbe.</w:t>
      </w:r>
    </w:p>
    <w:p w:rsidRDefault="005B28C8" w:rsidP="005B28C8" w:rsidR="005B28C8">
      <w:pPr>
        <w:pStyle w:val="Odlomakpopisa"/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t>Osobe koje ne uplate jamčevinu neće moći sudjelovati u dražbi.</w:t>
      </w:r>
    </w:p>
    <w:p w:rsidRDefault="005B28C8" w:rsidP="005B28C8" w:rsidR="005B28C8">
      <w:pPr>
        <w:pStyle w:val="Odlomakpopisa"/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t>Sudionik čija će ponuda biti prihvaćena, jamčevina će se uračunati u kupoprodajnu cijenu,  a ostalim sudionicima će biti vraćena najkasnije u roku od 8 dana.</w:t>
      </w:r>
    </w:p>
    <w:p w:rsidRDefault="005B28C8" w:rsidP="005B28C8" w:rsidR="005B28C8">
      <w:pPr>
        <w:pStyle w:val="Odlomakpopisa"/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vjerovnici.</w:t>
      </w:r>
    </w:p>
    <w:p w:rsidRDefault="005B28C8" w:rsidP="005B28C8" w:rsidR="005B28C8">
      <w:pPr>
        <w:pStyle w:val="Odlomakpopisa"/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t xml:space="preserve">Kupac  je  dužan uplatiti razliku između uplaćene jamčevine i postignute kupoprodajne cijene u roku od 45 dana od dana zaključenja javne dražbe. 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5B28C8" w:rsidP="005B28C8" w:rsidR="005B28C8">
      <w:pPr>
        <w:pStyle w:val="Odlomakpopisa"/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5.i ovog zaključka.</w:t>
      </w:r>
    </w:p>
    <w:p w:rsidRDefault="005B28C8" w:rsidP="005B28C8" w:rsidR="005B28C8">
      <w:pPr>
        <w:pStyle w:val="Odlomakpopisa"/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t xml:space="preserve">U rješenju o dosudi nekretnina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terete na nekretnini.</w:t>
      </w:r>
    </w:p>
    <w:p w:rsidRDefault="005B28C8" w:rsidP="005B28C8" w:rsidR="005B28C8">
      <w:pPr>
        <w:pStyle w:val="Odlomakpopisa"/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istih.</w:t>
      </w:r>
    </w:p>
    <w:p w:rsidRDefault="005B28C8" w:rsidP="005B28C8" w:rsidR="005B28C8">
      <w:pPr>
        <w:pStyle w:val="Odlomakpopisa"/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>
        <w:t>kupovnina</w:t>
      </w:r>
      <w:proofErr w:type="spellEnd"/>
      <w:r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5B28C8" w:rsidP="005B28C8" w:rsidR="005B28C8">
      <w:pPr>
        <w:pStyle w:val="Odlomakpopisa"/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t>Pravo nadmetanja imaju sve pravne i fizičke osobe.</w:t>
      </w:r>
    </w:p>
    <w:p w:rsidRDefault="005B28C8" w:rsidP="005B28C8" w:rsidR="005B28C8">
      <w:pPr>
        <w:pStyle w:val="Odlomakpopisa"/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lastRenderedPageBreak/>
        <w:t>Prodaja se provodi po načelu „viđeno – kupljeno“, što isključuje sve naknadne prigovore kupca.</w:t>
      </w:r>
    </w:p>
    <w:p w:rsidRDefault="005B28C8" w:rsidP="005B28C8" w:rsidR="005B28C8">
      <w:pPr>
        <w:pStyle w:val="Odlomakpopisa"/>
      </w:pPr>
    </w:p>
    <w:p w:rsidRDefault="005B28C8" w:rsidP="005B28C8" w:rsidR="005B28C8">
      <w:pPr>
        <w:numPr>
          <w:ilvl w:val="0"/>
          <w:numId w:val="51"/>
        </w:numPr>
        <w:tabs>
          <w:tab w:pos="0" w:val="num"/>
        </w:tabs>
        <w:ind w:firstLine="0" w:left="0"/>
        <w:jc w:val="both"/>
      </w:pPr>
      <w:r>
        <w:t xml:space="preserve">Zainteresirane osobe mogu razgledati nekretnine koje su predmet prodaje,  uz prethodni dogovor sa stečajnim upraviteljem Nenadom </w:t>
      </w:r>
      <w:proofErr w:type="spellStart"/>
      <w:r>
        <w:t>Homarom</w:t>
      </w:r>
      <w:proofErr w:type="spellEnd"/>
      <w:r>
        <w:t xml:space="preserve"> na broj telefona 098 407 337.</w:t>
      </w:r>
    </w:p>
    <w:p w:rsidRDefault="005B28C8" w:rsidP="005B28C8" w:rsidR="005B28C8">
      <w:pPr>
        <w:jc w:val="both"/>
      </w:pPr>
    </w:p>
    <w:p w:rsidRDefault="005B28C8" w:rsidP="005B28C8" w:rsidR="005B28C8">
      <w:pPr>
        <w:jc w:val="center"/>
      </w:pPr>
      <w:r>
        <w:t>Obrazloženje</w:t>
      </w:r>
    </w:p>
    <w:p w:rsidRDefault="005B28C8" w:rsidP="005B28C8" w:rsidR="005B28C8">
      <w:pPr>
        <w:jc w:val="both"/>
      </w:pPr>
      <w:r>
        <w:tab/>
      </w:r>
    </w:p>
    <w:p w:rsidRDefault="005B28C8" w:rsidP="005B28C8" w:rsidR="005B28C8">
      <w:pPr>
        <w:jc w:val="both"/>
      </w:pPr>
      <w:r>
        <w:tab/>
        <w:t>Obzirom je peta javna dražba za prodaju nekretnina ostala bezuspješna sud je odredio šestu javnu dražbu, time da je stečajni sudac, u smislu odredbe čl. 164. st. 6. SZ odredio da će se na šestom ročištu nekretnine prodati za nižu vrijednost i to za iznos koji predstavlja iznos početne cijene s petog dražbenog ročišta umanjen za 20%.</w:t>
      </w: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</w:p>
    <w:p w:rsidRDefault="005B28C8" w:rsidP="005B28C8" w:rsidR="005B28C8">
      <w:pPr>
        <w:jc w:val="center"/>
      </w:pPr>
      <w:r>
        <w:t xml:space="preserve">U Varaždinu, </w:t>
      </w:r>
      <w:r w:rsidR="00D06862">
        <w:t>31</w:t>
      </w:r>
      <w:r>
        <w:t xml:space="preserve">. svibnja 2016. </w:t>
      </w:r>
    </w:p>
    <w:p w:rsidRDefault="005B28C8" w:rsidP="005B28C8" w:rsidR="005B28C8">
      <w:pPr>
        <w:jc w:val="center"/>
      </w:pPr>
    </w:p>
    <w:p w:rsidRDefault="005B28C8" w:rsidP="005B28C8" w:rsidR="005B28C8">
      <w:pPr>
        <w:jc w:val="center"/>
      </w:pPr>
    </w:p>
    <w:p w:rsidRDefault="005B28C8" w:rsidP="005B28C8" w:rsidR="005B28C8">
      <w:pPr>
        <w:jc w:val="both"/>
      </w:pPr>
      <w:r>
        <w:t xml:space="preserve">                                                                                     Stečajni sudac: </w:t>
      </w: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  <w:r>
        <w:t xml:space="preserve">                                                                                 Iris Hatvalić </w:t>
      </w:r>
      <w:proofErr w:type="spellStart"/>
      <w:r>
        <w:t>Nemec</w:t>
      </w:r>
      <w:proofErr w:type="spellEnd"/>
      <w:r w:rsidR="008E38CF">
        <w:t>, v.r.</w:t>
      </w:r>
    </w:p>
    <w:p w:rsidRDefault="008E38CF" w:rsidP="005B28C8" w:rsidR="005B28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  <w:r>
        <w:t>Pouka o pravnom lijeku:</w:t>
      </w:r>
    </w:p>
    <w:p w:rsidRDefault="005B28C8" w:rsidP="005B28C8" w:rsidR="005B28C8">
      <w:pPr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  <w:r>
        <w:t>DNA: 1. Stečajnom upravitelju</w:t>
      </w:r>
    </w:p>
    <w:p w:rsidRDefault="005B28C8" w:rsidP="005B28C8" w:rsidR="005B28C8">
      <w:pPr>
        <w:jc w:val="both"/>
      </w:pPr>
      <w:r>
        <w:t xml:space="preserve">          2. </w:t>
      </w:r>
      <w:proofErr w:type="spellStart"/>
      <w:r>
        <w:t>Razlučnim</w:t>
      </w:r>
      <w:proofErr w:type="spellEnd"/>
      <w:r>
        <w:t xml:space="preserve"> vjerovnicima:</w:t>
      </w:r>
    </w:p>
    <w:p w:rsidRDefault="005B28C8" w:rsidP="005B28C8" w:rsidR="005B28C8">
      <w:pPr>
        <w:jc w:val="both"/>
      </w:pPr>
      <w:r>
        <w:tab/>
        <w:t>- Republika Hrvatska zastupana po ŽDO Varaždin, građansko upravni odjel</w:t>
      </w:r>
    </w:p>
    <w:p w:rsidRDefault="005B28C8" w:rsidP="005B28C8" w:rsidR="005B28C8">
      <w:pPr>
        <w:ind w:left="708"/>
        <w:jc w:val="both"/>
      </w:pPr>
      <w:r>
        <w:t>- Hrvatska banka za obnovu i razvitak</w:t>
      </w:r>
    </w:p>
    <w:p w:rsidRDefault="005B28C8" w:rsidP="005B28C8" w:rsidR="005B28C8">
      <w:pPr>
        <w:jc w:val="both"/>
      </w:pPr>
      <w:r>
        <w:t xml:space="preserve">          3. Oglasna ploča ovoga suda </w:t>
      </w:r>
    </w:p>
    <w:p w:rsidRDefault="005B28C8" w:rsidP="005B28C8" w:rsidR="005B28C8">
      <w:pPr>
        <w:jc w:val="center"/>
      </w:pP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</w:p>
    <w:p w:rsidRDefault="005B28C8" w:rsidP="005B28C8" w:rsidR="005B28C8">
      <w:pPr>
        <w:jc w:val="both"/>
      </w:pPr>
    </w:p>
    <w:p w:rsidRDefault="005B28C8" w:rsidP="005B28C8" w:rsidR="005B28C8"/>
    <w:p w:rsidRDefault="005B28C8" w:rsidP="005B28C8" w:rsidR="005B28C8"/>
    <w:p w:rsidRDefault="005B28C8" w:rsidP="005B28C8" w:rsidR="005B28C8"/>
    <w:p w:rsidRDefault="005B28C8" w:rsidP="005B28C8" w:rsidR="005B28C8" w:rsidRPr="005B28C8"/>
    <w:sectPr w:rsidSect="0032366B" w:rsidR="005B28C8" w:rsidRPr="005B28C8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28C8" w:rsidR="008333A9">
    <w:pPr>
      <w:pStyle w:val="Zaglavlje"/>
    </w:pPr>
    <w:r>
      <w:rPr>
        <w:rStyle w:val="PozadinaSvijetloCrvena"/>
        <w:shd w:fill="auto" w:color="auto" w:val="clear"/>
      </w:rPr>
      <w:t>Poslovni broj: 4 St-25/12-434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EB45BA7"/>
    <w:multiLevelType w:val="hybridMultilevel"/>
    <w:tmpl w:val="3230ABB2"/>
    <w:lvl w:tplc="A336ED9C" w:ilvl="0">
      <w:start w:val="1"/>
      <w:numFmt w:val="low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61EA0965"/>
    <w:multiLevelType w:val="hybridMultilevel"/>
    <w:tmpl w:val="03E26F4E"/>
    <w:lvl w:tplc="6AD295AA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48287E"/>
    <w:multiLevelType w:val="hybridMultilevel"/>
    <w:tmpl w:val="8C52C2EE"/>
    <w:lvl w:tplc="926CA38A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5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6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5"/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0FA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28C8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8CF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862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B28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B28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3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108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St-25/2012-434</izvorni_sadrzaj>
    <derivirana_varijabla naziv="DomainObject.Oznaka_1">St-25/2012-434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14 u opticaju, ostali svežnjevi
u referadi 4</izvorni_sadrzaj>
    <derivirana_varijabla naziv="DomainObject.Predmet.PrimjedbaSuca_1">-samo svežanj 14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St-25/2012-434</izvorni_sadrzaj>
    <derivirana_varijabla naziv="DomainObject.PoslovniBrojDokumenta_1">St-25/2012-434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EECFA-0BE5-4883-B117-2461B3B42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2584</properties:Words>
  <properties:Characters>11891</properties:Characters>
  <properties:Lines>333</properties:Lines>
  <properties:Paragraphs>138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2016-05-31T07:26:00Z</cp:lastPrinted>
  <dcterms:modified xmlns:xsi="http://www.w3.org/2001/XMLSchema-instance" xsi:type="dcterms:W3CDTF">2016-05-31T07:26:00Z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St-25/2012-434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