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ddae" w14:paraId="2a0ddae" w:rsidRDefault="002423BB" w:rsidP="002423BB" w:rsidR="002423BB" w:rsidRPr="00DB1BB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B1BB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pStyle w:val="Zaglavlje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DB1BB9">
      <w:pPr>
        <w:pStyle w:val="Zaglavlje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DB1BB9">
      <w:pPr>
        <w:pStyle w:val="Zaglavlje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ab/>
      </w:r>
      <w:r w:rsidR="009478A7" w:rsidRPr="00DB1BB9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AD2129">
        <w:rPr>
          <w:rFonts w:hAnsi="Times New Roman" w:ascii="Times New Roman"/>
        </w:rPr>
        <w:t>BONUS MERX d.o.o., OIB: 49434020321, Zaprešić, Ante Starčevića 2</w:t>
      </w:r>
      <w:r w:rsidR="002B1759" w:rsidRPr="00DB1BB9">
        <w:rPr>
          <w:rFonts w:hAnsi="Times New Roman" w:ascii="Times New Roman"/>
          <w:szCs w:val="24"/>
        </w:rPr>
        <w:t xml:space="preserve">, dana </w:t>
      </w:r>
      <w:r w:rsidR="00314E70" w:rsidRPr="00DB1BB9">
        <w:rPr>
          <w:rFonts w:hAnsi="Times New Roman" w:ascii="Times New Roman"/>
          <w:szCs w:val="24"/>
        </w:rPr>
        <w:t>2. srpnja</w:t>
      </w:r>
      <w:r w:rsidR="002B1759" w:rsidRPr="00DB1BB9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DB1BB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DB1BB9">
      <w:pPr>
        <w:pStyle w:val="BodyText21"/>
        <w:ind w:firstLine="0" w:left="0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 xml:space="preserve">I. Otvara se skraćeni stečajni postupak nad dužnikom </w:t>
      </w:r>
      <w:r w:rsidR="00AD2129">
        <w:rPr>
          <w:rFonts w:hAnsi="Times New Roman" w:ascii="Times New Roman"/>
        </w:rPr>
        <w:t>BONUS MERX d.o.o., OIB: 49434020321, Zaprešić, Ante Starčevića 2</w:t>
      </w:r>
      <w:r w:rsidR="00002EC2" w:rsidRPr="00DB1BB9">
        <w:rPr>
          <w:rFonts w:hAnsi="Times New Roman" w:ascii="Times New Roman"/>
          <w:szCs w:val="24"/>
        </w:rPr>
        <w:t xml:space="preserve">. </w:t>
      </w:r>
      <w:r w:rsidR="00A575F9" w:rsidRPr="00DB1BB9">
        <w:rPr>
          <w:rFonts w:hAnsi="Times New Roman" w:ascii="Times New Roman"/>
          <w:szCs w:val="24"/>
        </w:rPr>
        <w:t>Sk</w:t>
      </w:r>
      <w:r w:rsidRPr="00DB1BB9">
        <w:rPr>
          <w:rFonts w:hAnsi="Times New Roman" w:ascii="Times New Roman"/>
          <w:szCs w:val="24"/>
        </w:rPr>
        <w:t xml:space="preserve">raćeni stečajni postupak otvoren je dana </w:t>
      </w:r>
      <w:r w:rsidR="00314E70" w:rsidRPr="00DB1BB9">
        <w:rPr>
          <w:rFonts w:hAnsi="Times New Roman" w:ascii="Times New Roman"/>
          <w:szCs w:val="24"/>
        </w:rPr>
        <w:t>2. srpnja 2018</w:t>
      </w:r>
      <w:r w:rsidR="007C7AF3" w:rsidRPr="00DB1BB9">
        <w:rPr>
          <w:rFonts w:hAnsi="Times New Roman" w:ascii="Times New Roman"/>
          <w:szCs w:val="24"/>
        </w:rPr>
        <w:t>.</w:t>
      </w:r>
      <w:r w:rsidR="00A71E86" w:rsidRPr="00DB1BB9">
        <w:rPr>
          <w:rFonts w:hAnsi="Times New Roman" w:ascii="Times New Roman"/>
          <w:szCs w:val="24"/>
        </w:rPr>
        <w:t xml:space="preserve"> u </w:t>
      </w:r>
      <w:r w:rsidR="00AE184E" w:rsidRPr="00DB1BB9">
        <w:rPr>
          <w:rFonts w:hAnsi="Times New Roman" w:ascii="Times New Roman"/>
          <w:szCs w:val="24"/>
        </w:rPr>
        <w:t>1</w:t>
      </w:r>
      <w:r w:rsidR="00AD2129">
        <w:rPr>
          <w:rFonts w:hAnsi="Times New Roman" w:ascii="Times New Roman"/>
          <w:szCs w:val="24"/>
        </w:rPr>
        <w:t>4</w:t>
      </w:r>
      <w:r w:rsidR="00A71E86" w:rsidRPr="00DB1BB9">
        <w:rPr>
          <w:rFonts w:hAnsi="Times New Roman" w:ascii="Times New Roman"/>
          <w:szCs w:val="24"/>
        </w:rPr>
        <w:t>,</w:t>
      </w:r>
      <w:r w:rsidR="00AD2129">
        <w:rPr>
          <w:rFonts w:hAnsi="Times New Roman" w:ascii="Times New Roman"/>
          <w:szCs w:val="24"/>
        </w:rPr>
        <w:t>0</w:t>
      </w:r>
      <w:r w:rsidR="008C56E0" w:rsidRPr="00DB1BB9">
        <w:rPr>
          <w:rFonts w:hAnsi="Times New Roman" w:ascii="Times New Roman"/>
          <w:szCs w:val="24"/>
        </w:rPr>
        <w:t>0</w:t>
      </w:r>
      <w:r w:rsidRPr="00DB1BB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DB1BB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DB1BB9">
      <w:pPr>
        <w:pStyle w:val="BodyText21"/>
        <w:ind w:firstLine="0" w:left="0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 xml:space="preserve">II. Za stečajnog upravitelja imenuje se </w:t>
      </w:r>
      <w:r w:rsidR="00AD2129">
        <w:rPr>
          <w:rFonts w:hAnsi="Times New Roman" w:ascii="Times New Roman"/>
          <w:szCs w:val="24"/>
        </w:rPr>
        <w:t xml:space="preserve">Marina </w:t>
      </w:r>
      <w:r w:rsidR="00FA7991">
        <w:rPr>
          <w:rFonts w:hAnsi="Times New Roman" w:ascii="Times New Roman"/>
          <w:szCs w:val="24"/>
        </w:rPr>
        <w:t>M</w:t>
      </w:r>
      <w:r w:rsidR="00AD2129">
        <w:rPr>
          <w:rFonts w:hAnsi="Times New Roman" w:ascii="Times New Roman"/>
          <w:szCs w:val="24"/>
        </w:rPr>
        <w:t>amić</w:t>
      </w:r>
      <w:r w:rsidR="008C56E0" w:rsidRPr="00DB1BB9">
        <w:rPr>
          <w:rFonts w:hAnsi="Times New Roman" w:ascii="Times New Roman"/>
          <w:szCs w:val="24"/>
        </w:rPr>
        <w:t xml:space="preserve">, OIB: </w:t>
      </w:r>
      <w:r w:rsidR="00AD2129">
        <w:rPr>
          <w:rFonts w:hAnsi="Times New Roman" w:ascii="Times New Roman"/>
          <w:szCs w:val="24"/>
        </w:rPr>
        <w:t>12021589075</w:t>
      </w:r>
      <w:r w:rsidR="008C56E0" w:rsidRPr="00DB1BB9">
        <w:rPr>
          <w:rFonts w:hAnsi="Times New Roman" w:ascii="Times New Roman"/>
          <w:szCs w:val="24"/>
        </w:rPr>
        <w:t xml:space="preserve">, </w:t>
      </w:r>
      <w:r w:rsidR="00FA7991">
        <w:rPr>
          <w:rFonts w:hAnsi="Times New Roman" w:ascii="Times New Roman"/>
          <w:szCs w:val="24"/>
        </w:rPr>
        <w:t>Zagreb, Kruge 9</w:t>
      </w:r>
      <w:r w:rsidR="008C56E0" w:rsidRPr="00DB1BB9">
        <w:rPr>
          <w:rFonts w:hAnsi="Times New Roman" w:ascii="Times New Roman"/>
          <w:szCs w:val="24"/>
        </w:rPr>
        <w:t>.</w:t>
      </w:r>
    </w:p>
    <w:p w:rsidRDefault="002423BB" w:rsidP="002423BB" w:rsidR="002423BB" w:rsidRPr="00DB1BB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AD2129">
        <w:rPr>
          <w:rFonts w:hAnsi="Times New Roman" w:ascii="Times New Roman"/>
        </w:rPr>
        <w:t>BONUS MERX d.o.o., OIB: 49434020321, Zaprešić, Ante Starčevića 2</w:t>
      </w:r>
      <w:r w:rsidR="00002EC2" w:rsidRPr="00DB1BB9">
        <w:rPr>
          <w:rFonts w:hAnsi="Times New Roman" w:ascii="Times New Roman"/>
          <w:szCs w:val="24"/>
        </w:rPr>
        <w:t>.</w:t>
      </w:r>
    </w:p>
    <w:p w:rsidRDefault="002423BB" w:rsidP="002423BB" w:rsidR="002423BB" w:rsidRPr="00DB1BB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AD2129">
        <w:rPr>
          <w:rFonts w:hAnsi="Times New Roman" w:ascii="Times New Roman"/>
        </w:rPr>
        <w:t>BONUS MERX d.o.o., OIB: 49434020321, Zaprešić, Ante Starčevića 2</w:t>
      </w:r>
      <w:r w:rsidR="00002EC2" w:rsidRPr="00DB1BB9">
        <w:rPr>
          <w:rFonts w:hAnsi="Times New Roman" w:ascii="Times New Roman"/>
          <w:szCs w:val="24"/>
        </w:rPr>
        <w:t>, br</w:t>
      </w:r>
      <w:r w:rsidRPr="00DB1BB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DB1BB9">
        <w:rPr>
          <w:rFonts w:hAnsi="Times New Roman" w:ascii="Times New Roman"/>
          <w:szCs w:val="24"/>
          <w:lang w:val="hr-HR"/>
        </w:rPr>
        <w:t xml:space="preserve">sudskog </w:t>
      </w:r>
      <w:r w:rsidRPr="00DB1BB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DB1BB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DB1BB9">
      <w:pPr>
        <w:ind w:firstLine="709"/>
        <w:jc w:val="both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DB1BB9">
        <w:rPr>
          <w:rFonts w:hAnsi="Times New Roman" w:ascii="Times New Roman"/>
          <w:szCs w:val="24"/>
        </w:rPr>
        <w:t xml:space="preserve">vome sudu Financijska agencija </w:t>
      </w:r>
      <w:r w:rsidRPr="00DB1BB9">
        <w:rPr>
          <w:rFonts w:hAnsi="Times New Roman" w:ascii="Times New Roman"/>
          <w:szCs w:val="24"/>
        </w:rPr>
        <w:t xml:space="preserve">(dalje: FINA), </w:t>
      </w:r>
      <w:r w:rsidR="00DA7810" w:rsidRPr="00DB1BB9">
        <w:rPr>
          <w:rFonts w:hAnsi="Times New Roman" w:ascii="Times New Roman"/>
          <w:szCs w:val="24"/>
        </w:rPr>
        <w:t xml:space="preserve">dana </w:t>
      </w:r>
      <w:r w:rsidR="00314E70" w:rsidRPr="00DB1BB9">
        <w:rPr>
          <w:rFonts w:hAnsi="Times New Roman" w:ascii="Times New Roman"/>
          <w:szCs w:val="24"/>
        </w:rPr>
        <w:t>30</w:t>
      </w:r>
      <w:r w:rsidR="00440088" w:rsidRPr="00DB1BB9">
        <w:rPr>
          <w:rFonts w:hAnsi="Times New Roman" w:ascii="Times New Roman"/>
          <w:szCs w:val="24"/>
        </w:rPr>
        <w:t>.1</w:t>
      </w:r>
      <w:r w:rsidR="00FA7991">
        <w:rPr>
          <w:rFonts w:hAnsi="Times New Roman" w:ascii="Times New Roman"/>
          <w:szCs w:val="24"/>
        </w:rPr>
        <w:t>1</w:t>
      </w:r>
      <w:r w:rsidR="00440088" w:rsidRPr="00DB1BB9">
        <w:rPr>
          <w:rFonts w:hAnsi="Times New Roman" w:ascii="Times New Roman"/>
          <w:szCs w:val="24"/>
        </w:rPr>
        <w:t xml:space="preserve">.2015., </w:t>
      </w:r>
      <w:r w:rsidRPr="00DB1BB9">
        <w:rPr>
          <w:rFonts w:hAnsi="Times New Roman" w:ascii="Times New Roman"/>
          <w:szCs w:val="24"/>
        </w:rPr>
        <w:t>na temelju odredbe čl. 4</w:t>
      </w:r>
      <w:r w:rsidR="00342325" w:rsidRPr="00DB1BB9">
        <w:rPr>
          <w:rFonts w:hAnsi="Times New Roman" w:ascii="Times New Roman"/>
          <w:szCs w:val="24"/>
        </w:rPr>
        <w:t>44</w:t>
      </w:r>
      <w:r w:rsidRPr="00DB1BB9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02EC2" w:rsidRPr="00DB1BB9">
        <w:rPr>
          <w:rFonts w:hAnsi="Times New Roman" w:ascii="Times New Roman"/>
          <w:szCs w:val="24"/>
        </w:rPr>
        <w:t>450</w:t>
      </w:r>
      <w:r w:rsidR="003B51F9" w:rsidRPr="00DB1BB9">
        <w:rPr>
          <w:rFonts w:hAnsi="Times New Roman" w:ascii="Times New Roman"/>
          <w:szCs w:val="24"/>
        </w:rPr>
        <w:t xml:space="preserve"> </w:t>
      </w:r>
      <w:r w:rsidRPr="00DB1BB9">
        <w:rPr>
          <w:rFonts w:hAnsi="Times New Roman" w:ascii="Times New Roman"/>
          <w:szCs w:val="24"/>
        </w:rPr>
        <w:t>dana</w:t>
      </w:r>
      <w:r w:rsidR="006257A0" w:rsidRPr="00DB1BB9">
        <w:rPr>
          <w:rFonts w:hAnsi="Times New Roman" w:ascii="Times New Roman"/>
          <w:szCs w:val="24"/>
        </w:rPr>
        <w:t xml:space="preserve"> u ukupnom iznosu od </w:t>
      </w:r>
      <w:r w:rsidR="00FA7991">
        <w:rPr>
          <w:rFonts w:hAnsi="Times New Roman" w:ascii="Times New Roman"/>
          <w:szCs w:val="24"/>
        </w:rPr>
        <w:t>206.868,44</w:t>
      </w:r>
      <w:r w:rsidR="006257A0" w:rsidRPr="00DB1BB9">
        <w:rPr>
          <w:rFonts w:hAnsi="Times New Roman" w:ascii="Times New Roman"/>
          <w:szCs w:val="24"/>
        </w:rPr>
        <w:t xml:space="preserve"> kn</w:t>
      </w:r>
      <w:r w:rsidRPr="00DB1BB9">
        <w:rPr>
          <w:rFonts w:hAnsi="Times New Roman" w:ascii="Times New Roman"/>
          <w:szCs w:val="24"/>
        </w:rPr>
        <w:t>.</w:t>
      </w:r>
    </w:p>
    <w:p w:rsidRDefault="008B167C" w:rsidP="00C22D72" w:rsidR="00C22D72" w:rsidRPr="00DB1BB9">
      <w:pPr>
        <w:jc w:val="both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ab/>
        <w:t xml:space="preserve">Uvidom u izvadak iz </w:t>
      </w:r>
      <w:r w:rsidR="00002EC2" w:rsidRPr="00DB1BB9">
        <w:rPr>
          <w:rFonts w:hAnsi="Times New Roman" w:ascii="Times New Roman"/>
          <w:szCs w:val="24"/>
        </w:rPr>
        <w:t>sudskog r</w:t>
      </w:r>
      <w:r w:rsidR="00C22D72" w:rsidRPr="00DB1BB9">
        <w:rPr>
          <w:rFonts w:hAnsi="Times New Roman" w:ascii="Times New Roman"/>
          <w:szCs w:val="24"/>
        </w:rPr>
        <w:t>egistra</w:t>
      </w:r>
      <w:r w:rsidRPr="00DB1BB9">
        <w:rPr>
          <w:rFonts w:hAnsi="Times New Roman" w:ascii="Times New Roman"/>
          <w:szCs w:val="24"/>
        </w:rPr>
        <w:t xml:space="preserve"> </w:t>
      </w:r>
      <w:r w:rsidR="00C22D72" w:rsidRPr="00DB1BB9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DB1BB9">
      <w:pPr>
        <w:jc w:val="both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DB1B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</w:rPr>
        <w:t xml:space="preserve">Oglasom od </w:t>
      </w:r>
      <w:r w:rsidR="00314E70" w:rsidRPr="00DB1BB9">
        <w:rPr>
          <w:rFonts w:hAnsi="Times New Roman" w:ascii="Times New Roman"/>
          <w:szCs w:val="24"/>
          <w:lang w:val="hr-HR"/>
        </w:rPr>
        <w:t>1</w:t>
      </w:r>
      <w:r w:rsidR="00FA7991">
        <w:rPr>
          <w:rFonts w:hAnsi="Times New Roman" w:ascii="Times New Roman"/>
          <w:szCs w:val="24"/>
          <w:lang w:val="hr-HR"/>
        </w:rPr>
        <w:t>9</w:t>
      </w:r>
      <w:r w:rsidR="00314E70" w:rsidRPr="00DB1BB9">
        <w:rPr>
          <w:rFonts w:hAnsi="Times New Roman" w:ascii="Times New Roman"/>
          <w:szCs w:val="24"/>
          <w:lang w:val="hr-HR"/>
        </w:rPr>
        <w:t xml:space="preserve">. </w:t>
      </w:r>
      <w:r w:rsidR="00FA7991">
        <w:rPr>
          <w:rFonts w:hAnsi="Times New Roman" w:ascii="Times New Roman"/>
          <w:szCs w:val="24"/>
          <w:lang w:val="hr-HR"/>
        </w:rPr>
        <w:t>veljače</w:t>
      </w:r>
      <w:r w:rsidR="00314E70" w:rsidRPr="00DB1BB9">
        <w:rPr>
          <w:rFonts w:hAnsi="Times New Roman" w:ascii="Times New Roman"/>
          <w:szCs w:val="24"/>
          <w:lang w:val="hr-HR"/>
        </w:rPr>
        <w:t xml:space="preserve"> 201</w:t>
      </w:r>
      <w:r w:rsidR="00FA7991">
        <w:rPr>
          <w:rFonts w:hAnsi="Times New Roman" w:ascii="Times New Roman"/>
          <w:szCs w:val="24"/>
          <w:lang w:val="hr-HR"/>
        </w:rPr>
        <w:t>6</w:t>
      </w:r>
      <w:r w:rsidRPr="00DB1BB9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</w:t>
      </w:r>
      <w:r w:rsidRPr="00DB1BB9">
        <w:rPr>
          <w:rFonts w:hAnsi="Times New Roman" w:ascii="Times New Roman"/>
          <w:szCs w:val="24"/>
        </w:rPr>
        <w:lastRenderedPageBreak/>
        <w:t xml:space="preserve">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DB1BB9">
        <w:rPr>
          <w:rFonts w:hAnsi="Times New Roman" w:ascii="Times New Roman"/>
          <w:szCs w:val="24"/>
          <w:lang w:val="hr-HR"/>
        </w:rPr>
        <w:t xml:space="preserve">Također, zaključkom od </w:t>
      </w:r>
      <w:r w:rsidR="00FA7991">
        <w:rPr>
          <w:rFonts w:hAnsi="Times New Roman" w:ascii="Times New Roman"/>
          <w:szCs w:val="24"/>
          <w:lang w:val="hr-HR"/>
        </w:rPr>
        <w:t>19. veljače 2016</w:t>
      </w:r>
      <w:r w:rsidRPr="00DB1BB9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807B5" w:rsidP="00E807B5" w:rsidR="00E807B5" w:rsidRPr="00DB1B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FA7991" w:rsidP="00FA7991" w:rsidR="00FA79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Potvrdu o blokadi računa i novčanih sredstava dužnika FINE od 20.3.2018. utvrđeno je da dužnik ima evidentirane neizvršene osnove za plaćanje u neprekinutom razdoblju od 1847 dana te neizvršenih osnova za plaćanje u ukupno iznosu od 270.797,52 kn (list 9 spisa).</w:t>
      </w:r>
    </w:p>
    <w:p w:rsidRDefault="00C22D72" w:rsidP="00C22D72" w:rsidR="00C22D72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U Zagrebu</w:t>
      </w:r>
      <w:r w:rsidR="002B1759" w:rsidRPr="00DB1BB9">
        <w:rPr>
          <w:rFonts w:hAnsi="Times New Roman" w:ascii="Times New Roman"/>
          <w:szCs w:val="24"/>
          <w:lang w:val="hr-HR"/>
        </w:rPr>
        <w:t>,</w:t>
      </w:r>
      <w:r w:rsidRPr="00DB1BB9">
        <w:rPr>
          <w:rFonts w:hAnsi="Times New Roman" w:ascii="Times New Roman"/>
          <w:szCs w:val="24"/>
          <w:lang w:val="hr-HR"/>
        </w:rPr>
        <w:t xml:space="preserve"> </w:t>
      </w:r>
      <w:r w:rsidR="00314E70" w:rsidRPr="00DB1BB9">
        <w:rPr>
          <w:rFonts w:hAnsi="Times New Roman" w:ascii="Times New Roman"/>
          <w:szCs w:val="24"/>
        </w:rPr>
        <w:t>2. srpnja 2018</w:t>
      </w:r>
      <w:r w:rsidRPr="00DB1BB9">
        <w:rPr>
          <w:rFonts w:hAnsi="Times New Roman" w:ascii="Times New Roman"/>
          <w:szCs w:val="24"/>
          <w:lang w:val="hr-HR"/>
        </w:rPr>
        <w:t xml:space="preserve">. </w:t>
      </w:r>
      <w:r w:rsidR="002B1759" w:rsidRPr="00DB1BB9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DB1BB9">
      <w:pPr>
        <w:jc w:val="right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  <w:lang w:val="hr-HR"/>
        </w:rPr>
        <w:t xml:space="preserve">      </w:t>
      </w:r>
      <w:r w:rsidR="009478A7" w:rsidRPr="00DB1BB9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DB1BB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DB1BB9">
        <w:rPr>
          <w:rFonts w:hAnsi="Times New Roman" w:ascii="Times New Roman"/>
          <w:szCs w:val="24"/>
        </w:rPr>
        <w:t xml:space="preserve">    Bernardica Novak Šarac</w:t>
      </w:r>
      <w:r w:rsidRPr="00DB1BB9">
        <w:rPr>
          <w:rFonts w:hAnsi="Times New Roman" w:ascii="Times New Roman"/>
          <w:szCs w:val="24"/>
          <w:lang w:val="da-DK"/>
        </w:rPr>
        <w:t xml:space="preserve"> </w:t>
      </w:r>
      <w:r w:rsidR="007A7FA8">
        <w:rPr>
          <w:rFonts w:hAnsi="Times New Roman" w:ascii="Times New Roman"/>
          <w:szCs w:val="24"/>
          <w:lang w:val="da-DK"/>
        </w:rPr>
        <w:t>v.r.</w:t>
      </w:r>
    </w:p>
    <w:p w:rsidRDefault="009478A7" w:rsidP="009478A7" w:rsidR="002423BB" w:rsidRPr="00DB1BB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DB1B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7FA8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Za točnost otpravka-ovlašteni službenik: </w:t>
      </w:r>
    </w:p>
    <w:p w:rsidRDefault="007A7FA8" w:rsidP="002423BB" w:rsidR="007A7FA8" w:rsidRPr="00DB1BB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Tatjana Slaviček </w:t>
      </w:r>
    </w:p>
    <w:sectPr w:rsidSect="00840E3D" w:rsidR="007A7FA8" w:rsidRPr="00DB1B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9B0" w:rsidR="002379B0">
      <w:r>
        <w:separator/>
      </w:r>
    </w:p>
  </w:endnote>
  <w:endnote w:id="0" w:type="continuationSeparator">
    <w:p w:rsidRDefault="002379B0" w:rsidR="00237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E19" w:rsidR="00150E1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FA8" w:rsidR="00280A5F">
    <w:pPr>
      <w:pStyle w:val="Podnoje"/>
      <w:jc w:val="right"/>
    </w:pPr>
  </w:p>
  <w:p w:rsidRDefault="007A7FA8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E19" w:rsidR="00150E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9B0" w:rsidR="002379B0">
      <w:r>
        <w:separator/>
      </w:r>
    </w:p>
  </w:footnote>
  <w:footnote w:id="0" w:type="continuationSeparator">
    <w:p w:rsidRDefault="002379B0" w:rsidR="00237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E19" w:rsidR="00150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A7FA8" w:rsidRPr="007A7FA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150E19">
          <w:rPr>
            <w:rFonts w:hAnsi="Times New Roman" w:ascii="Times New Roman"/>
          </w:rPr>
          <w:t>7388</w:t>
        </w:r>
        <w:r w:rsidR="00A575F9">
          <w:rPr>
            <w:rFonts w:hAnsi="Times New Roman" w:ascii="Times New Roman"/>
          </w:rPr>
          <w:t>/</w:t>
        </w:r>
        <w:r w:rsidR="00150E19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7A7FA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FA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3330A5">
      <w:rPr>
        <w:rFonts w:hAnsi="Times New Roman" w:ascii="Times New Roman"/>
        <w:lang w:val="hr-HR"/>
      </w:rPr>
      <w:t>7388</w:t>
    </w:r>
    <w:r w:rsidR="004323AB">
      <w:rPr>
        <w:rFonts w:hAnsi="Times New Roman" w:ascii="Times New Roman"/>
        <w:lang w:val="hr-HR"/>
      </w:rPr>
      <w:t>/</w:t>
    </w:r>
    <w:r w:rsidR="003330A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7A7FA8" w:rsidP="00840E3D" w:rsidR="00840E3D">
    <w:pPr>
      <w:pStyle w:val="Zaglavlje"/>
      <w:rPr>
        <w:rFonts w:hAnsi="Times New Roman" w:ascii="Times New Roman"/>
        <w:lang w:val="hr-HR"/>
      </w:rPr>
    </w:pPr>
  </w:p>
  <w:p w:rsidRDefault="007A7FA8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F6142"/>
    <w:rsid w:val="0010378D"/>
    <w:rsid w:val="00150E19"/>
    <w:rsid w:val="0015731F"/>
    <w:rsid w:val="001765AD"/>
    <w:rsid w:val="001805D0"/>
    <w:rsid w:val="00184224"/>
    <w:rsid w:val="00186835"/>
    <w:rsid w:val="001A7ADD"/>
    <w:rsid w:val="001C2D4E"/>
    <w:rsid w:val="001E7687"/>
    <w:rsid w:val="00203B33"/>
    <w:rsid w:val="00212CD6"/>
    <w:rsid w:val="002379B0"/>
    <w:rsid w:val="00240A0E"/>
    <w:rsid w:val="002423BB"/>
    <w:rsid w:val="00293334"/>
    <w:rsid w:val="002A5F9A"/>
    <w:rsid w:val="002B1759"/>
    <w:rsid w:val="002B334A"/>
    <w:rsid w:val="002C2990"/>
    <w:rsid w:val="002C5E35"/>
    <w:rsid w:val="002F4FC7"/>
    <w:rsid w:val="00314E70"/>
    <w:rsid w:val="003330A5"/>
    <w:rsid w:val="00342325"/>
    <w:rsid w:val="00384AD4"/>
    <w:rsid w:val="003B0B46"/>
    <w:rsid w:val="003B51F9"/>
    <w:rsid w:val="003C1C23"/>
    <w:rsid w:val="003C234E"/>
    <w:rsid w:val="00406A84"/>
    <w:rsid w:val="004165D3"/>
    <w:rsid w:val="004323AB"/>
    <w:rsid w:val="00440088"/>
    <w:rsid w:val="00445E61"/>
    <w:rsid w:val="00450457"/>
    <w:rsid w:val="00544137"/>
    <w:rsid w:val="00545FE2"/>
    <w:rsid w:val="00587679"/>
    <w:rsid w:val="00596E22"/>
    <w:rsid w:val="005C0608"/>
    <w:rsid w:val="005F403F"/>
    <w:rsid w:val="006257A0"/>
    <w:rsid w:val="006649A8"/>
    <w:rsid w:val="006C0895"/>
    <w:rsid w:val="00703D7B"/>
    <w:rsid w:val="00735C1A"/>
    <w:rsid w:val="00754316"/>
    <w:rsid w:val="00755060"/>
    <w:rsid w:val="00757047"/>
    <w:rsid w:val="007644BB"/>
    <w:rsid w:val="007A7FA8"/>
    <w:rsid w:val="007B7175"/>
    <w:rsid w:val="007C027E"/>
    <w:rsid w:val="007C2041"/>
    <w:rsid w:val="007C311B"/>
    <w:rsid w:val="007C7AF3"/>
    <w:rsid w:val="00836730"/>
    <w:rsid w:val="00890385"/>
    <w:rsid w:val="008B167C"/>
    <w:rsid w:val="008B78EF"/>
    <w:rsid w:val="008C2C60"/>
    <w:rsid w:val="008C56E0"/>
    <w:rsid w:val="008E1E90"/>
    <w:rsid w:val="00907AE9"/>
    <w:rsid w:val="00935594"/>
    <w:rsid w:val="009478A7"/>
    <w:rsid w:val="00954A92"/>
    <w:rsid w:val="00955B17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D2129"/>
    <w:rsid w:val="00AE184E"/>
    <w:rsid w:val="00AE60C5"/>
    <w:rsid w:val="00B14566"/>
    <w:rsid w:val="00B2245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1BB9"/>
    <w:rsid w:val="00DB3017"/>
    <w:rsid w:val="00DF35D0"/>
    <w:rsid w:val="00E23A54"/>
    <w:rsid w:val="00E42EC0"/>
    <w:rsid w:val="00E521B0"/>
    <w:rsid w:val="00E807B5"/>
    <w:rsid w:val="00F6680C"/>
    <w:rsid w:val="00F75BE1"/>
    <w:rsid w:val="00FA799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8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8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8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7388</izvorni_sadrzaj>
    <derivirana_varijabla naziv="DomainObject.Predmet.Broj_1">7388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St-7388/2015</izvorni_sadrzaj>
    <derivirana_varijabla naziv="DomainObject.Predmet.OznakaBroj_1">St-7388/2015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MERX d.o.o. zastupanog po punomoćniku Slavko Ljubičić</izvorni_sadrzaj>
    <derivirana_varijabla naziv="DomainObject.Predmet.ProtustrankaFormated_1">  BONUS MERX d.o.o. zastupanog po punomoćniku Slavko Ljubičić</derivirana_varijabla>
  </DomainObject.Predmet.ProtustrankaFormated>
  <DomainObject.Predmet.ProtustrankaFormatedOIB>
    <izvorni_sadrzaj>  BONUS MERX d.o.o., OIB 49434020321 zastupanog po punomoćniku Slavko Ljubičić</izvorni_sadrzaj>
    <derivirana_varijabla naziv="DomainObject.Predmet.ProtustrankaFormatedOIB_1">  BONUS MERX d.o.o., OIB 49434020321 zastupanog po punomoćniku Slavko Ljubičić</derivirana_varijabla>
  </DomainObject.Predmet.ProtustrankaFormatedOIB>
  <DomainObject.Predmet.ProtustrankaFormatedWithAdress>
    <izvorni_sadrzaj> BONUS MERX d.o.o., Ante Starčevića 2, 10290 Zaprešić zastupanog po punomoćniku Slavko Ljubičić</izvorni_sadrzaj>
    <derivirana_varijabla naziv="DomainObject.Predmet.ProtustrankaFormatedWithAdress_1"> BONUS MERX d.o.o., Ante Starčevića 2, 10290 Zaprešić zastupanog po punomoćniku Slavko Ljubičić</derivirana_varijabla>
  </DomainObject.Predmet.ProtustrankaFormatedWithAdress>
  <DomainObject.Predmet.ProtustrankaFormatedWithAdressOIB>
    <izvorni_sadrzaj> BONUS MERX d.o.o., OIB 49434020321, Ante Starčevića 2, 10290 Zaprešić zastupanog po punomoćniku Slavko Ljubičić</izvorni_sadrzaj>
    <derivirana_varijabla naziv="DomainObject.Predmet.ProtustrankaFormatedWithAdressOIB_1"> BONUS MERX d.o.o., OIB 49434020321, Ante Starčevića 2, 10290 Zaprešić zastupanog po punomoćniku Slavko Ljubičić</derivirana_varijabla>
  </DomainObject.Predmet.ProtustrankaFormatedWithAdressOIB>
  <DomainObject.Predmet.ProtustrankaWithAdress>
    <izvorni_sadrzaj>BONUS MERX d.o.o. Ante Starčevića 2, 10290 Zaprešić</izvorni_sadrzaj>
    <derivirana_varijabla naziv="DomainObject.Predmet.ProtustrankaWithAdress_1">BONUS MERX d.o.o. Ante Starčevića 2, 10290 Zaprešić</derivirana_varijabla>
  </DomainObject.Predmet.ProtustrankaWithAdress>
  <DomainObject.Predmet.ProtustrankaWithAdressOIB>
    <izvorni_sadrzaj>BONUS MERX d.o.o., OIB 49434020321, Ante Starčevića 2, 10290 Zaprešić</izvorni_sadrzaj>
    <derivirana_varijabla naziv="DomainObject.Predmet.ProtustrankaWithAdressOIB_1">BONUS MERX d.o.o., OIB 49434020321, Ante Starčevića 2, 10290 Zaprešić</derivirana_varijabla>
  </DomainObject.Predmet.ProtustrankaWithAdressOIB>
  <DomainObject.Predmet.ProtustrankaNazivFormated>
    <izvorni_sadrzaj>BONUS MERX d.o.o.</izvorni_sadrzaj>
    <derivirana_varijabla naziv="DomainObject.Predmet.ProtustrankaNazivFormated_1">BONUS MERX d.o.o.</derivirana_varijabla>
  </DomainObject.Predmet.ProtustrankaNazivFormated>
  <DomainObject.Predmet.ProtustrankaNazivFormatedOIB>
    <izvorni_sadrzaj>BONUS MERX d.o.o., OIB 49434020321</izvorni_sadrzaj>
    <derivirana_varijabla naziv="DomainObject.Predmet.ProtustrankaNazivFormatedOIB_1">BONUS MERX d.o.o., OIB 49434020321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MERX d.o.o. zastupanog po punomoćniku Slavko Ljubičić</item>
    </izvorni_sadrzaj>
    <derivirana_varijabla naziv="DomainObject.Predmet.ProtuStrankaListFormated_1">
      <item>BONUS MERX d.o.o. zastupanog po punomoćniku Slavko Ljubičić</item>
    </derivirana_varijabla>
  </DomainObject.Predmet.ProtuStrankaListFormated>
  <DomainObject.Predmet.ProtuStrankaListFormatedOIB>
    <izvorni_sadrzaj>
      <item>BONUS MERX d.o.o., OIB 49434020321 zastupanog po punomoćniku Slavko Ljubičić</item>
    </izvorni_sadrzaj>
    <derivirana_varijabla naziv="DomainObject.Predmet.ProtuStrankaListFormatedOIB_1">
      <item>BONUS MERX d.o.o., OIB 49434020321 zastupanog po punomoćniku Slavko Ljubičić</item>
    </derivirana_varijabla>
  </DomainObject.Predmet.ProtuStrankaListFormatedOIB>
  <DomainObject.Predmet.ProtuStrankaListFormatedWithAdress>
    <izvorni_sadrzaj>
      <item>BONUS MERX d.o.o., Ante Starčevića 2, 10290 Zaprešić zastupanog po punomoćniku Slavko Ljubičić</item>
    </izvorni_sadrzaj>
    <derivirana_varijabla naziv="DomainObject.Predmet.ProtuStrankaListFormatedWithAdress_1">
      <item>BONUS MERX d.o.o., Ante Starčevića 2, 10290 Zaprešić zastupanog po punomoćniku Slavko Ljubičić</item>
    </derivirana_varijabla>
  </DomainObject.Predmet.ProtuStrankaListFormatedWithAdress>
  <DomainObject.Predmet.ProtuStrankaListFormatedWithAdressOIB>
    <izvorni_sadrzaj>
      <item>BONUS MERX d.o.o., OIB 49434020321, Ante Starčevića 2, 10290 Zaprešić zastupanog po punomoćniku Slavko Ljubičić</item>
    </izvorni_sadrzaj>
    <derivirana_varijabla naziv="DomainObject.Predmet.ProtuStrankaListFormatedWithAdressOIB_1">
      <item>BONUS MERX d.o.o., OIB 49434020321, Ante Starčevića 2, 10290 Zaprešić zastupanog po punomoćniku Slavko Ljubičić</item>
    </derivirana_varijabla>
  </DomainObject.Predmet.ProtuStrankaListFormatedWithAdressOIB>
  <DomainObject.Predmet.ProtuStrankaListNazivFormated>
    <izvorni_sadrzaj>
      <item>BONUS MERX d.o.o.</item>
    </izvorni_sadrzaj>
    <derivirana_varijabla naziv="DomainObject.Predmet.ProtuStrankaListNazivFormated_1">
      <item>BONUS MERX d.o.o.</item>
    </derivirana_varijabla>
  </DomainObject.Predmet.ProtuStrankaListNazivFormated>
  <DomainObject.Predmet.ProtuStrankaListNazivFormatedOIB>
    <izvorni_sadrzaj>
      <item>BONUS MERX d.o.o., OIB 49434020321</item>
    </izvorni_sadrzaj>
    <derivirana_varijabla naziv="DomainObject.Predmet.ProtuStrankaListNazivFormatedOIB_1">
      <item>BONUS MERX d.o.o., OIB 49434020321</item>
    </derivirana_varijabla>
  </DomainObject.Predmet.ProtuStrankaListNazivFormatedOIB>
  <DomainObject.Predmet.OstaliListFormated>
    <izvorni_sadrzaj>
      <item>Slavko Ljubičić punomoćnik sudionika u postupku BONUS MERX d.o.o.</item>
    </izvorni_sadrzaj>
    <derivirana_varijabla naziv="DomainObject.Predmet.OstaliListFormated_1">
      <item>Slavko Ljubičić punomoćnik sudionika u postupku BONUS MERX d.o.o.</item>
    </derivirana_varijabla>
  </DomainObject.Predmet.OstaliListFormated>
  <DomainObject.Predmet.OstaliListFormatedOIB>
    <izvorni_sadrzaj>
      <item>Slavko Ljubičić, OIB 77017102923 punomoćnik sudionika u postupku BONUS MERX d.o.o.</item>
    </izvorni_sadrzaj>
    <derivirana_varijabla naziv="DomainObject.Predmet.OstaliListFormatedOIB_1">
      <item>Slavko Ljubičić, OIB 77017102923 punomoćnik sudionika u postupku BONUS MERX d.o.o.</item>
    </derivirana_varijabla>
  </DomainObject.Predmet.OstaliListFormatedOIB>
  <DomainObject.Predmet.OstaliListFormatedWithAdress>
    <izvorni_sadrzaj>
      <item>Slavko Ljubičić, Ante Starčevića 2, 10290 Zaprešić punomoćnik sudionika u postupku BONUS MERX d.o.o.</item>
    </izvorni_sadrzaj>
    <derivirana_varijabla naziv="DomainObject.Predmet.OstaliListFormatedWithAdress_1">
      <item>Slavko Ljubičić, Ante Starčevića 2, 10290 Zaprešić punomoćnik sudionika u postupku BONUS MERX d.o.o.</item>
    </derivirana_varijabla>
  </DomainObject.Predmet.OstaliListFormatedWithAdress>
  <DomainObject.Predmet.OstaliListFormatedWithAdressOIB>
    <izvorni_sadrzaj>
      <item>Slavko Ljubičić, OIB 77017102923, Ante Starčevića 2, 10290 Zaprešić punomoćnik sudionika u postupku BONUS MERX d.o.o.</item>
    </izvorni_sadrzaj>
    <derivirana_varijabla naziv="DomainObject.Predmet.OstaliListFormatedWithAdressOIB_1">
      <item>Slavko Ljubičić, OIB 77017102923, Ante Starčevića 2, 10290 Zaprešić punomoćnik sudionika u postupku BONUS MERX d.o.o.</item>
    </derivirana_varijabla>
  </DomainObject.Predmet.OstaliListFormatedWithAdressOIB>
  <DomainObject.Predmet.OstaliListNazivFormated>
    <izvorni_sadrzaj>
      <item>Slavko Ljubičić</item>
    </izvorni_sadrzaj>
    <derivirana_varijabla naziv="DomainObject.Predmet.OstaliListNazivFormated_1">
      <item>Slavko Ljubičić</item>
    </derivirana_varijabla>
  </DomainObject.Predmet.OstaliListNazivFormated>
  <DomainObject.Predmet.OstaliListNazivFormatedOIB>
    <izvorni_sadrzaj>
      <item>Slavko Ljubičić, OIB 77017102923</item>
    </izvorni_sadrzaj>
    <derivirana_varijabla naziv="DomainObject.Predmet.OstaliListNazivFormatedOIB_1">
      <item>Slavko Ljubičić, OIB 77017102923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MERX d.o.o.</izvorni_sadrzaj>
    <derivirana_varijabla naziv="DomainObject.Predmet.ProtustrankaIDrugi_1">BONUS MERX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MERX d.o.o., OIB 49434020321, Ante Starčevića 2, 10290 Zaprešić</izvorni_sadrzaj>
    <derivirana_varijabla naziv="DomainObject.Predmet.ProtustrankaIDrugiAdressOIB_1">BONUS MERX d.o.o., OIB 49434020321, Ante Starčevića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MERX d.o.o.</item>
      <item>FINA Regionalni centar Zagreb</item>
      <item>Slavko Ljubičić</item>
    </izvorni_sadrzaj>
    <derivirana_varijabla naziv="DomainObject.Predmet.SudioniciListNaziv_1">
      <item>BONUS MERX d.o.o.</item>
      <item>FINA Regionalni centar Zagreb</item>
      <item>Slavko Ljubičić</item>
    </derivirana_varijabla>
  </DomainObject.Predmet.SudioniciListNaziv>
  <DomainObject.Predmet.SudioniciListAdressOIB>
    <izvorni_sadrzaj>
      <item>BONUS MERX d.o.o., OIB 49434020321, Ante Starčevića 2,10290 Zaprešić</item>
      <item>FINA Regionalni centar Zagreb, OIB 85821130368, Trg svibanjskih žrtava 1995. 1,10000 Zagreb</item>
      <item>Slavko Ljubičić, OIB 77017102923, Ante Starčevića 2,10290 Zaprešić</item>
    </izvorni_sadrzaj>
    <derivirana_varijabla naziv="DomainObject.Predmet.SudioniciListAdressOIB_1">
      <item>BONUS MERX d.o.o., OIB 49434020321, Ante Starčevića 2,10290 Zaprešić</item>
      <item>FINA Regionalni centar Zagreb, OIB 85821130368, Trg svibanjskih žrtava 1995. 1,10000 Zagreb</item>
      <item>Slavko Ljubičić, OIB 77017102923, Ante Starčevića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49434020321</item>
      <item>, OIB 85821130368</item>
      <item>, OIB 77017102923</item>
    </izvorni_sadrzaj>
    <derivirana_varijabla naziv="DomainObject.Predmet.SudioniciListNazivOIB_1">
      <item>, OIB 49434020321</item>
      <item>, OIB 85821130368</item>
      <item>, OIB 77017102923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3115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2018-07-02T11:52:00Z</dcterms:created>
  <dc:creator>Bernardica Novak</dc:creator>
  <cp:lastModifiedBy>Tatjana Slaviček</cp:lastModifiedBy>
  <cp:lastPrinted>2018-07-02T11:54:00Z</cp:lastPrinted>
  <dcterms:modified xmlns:xsi="http://www.w3.org/2001/XMLSchema-instance" xsi:type="dcterms:W3CDTF">2018-07-02T11:55:00Z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(Rj_otvaranje_zaključenje_St-7388-15_-_02.07.18.18)</vt:lpwstr>
  </prop:property>
  <prop:property name="CC_coloring" pid="5" fmtid="{D5CDD505-2E9C-101B-9397-08002B2CF9AE}">
    <vt:bool>false</vt:bool>
  </prop:property>
</prop:Properties>
</file>