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2315" w14:paraId="d4f2315" w:rsidRDefault="00A11C54" w:rsidP="00910611" w:rsidR="00A11C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C54" w:rsidP="00910611" w:rsidR="00A11C54">
      <w:r>
        <w:rPr>
          <w:rFonts w:eastAsia="MS Mincho"/>
        </w:rPr>
        <w:t xml:space="preserve">   REPUBLIKA HRVATSKA</w:t>
      </w:r>
    </w:p>
    <w:p w:rsidRDefault="00A11C54" w:rsidP="00910611" w:rsidR="00A11C54">
      <w:r>
        <w:rPr>
          <w:rFonts w:eastAsia="MS Mincho"/>
        </w:rPr>
        <w:t>TRGOVAČKI SUD U RIJECI</w:t>
      </w:r>
    </w:p>
    <w:p w:rsidRDefault="00A11C54" w:rsidR="00A11C5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87AAC" w:rsidP="009E16BD" w:rsidR="00A212C9">
      <w:pPr>
        <w:jc w:val="both"/>
      </w:pPr>
      <w:r w:rsidRPr="00687AAC">
        <w:tab/>
      </w:r>
      <w:r w:rsidR="009E16BD">
        <w:t xml:space="preserve">Trgovački sud u Rijeci, po sucu pojedincu Danieli Korlević, odlučujući o prijedlogu </w:t>
      </w:r>
      <w:r w:rsidR="00F977DB">
        <w:t>predlagatelja vjerovnika Sberbank d.d. Zagreb, Varšavska 9, OIB 78427478595, kojeg zastupaju punomoćnici iz Odvjetničkog društva Eterović &amp; Šarac iz Zagreba, Palmotićeva 68,</w:t>
      </w:r>
      <w:r w:rsidR="009E16BD">
        <w:t xml:space="preserve"> za otvaranje stečajnog postupka nad trgovačkim društvom </w:t>
      </w:r>
      <w:r w:rsidR="00F977DB" w:rsidRPr="00F977DB">
        <w:rPr>
          <w:b/>
        </w:rPr>
        <w:t>DDD APARTMANI d.o.o. za trgovinu i usluge Opatija, A. Štangera 19, OIB 33418541459</w:t>
      </w:r>
      <w:r w:rsidR="009E16BD" w:rsidRPr="009E16BD">
        <w:rPr>
          <w:b/>
        </w:rPr>
        <w:t xml:space="preserve">, </w:t>
      </w:r>
      <w:r w:rsidR="009E16BD">
        <w:t xml:space="preserve">dana </w:t>
      </w:r>
      <w:r w:rsidR="00F977DB">
        <w:t>22</w:t>
      </w:r>
      <w:r w:rsidR="009E16BD">
        <w:t xml:space="preserve">. rujna 2016. godine  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F977DB" w:rsidR="001733E3" w:rsidRPr="004D44CF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F977DB" w:rsidRPr="00F977DB">
        <w:rPr>
          <w:b/>
        </w:rPr>
        <w:t>DDD APARTMANI d.o.o. za trgovinu i usluge Opatija, A. Štangera 19, OIB 33418541459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F977DB">
        <w:t>22</w:t>
      </w:r>
      <w:r w:rsidR="00687AAC">
        <w:t>. rujna</w:t>
      </w:r>
      <w:r w:rsidRPr="00914E92">
        <w:t xml:space="preserve"> 2016. godine u </w:t>
      </w:r>
      <w:r w:rsidR="00EC29B5">
        <w:t>14</w:t>
      </w:r>
      <w:r w:rsidRPr="00914E92">
        <w:t xml:space="preserve"> sati i </w:t>
      </w:r>
      <w:r w:rsidR="00F977DB"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F977DB">
        <w:t>Ombretta Belić - Ilijašić iz Rapca, Jadranska 2, OIB 00873493442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F977DB">
        <w:t>Ombretta Belić - Ilijašić iz Rapca, Jadranska 2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F977DB">
        <w:t>1123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F977DB" w:rsidR="006447CD" w:rsidRPr="006447CD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>Općinskom sudu u Zadru, Z</w:t>
      </w:r>
      <w:r w:rsidR="00C1087D">
        <w:t>emljišnoknjižnom odjelu</w:t>
      </w:r>
      <w:r w:rsidR="00F977DB">
        <w:t xml:space="preserve"> Pag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F977DB" w:rsidRPr="00F977DB">
        <w:rPr>
          <w:b/>
        </w:rPr>
        <w:t>DDD APARTMANI d.o.o. za trgovinu i usluge Opatija, A. Štangera 19, OIB 33418541459</w:t>
      </w:r>
    </w:p>
    <w:p w:rsidRDefault="00F977DB" w:rsidP="006447CD" w:rsidR="00971169">
      <w:pPr>
        <w:pStyle w:val="Odlomakpopisa"/>
        <w:ind w:left="1080"/>
        <w:jc w:val="both"/>
      </w:pPr>
      <w:r>
        <w:t>k.č.br.</w:t>
      </w:r>
      <w:r w:rsidR="00971169">
        <w:t xml:space="preserve">1028/24 kuća i dvorište Perove njive, ukupne površine 1001 m2, upisano u zk.ul.2176, k.o. Novalja - I i to </w:t>
      </w:r>
    </w:p>
    <w:p w:rsidRDefault="00971169" w:rsidP="006447CD" w:rsidR="000F391A">
      <w:pPr>
        <w:pStyle w:val="Odlomakpopisa"/>
        <w:ind w:left="1080"/>
        <w:jc w:val="both"/>
      </w:pPr>
      <w:r>
        <w:t xml:space="preserve">11. suvlasnički dio 9/100, etažno vlasništvo (E11) </w:t>
      </w:r>
    </w:p>
    <w:p w:rsidRDefault="00971169" w:rsidP="006447CD" w:rsidR="00971169">
      <w:pPr>
        <w:pStyle w:val="Odlomakpopisa"/>
        <w:ind w:left="1080"/>
        <w:jc w:val="both"/>
      </w:pPr>
      <w:r>
        <w:t xml:space="preserve">dio ukupne nekretnine </w:t>
      </w:r>
      <w:r w:rsidRPr="00971169">
        <w:t>upisane u A-I, povezano sa vlasništvom posebnog dijela nekretnine i to: STAN C11, sa 61,08 m2, označeno narančastom bojom u elaboratu, a sastoji se od predprostora, boravka + kuhinje, sobe, kupaonice, dvije terase, ukupne netto stambene površine 58,20 m2, te parkirnog mjesta</w:t>
      </w:r>
      <w:r>
        <w:t>;</w:t>
      </w:r>
      <w:r w:rsidRPr="00971169">
        <w:t xml:space="preserve"> </w:t>
      </w:r>
    </w:p>
    <w:p w:rsidRDefault="00971169" w:rsidP="006447CD" w:rsidR="00971169">
      <w:pPr>
        <w:pStyle w:val="Odlomakpopisa"/>
        <w:ind w:left="1080"/>
        <w:jc w:val="both"/>
      </w:pPr>
      <w:r>
        <w:t xml:space="preserve">k.č.br.1028/24 kuća i dvorište Perove njive, ukupne površine 1001 m2, upisano u zk.ul.2176, k.o. Novalja - I i to </w:t>
      </w:r>
    </w:p>
    <w:p w:rsidRDefault="00971169" w:rsidP="0072748A" w:rsidR="000F391A">
      <w:pPr>
        <w:ind w:left="1080"/>
        <w:jc w:val="both"/>
      </w:pPr>
      <w:r>
        <w:t xml:space="preserve">12. suvlasnički dio 9/100, etažno vlasništvo (E12) </w:t>
      </w:r>
    </w:p>
    <w:p w:rsidRDefault="00971169" w:rsidP="0072748A" w:rsidR="005A7105">
      <w:pPr>
        <w:ind w:left="1080"/>
        <w:jc w:val="both"/>
      </w:pPr>
      <w:r>
        <w:t>d</w:t>
      </w:r>
      <w:r w:rsidRPr="00971169">
        <w:t>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netto stambene površine 59,04 m2</w:t>
      </w:r>
      <w:r>
        <w:t xml:space="preserve">; </w:t>
      </w:r>
    </w:p>
    <w:p w:rsidRDefault="00971169" w:rsidP="006447CD" w:rsidR="00971169">
      <w:pPr>
        <w:pStyle w:val="Odlomakpopisa"/>
        <w:ind w:left="1080"/>
        <w:jc w:val="both"/>
      </w:pPr>
      <w:r>
        <w:t xml:space="preserve">k.č.br.1028/25 kuća i dvorište Perove njive, ukupne površine 501 m2, upisano u zk.ul.1503, k.o. Novalja - I i to </w:t>
      </w:r>
    </w:p>
    <w:p w:rsidRDefault="00971169" w:rsidP="006447CD" w:rsidR="000F391A">
      <w:pPr>
        <w:pStyle w:val="Odlomakpopisa"/>
        <w:ind w:left="1080"/>
        <w:jc w:val="both"/>
      </w:pPr>
      <w:r>
        <w:t xml:space="preserve">5. suvlasnički dio 10/100, etažno vlasništvo (E5) </w:t>
      </w:r>
    </w:p>
    <w:p w:rsidRDefault="00971169" w:rsidP="006447CD" w:rsidR="00971169">
      <w:pPr>
        <w:pStyle w:val="Odlomakpopisa"/>
        <w:ind w:left="1080"/>
        <w:jc w:val="both"/>
        <w:rPr>
          <w:bCs/>
          <w:color w:val="000000"/>
          <w:szCs w:val="15"/>
        </w:rPr>
      </w:pPr>
      <w:r>
        <w:t>d</w:t>
      </w:r>
      <w:r w:rsidRPr="00971169">
        <w:rPr>
          <w:bCs/>
          <w:color w:val="000000"/>
          <w:szCs w:val="15"/>
        </w:rPr>
        <w:t>io ukupne nekretnine upisane u A-I, povezano s vlasništvom posebnog dijela nekretnine i to: STAN A-5, sa 50,60 m2, označeno narančastom bojom u elaboratu, a sastoji se od predprostora, boravka s kuhinjom, dvije sobe, kupaonice i lođe, te parkirnog mjesta</w:t>
      </w:r>
      <w:r>
        <w:rPr>
          <w:bCs/>
          <w:color w:val="000000"/>
          <w:szCs w:val="15"/>
        </w:rPr>
        <w:t>;</w:t>
      </w:r>
    </w:p>
    <w:p w:rsidRDefault="00971169" w:rsidP="006447CD" w:rsidR="00971169">
      <w:pPr>
        <w:pStyle w:val="Odlomakpopisa"/>
        <w:ind w:left="1080"/>
        <w:jc w:val="both"/>
      </w:pPr>
      <w:r>
        <w:t xml:space="preserve">k.č.br.1028/26 kuća i dvorište Perove njive, ukupne površine 501 m2, upisano u zk.ul.2203, k.o. Novalja - I i to </w:t>
      </w:r>
    </w:p>
    <w:p w:rsidRDefault="00971169" w:rsidP="006447CD" w:rsidR="000F391A">
      <w:pPr>
        <w:pStyle w:val="Odlomakpopisa"/>
        <w:ind w:left="1080"/>
        <w:jc w:val="both"/>
      </w:pPr>
      <w:r>
        <w:t xml:space="preserve">1. suvlasnički dio 9/100, etažno vlasništvo (E1) </w:t>
      </w:r>
    </w:p>
    <w:p w:rsidRDefault="00971169" w:rsidP="006447CD" w:rsidR="00971169">
      <w:pPr>
        <w:pStyle w:val="Odlomakpopisa"/>
        <w:ind w:left="1080"/>
        <w:jc w:val="both"/>
      </w:pPr>
      <w:r>
        <w:t>d</w:t>
      </w:r>
      <w:r w:rsidRPr="00971169">
        <w:t>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neto stambene površine 41,54 m2</w:t>
      </w:r>
      <w:r>
        <w:t xml:space="preserve">; </w:t>
      </w:r>
    </w:p>
    <w:p w:rsidRDefault="007C3583" w:rsidP="006447CD" w:rsidR="007C3583">
      <w:pPr>
        <w:pStyle w:val="Odlomakpopisa"/>
        <w:ind w:left="1080"/>
        <w:jc w:val="both"/>
      </w:pPr>
      <w:r>
        <w:t xml:space="preserve">k.č.br.1028/26 kuća i dvorište Perove njive, ukupne površine 501 m2, upisano u zk.ul.2203, k.o. Novalja - I i to </w:t>
      </w:r>
    </w:p>
    <w:p w:rsidRDefault="007D7E40" w:rsidP="006447CD" w:rsidR="000F391A">
      <w:pPr>
        <w:pStyle w:val="Odlomakpopisa"/>
        <w:ind w:left="1080"/>
        <w:jc w:val="both"/>
      </w:pPr>
      <w:r w:rsidRPr="000F391A">
        <w:t xml:space="preserve">3. suvlasnički dio 9/100, etažno vlasništvo (E3) </w:t>
      </w:r>
    </w:p>
    <w:p w:rsidRDefault="007D7E40" w:rsidP="006447CD" w:rsidR="00971169">
      <w:pPr>
        <w:pStyle w:val="Odlomakpopisa"/>
        <w:ind w:left="1080"/>
        <w:jc w:val="both"/>
        <w:rPr>
          <w:bCs/>
          <w:color w:val="000000"/>
        </w:rPr>
      </w:pPr>
      <w:r w:rsidRPr="000F391A">
        <w:rPr>
          <w:bCs/>
          <w:color w:val="000000"/>
        </w:rPr>
        <w:t>dio ukupne</w:t>
      </w:r>
      <w:r w:rsidRPr="007D7E40">
        <w:rPr>
          <w:bCs/>
          <w:color w:val="000000"/>
        </w:rPr>
        <w:t xml:space="preserve">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>
        <w:rPr>
          <w:bCs/>
          <w:color w:val="000000"/>
        </w:rPr>
        <w:t>;</w:t>
      </w:r>
    </w:p>
    <w:p w:rsidRDefault="000F391A" w:rsidP="006447CD" w:rsidR="000F391A">
      <w:pPr>
        <w:pStyle w:val="Odlomakpopisa"/>
        <w:ind w:left="1080"/>
        <w:jc w:val="both"/>
        <w:rPr>
          <w:bCs/>
          <w:color w:val="000000"/>
        </w:rPr>
      </w:pPr>
    </w:p>
    <w:p w:rsidRDefault="007D7E40" w:rsidP="006447CD" w:rsidR="007D7E40">
      <w:pPr>
        <w:pStyle w:val="Odlomakpopisa"/>
        <w:ind w:left="1080"/>
        <w:jc w:val="both"/>
      </w:pPr>
      <w:r>
        <w:lastRenderedPageBreak/>
        <w:t xml:space="preserve">k.č.br.1028/26 kuća i dvorište Perove njive, ukupne površine 501 m2, upisano u zk.ul.2203, k.o. Novalja - I i to </w:t>
      </w:r>
    </w:p>
    <w:p w:rsidRDefault="007D7E40" w:rsidP="006447CD" w:rsidR="000F391A">
      <w:pPr>
        <w:pStyle w:val="Odlomakpopisa"/>
        <w:ind w:left="1080"/>
        <w:jc w:val="both"/>
      </w:pPr>
      <w:r>
        <w:t>11</w:t>
      </w:r>
      <w:r w:rsidRPr="007D7E40">
        <w:t xml:space="preserve">. suvlasnički dio </w:t>
      </w:r>
      <w:r>
        <w:t>12</w:t>
      </w:r>
      <w:r w:rsidRPr="007D7E40">
        <w:t>/100, etažno vlasništvo (E</w:t>
      </w:r>
      <w:r>
        <w:t>11</w:t>
      </w:r>
      <w:r w:rsidRPr="007D7E40">
        <w:t xml:space="preserve">) </w:t>
      </w:r>
    </w:p>
    <w:p w:rsidRDefault="007D7E40" w:rsidP="006447CD" w:rsidR="007D7E40" w:rsidRPr="007D7E40">
      <w:pPr>
        <w:pStyle w:val="Odlomakpopisa"/>
        <w:ind w:left="1080"/>
        <w:jc w:val="both"/>
      </w:pPr>
      <w:r>
        <w:t>d</w:t>
      </w:r>
      <w:r w:rsidRPr="007D7E40">
        <w:t>io ukupne nekretnine upisane u A-I povezano s vlasništvom posebnog dijela nekretnine i to: STAN B11 ukupne površine 56,71 m2, označeno zelenom bojom u Elaboratu, a sastoji se od: predprostora, dnevnog boravka, kuhinje, dvije sobe, kupaonice i terase, ukupne netto stambene površine 53,64 m2, te parkirnog mjesta na parceli, što ukupno iznosi netto stambene površine 56,71 m2</w:t>
      </w:r>
      <w:r w:rsidR="000F391A">
        <w:t xml:space="preserve">. </w:t>
      </w:r>
    </w:p>
    <w:p w:rsidRDefault="00971169" w:rsidP="0072748A" w:rsidR="00971169">
      <w:pPr>
        <w:ind w:left="1080"/>
        <w:jc w:val="both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F391A" w:rsidP="000F391A" w:rsidR="00034EB5" w:rsidRPr="000F391A">
      <w:pPr>
        <w:ind w:left="1080"/>
        <w:jc w:val="center"/>
        <w:rPr>
          <w:b/>
        </w:rPr>
      </w:pPr>
      <w:r>
        <w:rPr>
          <w:b/>
        </w:rPr>
        <w:t xml:space="preserve">14. </w:t>
      </w:r>
      <w:r w:rsidR="00287A13" w:rsidRPr="000F391A">
        <w:rPr>
          <w:b/>
        </w:rPr>
        <w:t>prosinca</w:t>
      </w:r>
      <w:r w:rsidR="00730271" w:rsidRPr="000F391A">
        <w:rPr>
          <w:b/>
        </w:rPr>
        <w:t xml:space="preserve"> 201</w:t>
      </w:r>
      <w:r w:rsidR="0072748A" w:rsidRPr="000F391A">
        <w:rPr>
          <w:b/>
        </w:rPr>
        <w:t>6</w:t>
      </w:r>
      <w:r w:rsidR="00730271" w:rsidRPr="000F391A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287A13" w:rsidP="00CF2F27" w:rsidR="00034EB5" w:rsidRPr="00CF2F27">
      <w:pPr>
        <w:pStyle w:val="Odlomakpopisa"/>
        <w:numPr>
          <w:ilvl w:val="0"/>
          <w:numId w:val="12"/>
        </w:numPr>
        <w:jc w:val="center"/>
        <w:rPr>
          <w:b/>
        </w:rPr>
      </w:pPr>
      <w:r w:rsidRPr="00CF2F27">
        <w:rPr>
          <w:b/>
        </w:rPr>
        <w:t>prosinca</w:t>
      </w:r>
      <w:r w:rsidR="00730271" w:rsidRPr="00CF2F27">
        <w:rPr>
          <w:b/>
        </w:rPr>
        <w:t xml:space="preserve"> 201</w:t>
      </w:r>
      <w:r w:rsidR="0072748A" w:rsidRPr="00CF2F27">
        <w:rPr>
          <w:b/>
        </w:rPr>
        <w:t>6</w:t>
      </w:r>
      <w:r w:rsidR="00034EB5" w:rsidRPr="00CF2F27">
        <w:rPr>
          <w:b/>
        </w:rPr>
        <w:t>.</w:t>
      </w:r>
      <w:r w:rsidR="0072748A" w:rsidRPr="00CF2F27">
        <w:rPr>
          <w:b/>
        </w:rPr>
        <w:t xml:space="preserve"> godine</w:t>
      </w:r>
      <w:r w:rsidR="00034EB5" w:rsidRPr="00CF2F27">
        <w:rPr>
          <w:b/>
        </w:rPr>
        <w:t xml:space="preserve"> u </w:t>
      </w:r>
      <w:r w:rsidRPr="00CF2F27">
        <w:rPr>
          <w:b/>
        </w:rPr>
        <w:t>10</w:t>
      </w:r>
      <w:r w:rsidR="00034EB5" w:rsidRPr="00CF2F27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  </w:t>
      </w:r>
      <w:r w:rsidR="00034EB5" w:rsidRPr="007E04FC">
        <w:rPr>
          <w:b/>
        </w:rPr>
        <w:t>sudnica broj 2,  I</w:t>
      </w:r>
      <w:r w:rsidR="0004280A">
        <w:rPr>
          <w:b/>
        </w:rPr>
        <w:t>.</w:t>
      </w:r>
      <w:r w:rsidR="00034EB5" w:rsidRPr="007E04FC">
        <w:rPr>
          <w:b/>
        </w:rPr>
        <w:t xml:space="preserve"> kat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2506DD" w:rsidP="002506DD" w:rsidR="002506DD" w:rsidRPr="002506DD">
      <w:pPr>
        <w:ind w:firstLine="708"/>
        <w:jc w:val="both"/>
      </w:pPr>
      <w:r w:rsidRPr="002506DD">
        <w:t xml:space="preserve">Financijska agencija, Regionalni centar Rijeka podnijela je ovome sudu 30. listopada 2015. godine zahtjev za provedbu skraćenog stečajnog postupka nad dužnikom DDD APARTMANI d.o.o. za trgovinu i usluge Opatija, A. Štangera 19, OIB 33418541459 (dalje: dužnik) temeljem čl.429. Stečajnog zakona (NN 71/15, dalje: SZ-a). </w:t>
      </w:r>
    </w:p>
    <w:p w:rsidRDefault="002506DD" w:rsidP="002506DD" w:rsidR="002506DD" w:rsidRPr="002506DD">
      <w:pPr>
        <w:ind w:firstLine="708"/>
        <w:jc w:val="both"/>
      </w:pPr>
      <w:r w:rsidRPr="002506DD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506DD" w:rsidP="002506DD" w:rsidR="002506DD" w:rsidRPr="002506DD">
      <w:pPr>
        <w:ind w:firstLine="708"/>
        <w:jc w:val="both"/>
      </w:pPr>
      <w:r w:rsidRPr="002506DD">
        <w:t xml:space="preserve">U zakonskom roku, dana 26. siječnja 2016. godine vjerovnik Sberbank d.d. Zagreb, Varšavska 9 (ranije Volksbank) podnio je ovome sudu prijedlog za otvaranje stečajnog postupka nad dužnikom. U prijedlogu je naveo da prema dužniku ima potraživanje u ukupnom iznosu 3.905.201,16 kn temeljem ovršne isprave Ugovora o kreditu broj 500847 kojega je vjerovnik sklopio dana 27. kolovoza 2007. godine s dužnikom kao korisnikom kredita i založnim  dužnikom i FINEX d.o.o. Slovenija, kao jamcem platcem. </w:t>
      </w:r>
    </w:p>
    <w:p w:rsidRDefault="002506DD" w:rsidP="00657325" w:rsidR="002506DD">
      <w:pPr>
        <w:ind w:firstLine="708"/>
        <w:jc w:val="both"/>
        <w:rPr>
          <w:bCs/>
        </w:rPr>
      </w:pPr>
      <w:r w:rsidRPr="002506DD">
        <w:rPr>
          <w:bCs/>
        </w:rPr>
        <w:lastRenderedPageBreak/>
        <w:t>Zaključkom od 15. travnja 2016. godine sud je pozvao vjerovnika uplatiti ukupan iznos od 11.000,00 kn za namirenje troškova stečajnog postupka, što je isti učinio 26. travnja 2016. godine.</w:t>
      </w:r>
    </w:p>
    <w:p w:rsidRDefault="002506DD" w:rsidP="00657325" w:rsidR="002506DD">
      <w:pPr>
        <w:ind w:firstLine="708"/>
        <w:jc w:val="both"/>
        <w:rPr>
          <w:bCs/>
        </w:rPr>
      </w:pPr>
      <w:r>
        <w:rPr>
          <w:bCs/>
        </w:rPr>
        <w:t>R</w:t>
      </w:r>
      <w:r w:rsidR="0004280A">
        <w:rPr>
          <w:bCs/>
        </w:rPr>
        <w:t>ješenjem posl. broj St-</w:t>
      </w:r>
      <w:r>
        <w:rPr>
          <w:bCs/>
        </w:rPr>
        <w:t xml:space="preserve">293/15-13 od 04. svibnja 2016. godine obustavljen je skraćeni stečajni postupak nad dužnikom temeljem čl.433. SZ-a, budući nisu ispunjene pretpostavke za istodobno otvaranje i zaključenje stečajnog postupka nad dužnikom. </w:t>
      </w:r>
    </w:p>
    <w:p w:rsidRDefault="002506DD" w:rsidP="00657325" w:rsidR="0072748A">
      <w:pPr>
        <w:ind w:firstLine="708"/>
        <w:jc w:val="both"/>
        <w:rPr>
          <w:bCs/>
        </w:rPr>
      </w:pPr>
      <w:r>
        <w:rPr>
          <w:bCs/>
        </w:rPr>
        <w:t xml:space="preserve">Rješenjem posl. broj St-1123/16-2 od 17. lipnja 2016. godine pokrenut je </w:t>
      </w:r>
      <w:r w:rsidR="0004280A">
        <w:rPr>
          <w:bCs/>
        </w:rPr>
        <w:t xml:space="preserve">prethodni postupak radi </w:t>
      </w:r>
      <w:r w:rsidR="0004280A" w:rsidRPr="0004280A">
        <w:rPr>
          <w:bCs/>
        </w:rPr>
        <w:t>utvrđivanja pretpostavki za otvaranje stečajnog postupka nad dužnikom</w:t>
      </w:r>
      <w:r w:rsidR="0011557F">
        <w:rPr>
          <w:bCs/>
        </w:rPr>
        <w:t xml:space="preserve"> i </w:t>
      </w:r>
      <w:r>
        <w:rPr>
          <w:bCs/>
        </w:rPr>
        <w:t>zakaza</w:t>
      </w:r>
      <w:r w:rsidR="005156DD">
        <w:rPr>
          <w:bCs/>
        </w:rPr>
        <w:t>n</w:t>
      </w:r>
      <w:r>
        <w:rPr>
          <w:bCs/>
        </w:rPr>
        <w:t xml:space="preserve">o ročište radi rasprave o pretpostavkama za otvaranjem stečajnog postupka za dan 22. rujna 2016. godine. </w:t>
      </w:r>
    </w:p>
    <w:p w:rsidRDefault="002506DD" w:rsidP="00657325" w:rsidR="002506DD">
      <w:pPr>
        <w:ind w:firstLine="708"/>
        <w:jc w:val="both"/>
        <w:rPr>
          <w:bCs/>
        </w:rPr>
      </w:pPr>
      <w:r>
        <w:rPr>
          <w:bCs/>
        </w:rPr>
        <w:t xml:space="preserve">Dužnik je vlasnik nekretnina upisanih u zemljišnim knjigama Općinskog suda u Zadru, zemljišnoknjižni odjel Pag, na kojima je u tijeku ovršni postupak koji se vodi pri </w:t>
      </w:r>
      <w:r w:rsidR="005156DD">
        <w:rPr>
          <w:bCs/>
        </w:rPr>
        <w:t>o</w:t>
      </w:r>
      <w:r>
        <w:rPr>
          <w:bCs/>
        </w:rPr>
        <w:t xml:space="preserve">pćinskom sudu pod posl. brojem Ovr-2465/15. </w:t>
      </w:r>
    </w:p>
    <w:p w:rsidRDefault="0027259D" w:rsidP="0027259D" w:rsidR="002506DD">
      <w:pPr>
        <w:ind w:firstLine="708"/>
        <w:jc w:val="both"/>
        <w:rPr>
          <w:bCs/>
        </w:rPr>
      </w:pPr>
      <w:r>
        <w:rPr>
          <w:bCs/>
        </w:rPr>
        <w:t>Do završetka prethodnog postupka</w:t>
      </w:r>
      <w:r w:rsidR="002506DD">
        <w:rPr>
          <w:bCs/>
        </w:rPr>
        <w:t xml:space="preserve">, kod dužnika je utvrđeno postojanje stečajnog razloga iz čl.5. SZ-a, a to je nesposobnost za plaćanje. </w:t>
      </w:r>
    </w:p>
    <w:p w:rsidRDefault="002506DD" w:rsidP="0027259D" w:rsidR="0027259D" w:rsidRPr="0027259D">
      <w:pPr>
        <w:ind w:firstLine="708"/>
        <w:jc w:val="both"/>
        <w:rPr>
          <w:bCs/>
        </w:rPr>
      </w:pPr>
      <w:r>
        <w:rPr>
          <w:bCs/>
        </w:rPr>
        <w:t>Naime, iz potvrde Financijske agencije od 12. rujna 2016. godine proizlazi da je dužnik</w:t>
      </w:r>
      <w:r w:rsidR="005156DD">
        <w:rPr>
          <w:bCs/>
        </w:rPr>
        <w:t>ov račun</w:t>
      </w:r>
      <w:r>
        <w:rPr>
          <w:bCs/>
        </w:rPr>
        <w:t xml:space="preserve"> u neprekidnoj blokadi</w:t>
      </w:r>
      <w:r w:rsidR="005156DD">
        <w:rPr>
          <w:bCs/>
        </w:rPr>
        <w:t xml:space="preserve"> ukupno</w:t>
      </w:r>
      <w:r>
        <w:rPr>
          <w:bCs/>
        </w:rPr>
        <w:t xml:space="preserve"> 2155 dana zbog nepodmirenih osnova za plaćanje evidentirani</w:t>
      </w:r>
      <w:r w:rsidR="005156DD">
        <w:rPr>
          <w:bCs/>
        </w:rPr>
        <w:t>h u O</w:t>
      </w:r>
      <w:r>
        <w:rPr>
          <w:bCs/>
        </w:rPr>
        <w:t xml:space="preserve">čevidniku redoslijeda osnova za plaćanje. Nepodmirene obveze na dan 12. rujna 2016. godine iznose 10.841.352,14 kn. 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0C7A85">
        <w:rPr>
          <w:bCs/>
        </w:rPr>
        <w:t xml:space="preserve">a predlagatelj ujedno i razlučni vjerovnik koji obzirom na visinu tražbine i tržišnu vrijednost nekretnina na kojima postoji razlučno pravo neće biti u mogućnosti naplatiti svoju tražbinu osiguranu razlučnim pravom prodajom predmetnih nekretnina,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0F391A">
        <w:t>22</w:t>
      </w:r>
      <w:r w:rsidR="0011557F">
        <w:t>. rujna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617E91" w:rsidR="00BE60AB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BE60AB">
        <w:t xml:space="preserve"> </w:t>
      </w:r>
    </w:p>
    <w:p w:rsidRDefault="00476240" w:rsidP="001A5F3A" w:rsidR="00DD2638">
      <w:pPr>
        <w:ind w:firstLine="708" w:left="1416"/>
        <w:jc w:val="right"/>
      </w:pPr>
      <w:r>
        <w:t xml:space="preserve"> </w:t>
      </w:r>
    </w:p>
    <w:p w:rsidRDefault="00EE64AD" w:rsidP="00EE64AD" w:rsidR="00EE64A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0C7A85" w:rsidP="003C2A27" w:rsidR="000C7A85">
      <w:pPr>
        <w:jc w:val="both"/>
      </w:pPr>
    </w:p>
    <w:p w:rsidRDefault="000C7A85" w:rsidP="003C2A27" w:rsidR="000C7A8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podnositelju prijedloga </w:t>
      </w:r>
      <w:r w:rsidR="00EC29B5">
        <w:rPr>
          <w:sz w:val="20"/>
          <w:szCs w:val="22"/>
        </w:rPr>
        <w:t>Sberbank po opun. OD Eterović i Šarac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zastupniku dužnika </w:t>
      </w:r>
      <w:r w:rsidR="00EC29B5">
        <w:rPr>
          <w:sz w:val="20"/>
          <w:szCs w:val="22"/>
        </w:rPr>
        <w:t xml:space="preserve">po opun. Maja Lakić Margan odvj. u Rijeci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EC29B5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</w:t>
      </w:r>
      <w:r w:rsidRPr="000C7A85">
        <w:rPr>
          <w:sz w:val="20"/>
          <w:szCs w:val="22"/>
        </w:rPr>
        <w:t xml:space="preserve">sud u </w:t>
      </w:r>
      <w:r>
        <w:rPr>
          <w:sz w:val="20"/>
          <w:szCs w:val="22"/>
        </w:rPr>
        <w:t>Zadru,</w:t>
      </w:r>
      <w:r w:rsidRPr="000C7A85">
        <w:rPr>
          <w:sz w:val="20"/>
          <w:szCs w:val="22"/>
        </w:rPr>
        <w:t xml:space="preserve"> </w:t>
      </w:r>
      <w:r w:rsidR="003C2A27" w:rsidRPr="000C7A85">
        <w:rPr>
          <w:sz w:val="20"/>
          <w:szCs w:val="22"/>
        </w:rPr>
        <w:t xml:space="preserve">ZK odjel </w:t>
      </w:r>
      <w:r>
        <w:rPr>
          <w:sz w:val="20"/>
          <w:szCs w:val="22"/>
        </w:rPr>
        <w:t xml:space="preserve">Pag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0C7A85">
        <w:rPr>
          <w:sz w:val="20"/>
          <w:szCs w:val="22"/>
        </w:rPr>
        <w:t>22</w:t>
      </w:r>
      <w:r w:rsidRPr="000C7A85">
        <w:rPr>
          <w:sz w:val="20"/>
          <w:szCs w:val="22"/>
        </w:rPr>
        <w:t>.09.2016.g.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3C2A27" w:rsidR="003C2A27" w:rsidRPr="000C7A85">
      <w:pPr>
        <w:pStyle w:val="Odlomakpopisa"/>
        <w:ind w:left="144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3930AB" w:rsidR="0027259D" w:rsidRPr="000C7A85">
      <w:pPr>
        <w:pStyle w:val="Odlomakpopisa"/>
        <w:ind w:left="144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CF0B25" w:rsidR="00CF0B25" w:rsidRPr="003930AB">
      <w:pPr>
        <w:rPr>
          <w:sz w:val="22"/>
          <w:szCs w:val="22"/>
        </w:rPr>
      </w:pPr>
      <w:r w:rsidRPr="003930AB">
        <w:rPr>
          <w:sz w:val="22"/>
          <w:szCs w:val="22"/>
        </w:rPr>
        <w:br w:type="page"/>
      </w: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lastRenderedPageBreak/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C5F86" w:rsidP="00034EB5" w:rsidR="000C5F86">
      <w:pPr>
        <w:jc w:val="both"/>
        <w:rPr>
          <w:b/>
          <w:sz w:val="20"/>
          <w:szCs w:val="20"/>
        </w:rPr>
      </w:pP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CF0B25">
        <w:rPr>
          <w:sz w:val="20"/>
          <w:szCs w:val="20"/>
        </w:rPr>
        <w:t>FINI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CF0B25">
        <w:rPr>
          <w:sz w:val="20"/>
          <w:szCs w:val="20"/>
        </w:rPr>
        <w:t xml:space="preserve"> </w:t>
      </w:r>
      <w:r w:rsidR="00CF0B25" w:rsidRPr="00CF0B25">
        <w:rPr>
          <w:sz w:val="20"/>
          <w:szCs w:val="20"/>
        </w:rPr>
        <w:t>Rank</w:t>
      </w:r>
      <w:r w:rsidR="00CF0B25">
        <w:rPr>
          <w:sz w:val="20"/>
          <w:szCs w:val="20"/>
        </w:rPr>
        <w:t xml:space="preserve">a Herljević iz Čavli, Soboli 10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CF0B25">
        <w:rPr>
          <w:sz w:val="20"/>
          <w:szCs w:val="20"/>
        </w:rPr>
        <w:t xml:space="preserve">Rijeka 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CF0B2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A53A39" w:rsidP="00034EB5" w:rsidR="00A53A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ZK odjel Općinskog suda u Rijeci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CF0B25">
        <w:rPr>
          <w:sz w:val="20"/>
          <w:szCs w:val="20"/>
        </w:rPr>
        <w:t>06.9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C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F977DB">
      <w:t>1123</w:t>
    </w:r>
    <w:r w:rsidR="000520BE">
      <w:t>/16-</w:t>
    </w:r>
    <w:r w:rsidR="00F977D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7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11"/>
  </w:num>
  <w:num w:numId="8">
    <w:abstractNumId w:val="5"/>
  </w:num>
  <w:num w:numId="9">
    <w:abstractNumId w:val="9"/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F391A"/>
    <w:rsid w:val="001149CE"/>
    <w:rsid w:val="0011557F"/>
    <w:rsid w:val="0016181C"/>
    <w:rsid w:val="001733E3"/>
    <w:rsid w:val="00187469"/>
    <w:rsid w:val="001B4340"/>
    <w:rsid w:val="001C097C"/>
    <w:rsid w:val="002105E1"/>
    <w:rsid w:val="002301B7"/>
    <w:rsid w:val="002432C5"/>
    <w:rsid w:val="002506DD"/>
    <w:rsid w:val="00261A73"/>
    <w:rsid w:val="0027259D"/>
    <w:rsid w:val="002830DE"/>
    <w:rsid w:val="00287A13"/>
    <w:rsid w:val="002A18EC"/>
    <w:rsid w:val="002B70EF"/>
    <w:rsid w:val="002D0963"/>
    <w:rsid w:val="00317E29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8476E"/>
    <w:rsid w:val="00687AAC"/>
    <w:rsid w:val="0072748A"/>
    <w:rsid w:val="00730271"/>
    <w:rsid w:val="0075514B"/>
    <w:rsid w:val="00764375"/>
    <w:rsid w:val="0076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11C54"/>
    <w:rsid w:val="00A212C9"/>
    <w:rsid w:val="00A5395F"/>
    <w:rsid w:val="00A53A39"/>
    <w:rsid w:val="00AA4E45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445DA"/>
    <w:rsid w:val="00C76C87"/>
    <w:rsid w:val="00CD217B"/>
    <w:rsid w:val="00CE61D3"/>
    <w:rsid w:val="00CF0B25"/>
    <w:rsid w:val="00CF2F27"/>
    <w:rsid w:val="00D123C9"/>
    <w:rsid w:val="00D32731"/>
    <w:rsid w:val="00D45AC0"/>
    <w:rsid w:val="00D506BD"/>
    <w:rsid w:val="00D60B67"/>
    <w:rsid w:val="00DA639A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56E1"/>
    <w:rsid w:val="00EC29B5"/>
    <w:rsid w:val="00EE64AD"/>
    <w:rsid w:val="00F305B3"/>
    <w:rsid w:val="00F40B41"/>
    <w:rsid w:val="00F41D54"/>
    <w:rsid w:val="00F64928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DDD APARTMANI d.o.o.</izvorni_sadrzaj>
    <derivirana_varijabla naziv="DomainObject.Predmet.ProtustrankaFormated_1">  DDD APARTMANI d.o.o.</derivirana_varijabla>
  </DomainObject.Predmet.ProtustrankaFormated>
  <DomainObject.Predmet.ProtustrankaFormatedOIB>
    <izvorni_sadrzaj>  DDD APARTMANI d.o.o., OIB 33418541459</izvorni_sadrzaj>
    <derivirana_varijabla naziv="DomainObject.Predmet.ProtustrankaFormatedOIB_1">  DDD APARTMANI d.o.o., OIB 33418541459</derivirana_varijabla>
  </DomainObject.Predmet.ProtustrankaFormatedOIB>
  <DomainObject.Predmet.ProtustrankaFormatedWithAdress>
    <izvorni_sadrzaj> DDD APARTMANI d.o.o., Istarska 22, 52460 Buje</izvorni_sadrzaj>
    <derivirana_varijabla naziv="DomainObject.Predmet.ProtustrankaFormatedWithAdress_1"> DDD APARTMANI d.o.o., Istarska 22, 52460 Buje</derivirana_varijabla>
  </DomainObject.Predmet.ProtustrankaFormatedWithAdress>
  <DomainObject.Predmet.ProtustrankaFormatedWithAdressOIB>
    <izvorni_sadrzaj> DDD APARTMANI d.o.o., OIB 33418541459, Istarska 22, 52460 Buje</izvorni_sadrzaj>
    <derivirana_varijabla naziv="DomainObject.Predmet.ProtustrankaFormatedWithAdressOIB_1"> DDD APARTMANI d.o.o., OIB 33418541459, Istarska 22, 52460 Buje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</item>
    </izvorni_sadrzaj>
    <derivirana_varijabla naziv="DomainObject.Predmet.ProtuStrankaListFormated_1">
      <item>DDD APARTMANI d.o.o.</item>
    </derivirana_varijabla>
  </DomainObject.Predmet.ProtuStrankaListFormated>
  <DomainObject.Predmet.ProtuStrankaListFormatedOIB>
    <izvorni_sadrzaj>
      <item>DDD APARTMANI d.o.o., OIB 33418541459</item>
    </izvorni_sadrzaj>
    <derivirana_varijabla naziv="DomainObject.Predmet.ProtuStrankaListFormatedOIB_1">
      <item>DDD APARTMANI d.o.o., OIB 33418541459</item>
    </derivirana_varijabla>
  </DomainObject.Predmet.ProtuStrankaListFormatedOIB>
  <DomainObject.Predmet.ProtuStrankaListFormatedWithAdress>
    <izvorni_sadrzaj>
      <item>DDD APARTMANI d.o.o., Istarska 22, 52460 Buje</item>
    </izvorni_sadrzaj>
    <derivirana_varijabla naziv="DomainObject.Predmet.ProtuStrankaListFormatedWithAdress_1">
      <item>DDD APARTMANI d.o.o., Istarska 22, 52460 Buje</item>
    </derivirana_varijabla>
  </DomainObject.Predmet.ProtuStrankaListFormatedWithAdress>
  <DomainObject.Predmet.ProtuStrankaListFormatedWithAdressOIB>
    <izvorni_sadrzaj>
      <item>DDD APARTMANI d.o.o., OIB 33418541459, Istarska 22, 52460 Buje</item>
    </izvorni_sadrzaj>
    <derivirana_varijabla naziv="DomainObject.Predmet.ProtuStrankaListFormatedWithAdressOIB_1">
      <item>DDD APARTMANI d.o.o., OIB 33418541459, Istarska 22, 52460 Buje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</izvorni_sadrzaj>
    <derivirana_varijabla naziv="DomainObject.Predmet.OstaliListFormated_1">
      <item>Odvjetničko društvo ETEROVIĆ i ŠARAC punomoćnik sudionika u postupku SBERBANK d.d.</item>
    </derivirana_varijabla>
  </DomainObject.Predmet.OstaliListFormated>
  <DomainObject.Predmet.OstaliListFormatedOIB>
    <izvorni_sadrzaj>
      <item>Odvjetničko društvo ETEROVIĆ i ŠARAC, OIB 31785728337 punomoćnik sudionika u postupku SBERBANK d.d.</item>
    </izvorni_sadrzaj>
    <derivirana_varijabla naziv="DomainObject.Predmet.OstaliListFormatedOIB_1">
      <item>Odvjetničko društvo ETEROVIĆ i ŠARAC, OIB 31785728337 punomoćnik sudionika u postupku SBERBANK d.d.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</izvorni_sadrzaj>
    <derivirana_varijabla naziv="DomainObject.Predmet.OstaliListFormatedWithAdress_1">
      <item>Odvjetničko društvo ETEROVIĆ i ŠARAC, Palmotićeva 68, 10000 Zagreb punomoćnik sudionika u postupku SBERBANK d.d.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</derivirana_varijabla>
  </DomainObject.Predmet.OstaliListFormatedWithAdressOIB>
  <DomainObject.Predmet.OstaliListNazivFormated>
    <izvorni_sadrzaj>
      <item>Odvjetničko društvo ETEROVIĆ i ŠARAC</item>
    </izvorni_sadrzaj>
    <derivirana_varijabla naziv="DomainObject.Predmet.OstaliListNazivFormated_1">
      <item>Odvjetničko društvo ETEROVIĆ i ŠARAC</item>
    </derivirana_varijabla>
  </DomainObject.Predmet.OstaliListNazivFormated>
  <DomainObject.Predmet.OstaliListNazivFormatedOIB>
    <izvorni_sadrzaj>
      <item>Odvjetničko društvo ETEROVIĆ i ŠARAC, OIB 31785728337</item>
    </izvorni_sadrzaj>
    <derivirana_varijabla naziv="DomainObject.Predmet.OstaliListNazivFormatedOIB_1"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</izvorni_sadrzaj>
    <derivirana_varijabla naziv="DomainObject.Predmet.SudioniciListNaziv_1">
      <item>SBERBANK d.d.</item>
      <item>DDD APARTMANI d.o.o.</item>
      <item>Odvjetničko društvo ETEROVIĆ i ŠARAC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</izvorni_sadrzaj>
    <derivirana_varijabla naziv="DomainObject.Predmet.SudioniciListNazivOIB_1">
      <item>, OIB 78427478595</item>
      <item>, OIB 33418541459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DB144-B5A7-40A4-95ED-8FBF7D289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1707</properties:Words>
  <properties:Characters>9447</properties:Characters>
  <properties:Lines>230</properties:Lines>
  <properties:Paragraphs>96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2016-09-22T09:26:00Z</dcterms:created>
  <dc:creator>ksarlija</dc:creator>
  <cp:lastModifiedBy>Jasna Radulović</cp:lastModifiedBy>
  <cp:lastPrinted>2016-09-22T12:22:00Z</cp:lastPrinted>
  <dcterms:modified xmlns:xsi="http://www.w3.org/2001/XMLSchema-instance" xsi:type="dcterms:W3CDTF">2016-09-22T12:27:00Z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