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955db" w14:paraId="83955db"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9D3503"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9D3503">
            <w:rPr>
              <w:rStyle w:val="eSPISCCParagraphDefaultFont"/>
              <w:rFonts w:eastAsiaTheme="minorHAnsi"/>
            </w:rPr>
            <w:t>REPUBLIKA HRVATSKA</w:t>
          </w:r>
        </w:sdtContent>
      </w:sdt>
    </w:p>
    <w:p w:rsidRDefault="009D3503"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CF7E06" w:rsidRPr="009D3503">
            <w:rPr>
              <w:rStyle w:val="eSPISCCParagraphDefaultFont"/>
              <w:rFonts w:eastAsiaTheme="minorHAnsi"/>
            </w:rPr>
            <w:t>Visoki trgovački sud Republike Hrvatske</w:t>
          </w:r>
        </w:sdtContent>
      </w:sdt>
    </w:p>
    <w:p w:rsidRDefault="009D3503"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CF7E06" w:rsidRPr="009D3503">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CF7E06" w:rsidRPr="009D3503">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CF7E06" w:rsidRPr="009D3503">
            <w:rPr>
              <w:rStyle w:val="eSPISCCParagraphDefaultFont"/>
            </w:rPr>
            <w:t>6</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CF7E06" w:rsidRPr="009D3503">
            <w:rPr>
              <w:rStyle w:val="eSPISCCParagraphDefaultFont"/>
            </w:rPr>
            <w:t>Pž-2981/2018-6</w:t>
          </w:r>
        </w:sdtContent>
      </w:sdt>
    </w:p>
    <w:p w:rsidRDefault="004C60ED" w:rsidP="0020453E" w:rsidR="004C60ED"/>
    <w:p w:rsidRDefault="00CF7E06" w:rsidP="0020453E" w:rsidR="00CF7E06"/>
    <w:p w:rsidRDefault="00CF7E06" w:rsidP="00CF7E06" w:rsidR="00CF7E06" w:rsidRPr="00CF7E06">
      <w:pPr>
        <w:spacing w:after="0"/>
        <w:jc w:val="center"/>
        <w:rPr>
          <w:rFonts w:cs="Times New Roman"/>
        </w:rPr>
      </w:pPr>
      <w:r w:rsidRPr="00CF7E06">
        <w:rPr>
          <w:rFonts w:cs="Times New Roman"/>
        </w:rPr>
        <w:t>R E P U B L I K A   H R V A T S K A</w:t>
      </w:r>
    </w:p>
    <w:p w:rsidRDefault="00CF7E06" w:rsidP="00CF7E06" w:rsidR="00CF7E06" w:rsidRPr="00CF7E06">
      <w:pPr>
        <w:spacing w:after="0"/>
        <w:jc w:val="center"/>
        <w:rPr>
          <w:rFonts w:cs="Times New Roman"/>
        </w:rPr>
      </w:pPr>
    </w:p>
    <w:p w:rsidRDefault="00CF7E06" w:rsidP="00CF7E06" w:rsidR="00CF7E06" w:rsidRPr="00CF7E06">
      <w:pPr>
        <w:tabs>
          <w:tab w:pos="720" w:val="left"/>
          <w:tab w:pos="993" w:val="left"/>
        </w:tabs>
        <w:spacing w:after="0"/>
        <w:ind w:right="-288"/>
        <w:jc w:val="center"/>
        <w:rPr>
          <w:rFonts w:cs="Times New Roman"/>
        </w:rPr>
      </w:pPr>
      <w:r w:rsidRPr="00CF7E06">
        <w:rPr>
          <w:rFonts w:cs="Times New Roman"/>
        </w:rPr>
        <w:t>R J E Š E NJ E</w:t>
      </w:r>
    </w:p>
    <w:p w:rsidRDefault="00CF7E06" w:rsidP="00CF7E06" w:rsidR="00CF7E06">
      <w:pPr>
        <w:spacing w:after="0"/>
        <w:rPr>
          <w:rFonts w:cs="Times New Roman"/>
        </w:rPr>
      </w:pPr>
    </w:p>
    <w:p w:rsidRDefault="00CF7E06" w:rsidP="00CF7E06" w:rsidR="00CF7E06" w:rsidRPr="00CF7E06">
      <w:pPr>
        <w:spacing w:after="0"/>
        <w:rPr>
          <w:rFonts w:cs="Times New Roman"/>
        </w:rPr>
      </w:pPr>
    </w:p>
    <w:p w:rsidRDefault="00CF7E06" w:rsidP="00CF7E06" w:rsidR="00CF7E06">
      <w:pPr>
        <w:pStyle w:val="Bezproreda"/>
        <w:spacing w:after="0"/>
        <w:ind w:firstLine="708"/>
        <w:jc w:val="both"/>
      </w:pPr>
      <w:r w:rsidRPr="00CF7E06">
        <w:t>Visoki trgovački sud Republike Hrvatske, u vijeću sastavljenom od sudaca Jagode Crnokrak</w:t>
      </w:r>
      <w:r>
        <w:t>,</w:t>
      </w:r>
      <w:r w:rsidRPr="00CF7E06">
        <w:t xml:space="preserve"> predsjednice vijeća, Bož</w:t>
      </w:r>
      <w:r>
        <w:t>ene Zajec, suca izvjestitelja i</w:t>
      </w:r>
      <w:r w:rsidRPr="00CF7E06">
        <w:t xml:space="preserve"> dr</w:t>
      </w:r>
      <w:r>
        <w:t xml:space="preserve">. sc. Jelene Čuveljak, člana vijeća u stečajnom postupku nad dužnikom KUPRIĆ d.o.o., u stečaju, OIB 96106549521, Imotski, Kralja Tomislava 38, odlučujući o žalbi stečajnog dužnika zastupanog po stečajnom upravitelju Boži Guvi, a ovaj po punomoćniku Mariji Jeroničić Mandić, odvjetnici iz Splita, Lička 23; o žalbi stečajnog vjerovnika </w:t>
      </w:r>
      <w:r w:rsidR="00A746F0">
        <w:t>SLAVE</w:t>
      </w:r>
      <w:r>
        <w:t xml:space="preserve"> GRABOVAC, OIB 5876948633</w:t>
      </w:r>
      <w:r w:rsidR="00A746F0">
        <w:t>9, iz Glavine Donje b.b.</w:t>
      </w:r>
      <w:r>
        <w:t>, Imotski, koju zastupa punomoćnik Toni Babić, odvje</w:t>
      </w:r>
      <w:r w:rsidR="004613C6">
        <w:t>tnik iz Splita, Gorička 12, i</w:t>
      </w:r>
      <w:r>
        <w:t xml:space="preserve"> žalbi stečajnog vjerovnika IMEX BANKA d.d., OIB 9932633206, Split, Smiljanićeva 2, protiv rješenja Trgovačkog suda u Splitu poslovni broj St-15/2017 od 27. ožujka 2018., u sjednici vijeća održanoj 7. studenog 2018.</w:t>
      </w:r>
    </w:p>
    <w:p w:rsidRDefault="00CF7E06" w:rsidP="00CF7E06" w:rsidR="00CF7E06" w:rsidRPr="00CF7E06">
      <w:pPr>
        <w:pStyle w:val="Bezproreda"/>
        <w:spacing w:after="0"/>
        <w:ind w:firstLine="709"/>
        <w:jc w:val="both"/>
        <w:rPr>
          <w:sz w:val="22"/>
          <w:szCs w:val="22"/>
        </w:rPr>
      </w:pPr>
    </w:p>
    <w:p w:rsidRDefault="004613C6" w:rsidP="00CF7E06" w:rsidR="00CF7E06" w:rsidRPr="00CF7E06">
      <w:pPr>
        <w:spacing w:after="0"/>
        <w:jc w:val="center"/>
        <w:rPr>
          <w:rFonts w:cs="Times New Roman"/>
        </w:rPr>
      </w:pPr>
      <w:r>
        <w:rPr>
          <w:rFonts w:cs="Times New Roman"/>
        </w:rPr>
        <w:t>r i je š i o</w:t>
      </w:r>
      <w:r w:rsidR="00A746F0">
        <w:rPr>
          <w:rFonts w:cs="Times New Roman"/>
        </w:rPr>
        <w:t xml:space="preserve"> </w:t>
      </w:r>
      <w:r w:rsidR="00CF7E06" w:rsidRPr="00CF7E06">
        <w:rPr>
          <w:rFonts w:cs="Times New Roman"/>
        </w:rPr>
        <w:t xml:space="preserve">  j e</w:t>
      </w:r>
    </w:p>
    <w:p w:rsidRDefault="00CF7E06" w:rsidP="00CF7E06" w:rsidR="00CF7E06" w:rsidRPr="00CF7E06">
      <w:pPr>
        <w:spacing w:after="0"/>
        <w:jc w:val="center"/>
        <w:rPr>
          <w:rFonts w:cs="Times New Roman"/>
        </w:rPr>
      </w:pPr>
    </w:p>
    <w:p w:rsidRDefault="00CF7E06" w:rsidP="00CF7E06" w:rsidR="00CF7E06" w:rsidRPr="00CF7E06">
      <w:pPr>
        <w:spacing w:after="0"/>
        <w:ind w:firstLine="709"/>
        <w:jc w:val="both"/>
      </w:pPr>
      <w:r>
        <w:t>I.</w:t>
      </w:r>
      <w:r w:rsidRPr="00CF7E06">
        <w:t xml:space="preserve"> Odbija se kao neosnovana žalba stečajnog</w:t>
      </w:r>
      <w:r>
        <w:t xml:space="preserve"> vjerovnika</w:t>
      </w:r>
      <w:r w:rsidRPr="00CF7E06">
        <w:t xml:space="preserve"> Slave Grabovac i potvrđuje</w:t>
      </w:r>
      <w:r>
        <w:t xml:space="preserve"> </w:t>
      </w:r>
      <w:r w:rsidRPr="00CF7E06">
        <w:t>rješenje Trgovačkog suda u Splitu poslovni broj St-15/2017 od 27. ožujka 2018 u točki III. njegove izreke u dijelu u kojem je osporena tražbina u drugom višem isplatnom redu Slavi Grabovac u iznosu od 4.537.368,03 kn.</w:t>
      </w:r>
    </w:p>
    <w:p w:rsidRDefault="00CF7E06" w:rsidP="00CF7E06" w:rsidR="00CF7E06" w:rsidRPr="00CF7E06">
      <w:pPr>
        <w:spacing w:after="0"/>
        <w:jc w:val="both"/>
      </w:pPr>
    </w:p>
    <w:p w:rsidRDefault="00CF7E06" w:rsidP="00CF7E06" w:rsidR="00CF7E06" w:rsidRPr="00CF7E06">
      <w:pPr>
        <w:spacing w:after="0"/>
        <w:ind w:firstLine="709"/>
        <w:jc w:val="both"/>
      </w:pPr>
      <w:r>
        <w:t xml:space="preserve">II. </w:t>
      </w:r>
      <w:r w:rsidRPr="00CF7E06">
        <w:t>Odbija se kao neosnovana žalba stečajnog vjero</w:t>
      </w:r>
      <w:r w:rsidR="004613C6">
        <w:t>vnika</w:t>
      </w:r>
      <w:r>
        <w:t xml:space="preserve"> Imex banka d.d</w:t>
      </w:r>
      <w:r w:rsidR="004613C6">
        <w:t>.</w:t>
      </w:r>
      <w:r>
        <w:t xml:space="preserve"> i potvrđuje </w:t>
      </w:r>
      <w:r w:rsidRPr="00CF7E06">
        <w:t>rješenje Trgovačkog suda u Splitu poslovni broj St-15/2017 od 27. ožujka 2018 u točki III. njegove izreke u dijelu u kojem je osporena tražbina u drugom</w:t>
      </w:r>
      <w:r w:rsidR="004613C6">
        <w:t xml:space="preserve"> višem isplatnom redu vjerovnika Imex banke</w:t>
      </w:r>
      <w:r w:rsidRPr="00CF7E06">
        <w:t xml:space="preserve"> d.d. u iznosu od 151.8</w:t>
      </w:r>
      <w:r w:rsidR="004613C6">
        <w:t>50,05 kn te u dijelu točke II. izreke u odnosu na tražbinu tog vjerovnika.</w:t>
      </w:r>
    </w:p>
    <w:p w:rsidRDefault="00CF7E06" w:rsidP="00CF7E06" w:rsidR="00CF7E06" w:rsidRPr="00CF7E06">
      <w:pPr>
        <w:spacing w:after="0"/>
        <w:jc w:val="both"/>
      </w:pPr>
    </w:p>
    <w:p w:rsidRDefault="00CF7E06" w:rsidP="00CF7E06" w:rsidR="00CF7E06" w:rsidRPr="00CF7E06">
      <w:pPr>
        <w:spacing w:after="0"/>
        <w:ind w:firstLine="709"/>
        <w:jc w:val="both"/>
      </w:pPr>
      <w:r>
        <w:t xml:space="preserve">III. </w:t>
      </w:r>
      <w:r w:rsidRPr="00CF7E06">
        <w:t>Odbija se dužnikova žalba kao neosnovana i potv</w:t>
      </w:r>
      <w:r>
        <w:t xml:space="preserve">rđuje rješenje Trgovačkog suda u </w:t>
      </w:r>
      <w:r w:rsidRPr="00CF7E06">
        <w:t xml:space="preserve">Splitu poslovni broj St-15/2017 od 27. ožujka 2018 u točki V. njegove izreke u dijelu u kojem je upućen stečajni dužnik zastupan po stečajnom upravitelju da pokrene parnicu radi dokazivanja osnovanosti osporavanja tražbine </w:t>
      </w:r>
      <w:r w:rsidR="004613C6">
        <w:t xml:space="preserve">vjerovnika drugog višeg isplatnog </w:t>
      </w:r>
      <w:r w:rsidRPr="00CF7E06">
        <w:t>reda i to: Sla</w:t>
      </w:r>
      <w:r w:rsidR="00A746F0">
        <w:t>va</w:t>
      </w:r>
      <w:r w:rsidRPr="00CF7E06">
        <w:t xml:space="preserve"> Grabovac u iznosu od 4.537.368,03 kn, Imex banka d.d. u iznosu od 151.850,05 kn, Ante Grabov</w:t>
      </w:r>
      <w:r w:rsidR="00A746F0">
        <w:t>ac</w:t>
      </w:r>
      <w:r w:rsidRPr="00CF7E06">
        <w:t xml:space="preserve"> u iznosu od 713.362,95 kn i VB leasing d.o.o. u </w:t>
      </w:r>
      <w:r w:rsidR="004613C6">
        <w:t>iznosu od 170.019,51 kn.</w:t>
      </w:r>
    </w:p>
    <w:p w:rsidRDefault="00CF7E06" w:rsidP="00CF7E06" w:rsidR="00CF7E06" w:rsidRPr="00CF7E06">
      <w:pPr>
        <w:spacing w:after="0"/>
        <w:jc w:val="both"/>
      </w:pPr>
    </w:p>
    <w:p w:rsidRDefault="00CF7E06" w:rsidP="00CF7E06" w:rsidR="00CF7E06">
      <w:pPr>
        <w:spacing w:after="0"/>
        <w:jc w:val="center"/>
      </w:pPr>
      <w:r w:rsidRPr="00CF7E06">
        <w:t>Obrazloženje</w:t>
      </w:r>
    </w:p>
    <w:p w:rsidRDefault="004613C6" w:rsidP="00CF7E06" w:rsidR="004613C6">
      <w:pPr>
        <w:spacing w:after="0"/>
        <w:jc w:val="center"/>
      </w:pPr>
    </w:p>
    <w:p w:rsidRDefault="004613C6" w:rsidP="004613C6" w:rsidR="004613C6" w:rsidRPr="00CF7E06">
      <w:pPr>
        <w:spacing w:after="0"/>
        <w:jc w:val="both"/>
      </w:pPr>
      <w:r>
        <w:tab/>
        <w:t xml:space="preserve">Rješenjem poslovni broj St-15/2017 od 27. ožujka 2018. Trgovački sud u Splitu odlučio je o utvrđenim i osporenim tražbinama te o upućivanju u parnicu </w:t>
      </w:r>
    </w:p>
    <w:p w:rsidRDefault="00CF7E06" w:rsidP="00CF7E06" w:rsidR="00CF7E06" w:rsidRPr="00CF7E06">
      <w:pPr>
        <w:spacing w:after="0"/>
        <w:jc w:val="both"/>
      </w:pPr>
    </w:p>
    <w:p w:rsidRDefault="00CF7E06" w:rsidP="00CF7E06" w:rsidR="00CF7E06">
      <w:pPr>
        <w:ind w:firstLine="708"/>
        <w:jc w:val="both"/>
        <w:rPr>
          <w:rFonts w:cs="Times New Roman"/>
        </w:rPr>
      </w:pPr>
      <w:r>
        <w:rPr>
          <w:rFonts w:cs="Times New Roman"/>
        </w:rPr>
        <w:t>Stečajni dužnik je podnio žalbu protiv točke V. izreke rješenja u dijelu u kojem je stečajni dužnik upućen pokrenuti parnicu radi dokazivanja osnovanosti osporavanja tražbine u drugom višem isplatom redu stečajnim vjerovnicima: Slavi Grabovac u iznosu od 4.537.368,03 kn, Anti Grabovcu u iznosu od 713.362,95 kn, VB leasingu d.o.o. u iznosu od 170.019,51 kn i Imex banci d.d. u iznosu od 151.850,05 kn. Navodi kako Slava Grabovac nije stečajni vjerovnik u s</w:t>
      </w:r>
      <w:r w:rsidR="004613C6">
        <w:rPr>
          <w:rFonts w:cs="Times New Roman"/>
        </w:rPr>
        <w:t>mislu odredbe članka 137. stavka 1. Stečajnom zakonu</w:t>
      </w:r>
      <w:r>
        <w:rPr>
          <w:rFonts w:cs="Times New Roman"/>
        </w:rPr>
        <w:t>, već razlučni vjerovnik kojemu dužnik nije i osobno odgovoran i koja nije prijavila tražbinu, što proizlazi iz zapisnika s ispitnog ročišta. U odnosu na tražbine Ante Grabov</w:t>
      </w:r>
      <w:r w:rsidR="004613C6">
        <w:rPr>
          <w:rFonts w:cs="Times New Roman"/>
        </w:rPr>
        <w:t>ca, Imex banke</w:t>
      </w:r>
      <w:r>
        <w:rPr>
          <w:rFonts w:cs="Times New Roman"/>
        </w:rPr>
        <w:t xml:space="preserve"> d.d. i VB leasinga d.o.o. navodi kako su osporene tražbine preko iznosa za koji je sklopljena predstečajna nagodba. Navodi kako su pogrešno navedeni iznosi za koje su tražbine osporene. Predlaže da se navedeni vjerovnici upute na parnicu, a ne stečajni dužnik.</w:t>
      </w:r>
    </w:p>
    <w:p w:rsidRDefault="00CF7E06" w:rsidP="00CF7E06" w:rsidR="00CF7E06">
      <w:pPr>
        <w:ind w:firstLine="708"/>
        <w:jc w:val="both"/>
        <w:rPr>
          <w:rFonts w:cs="Times New Roman"/>
        </w:rPr>
      </w:pPr>
      <w:r>
        <w:rPr>
          <w:rFonts w:cs="Times New Roman"/>
        </w:rPr>
        <w:t xml:space="preserve">Stečajni vjerovnik Imex banka d.d. je podnio žalbu </w:t>
      </w:r>
      <w:r w:rsidR="004613C6">
        <w:rPr>
          <w:rFonts w:cs="Times New Roman"/>
        </w:rPr>
        <w:t xml:space="preserve">protiv dijela točaka II. i III. izreke koji se odnose na njegovu tražbinu, </w:t>
      </w:r>
      <w:r>
        <w:rPr>
          <w:rFonts w:cs="Times New Roman"/>
        </w:rPr>
        <w:t>zbog toga što je u stvari stečajni upravitelj priznao tražbinu u iznosu od 199.434,50 kn, a ne 152.522,66 kn</w:t>
      </w:r>
      <w:r w:rsidR="004613C6">
        <w:rPr>
          <w:rFonts w:cs="Times New Roman"/>
        </w:rPr>
        <w:t>,</w:t>
      </w:r>
      <w:r>
        <w:rPr>
          <w:rFonts w:cs="Times New Roman"/>
        </w:rPr>
        <w:t xml:space="preserve"> pa da se dopuni pobijano rješenje u tom dijelu ne bi bilo potrebe voditi spor oko osporene tražbine u iznosu od 151.850,05 kn.</w:t>
      </w:r>
    </w:p>
    <w:p w:rsidRDefault="00CF7E06" w:rsidP="00CF7E06" w:rsidR="00CF7E06">
      <w:pPr>
        <w:ind w:firstLine="708"/>
        <w:jc w:val="both"/>
        <w:rPr>
          <w:rFonts w:cs="Times New Roman"/>
        </w:rPr>
      </w:pPr>
      <w:r>
        <w:rPr>
          <w:rFonts w:cs="Times New Roman"/>
        </w:rPr>
        <w:t>Stečajni vjerovnik Slava Grabovac podnijela je žalbu protiv točke III. izreke rješenja u dijelu njene osporene tražbine navodeći kako rješenje ne sadrži razloge osporavanja. Tvrdi da je prijavila tražbinu na temelju ovršne isprave i to Sporazuma o osiguranju novčane tražbine zasnivanjem založnog prava odnosno prijenosom vlasništva nekretnina od 11. kolovoza 2009. Navodi da je prijavila tražbinu jer je stečajni dužnik po tom sporazumu, osobno odgovoran kao jamac platac.</w:t>
      </w:r>
    </w:p>
    <w:p w:rsidRDefault="00CF7E06" w:rsidP="00CF7E06" w:rsidR="00CF7E06">
      <w:pPr>
        <w:jc w:val="both"/>
        <w:rPr>
          <w:rFonts w:cs="Times New Roman"/>
        </w:rPr>
      </w:pPr>
      <w:r>
        <w:rPr>
          <w:rFonts w:cs="Times New Roman"/>
        </w:rPr>
        <w:tab/>
        <w:t>U odgovoru na žalbu, stečajni vjerovnik Imex banka d.d., ponovio je navode iz prijedloga za dopunu podredno žalbe od 10. travnja 2018.</w:t>
      </w:r>
    </w:p>
    <w:p w:rsidRDefault="00CF7E06" w:rsidP="00CF7E06" w:rsidR="00CF7E06">
      <w:pPr>
        <w:spacing w:after="0"/>
        <w:ind w:firstLine="708"/>
        <w:jc w:val="both"/>
        <w:rPr>
          <w:rFonts w:cs="Times New Roman" w:eastAsia="Times New Roman"/>
          <w:lang w:eastAsia="hr-HR"/>
        </w:rPr>
      </w:pPr>
      <w:r>
        <w:rPr>
          <w:rFonts w:cs="Times New Roman"/>
        </w:rPr>
        <w:t xml:space="preserve">Pobijano rješenje ispitano je u smislu odredbe članka 365. stavka 2. </w:t>
      </w:r>
      <w:r>
        <w:rPr>
          <w:rFonts w:cs="Times New Roman" w:eastAsia="Times New Roman"/>
          <w:lang w:eastAsia="hr-HR"/>
        </w:rPr>
        <w:t>Zakona o parničnom postupku („Narodne novine“ broj: 53/91, 91/92, 112/99, 88/01, 117/03, 88/0</w:t>
      </w:r>
      <w:r w:rsidR="004613C6">
        <w:rPr>
          <w:rFonts w:cs="Times New Roman" w:eastAsia="Times New Roman"/>
          <w:lang w:eastAsia="hr-HR"/>
        </w:rPr>
        <w:t xml:space="preserve">5, 84/08, 123/08, 57/11, 25/13 i 89/14; </w:t>
      </w:r>
      <w:r>
        <w:rPr>
          <w:rFonts w:cs="Times New Roman" w:eastAsia="Times New Roman"/>
          <w:lang w:eastAsia="hr-HR"/>
        </w:rPr>
        <w:t>dalje: ZPP) u vezi s odredbom članka 10. Stečajnog zakona („Narodne novine“ broj 71/15 i 104/17; dalje: SZ) u granicama razloga navedenih u žalbi, pazeći po službenoj dužnosti na bitne povrede odredaba parnično</w:t>
      </w:r>
      <w:r w:rsidR="00A746F0">
        <w:rPr>
          <w:rFonts w:cs="Times New Roman" w:eastAsia="Times New Roman"/>
          <w:lang w:eastAsia="hr-HR"/>
        </w:rPr>
        <w:t>g postupka iz članka 354. stavka</w:t>
      </w:r>
      <w:r>
        <w:rPr>
          <w:rFonts w:cs="Times New Roman" w:eastAsia="Times New Roman"/>
          <w:lang w:eastAsia="hr-HR"/>
        </w:rPr>
        <w:t xml:space="preserve"> 2. toč</w:t>
      </w:r>
      <w:r w:rsidR="00A746F0">
        <w:rPr>
          <w:rFonts w:cs="Times New Roman" w:eastAsia="Times New Roman"/>
          <w:lang w:eastAsia="hr-HR"/>
        </w:rPr>
        <w:t>aka</w:t>
      </w:r>
      <w:r>
        <w:rPr>
          <w:rFonts w:cs="Times New Roman" w:eastAsia="Times New Roman"/>
          <w:lang w:eastAsia="hr-HR"/>
        </w:rPr>
        <w:t xml:space="preserve"> 2., 4., 8., 9., 11., 13. i 14. ZPP i na pravilnu primjenu materijalnog prava.</w:t>
      </w:r>
    </w:p>
    <w:p w:rsidRDefault="00CF7E06" w:rsidP="00CF7E06" w:rsidR="00CF7E06">
      <w:pPr>
        <w:spacing w:after="0"/>
        <w:jc w:val="both"/>
        <w:rPr>
          <w:rFonts w:cs="Times New Roman"/>
        </w:rPr>
      </w:pPr>
    </w:p>
    <w:p w:rsidRDefault="00CF7E06" w:rsidP="00CF7E06" w:rsidR="00CF7E06">
      <w:pPr>
        <w:spacing w:after="0"/>
        <w:jc w:val="both"/>
        <w:rPr>
          <w:rFonts w:cs="Times New Roman"/>
        </w:rPr>
      </w:pPr>
      <w:r>
        <w:rPr>
          <w:rFonts w:cs="Times New Roman"/>
        </w:rPr>
        <w:tab/>
        <w:t xml:space="preserve">Iz preslike spisa proizlazi da je stečajni postupak </w:t>
      </w:r>
      <w:r w:rsidR="004613C6">
        <w:rPr>
          <w:rFonts w:cs="Times New Roman"/>
        </w:rPr>
        <w:t xml:space="preserve">nad stečajnim dužnikom </w:t>
      </w:r>
      <w:r>
        <w:rPr>
          <w:rFonts w:cs="Times New Roman"/>
        </w:rPr>
        <w:t>o</w:t>
      </w:r>
      <w:r w:rsidR="004613C6">
        <w:rPr>
          <w:rFonts w:cs="Times New Roman"/>
        </w:rPr>
        <w:t xml:space="preserve">tvoren rješenjem poslovni broj </w:t>
      </w:r>
      <w:r>
        <w:rPr>
          <w:rFonts w:cs="Times New Roman"/>
        </w:rPr>
        <w:t>St-15/2017 od 5. prosinca 2017. i da je ispitno ročište održano 1. ožujka 2018. Iz zapisnika s ispitnog ročišta razvidno je da su na tom ročištu ispitivane prijave tražbina Slave Grabovac, Ante Grabovca, VB le</w:t>
      </w:r>
      <w:r w:rsidR="004613C6">
        <w:rPr>
          <w:rFonts w:cs="Times New Roman"/>
        </w:rPr>
        <w:t>asinga d.o.o., Imex banke d.d. S</w:t>
      </w:r>
      <w:r>
        <w:rPr>
          <w:rFonts w:cs="Times New Roman"/>
        </w:rPr>
        <w:t xml:space="preserve">tečajni upravitelj izjasnio </w:t>
      </w:r>
      <w:r w:rsidR="004613C6">
        <w:rPr>
          <w:rFonts w:cs="Times New Roman"/>
        </w:rPr>
        <w:t xml:space="preserve">se </w:t>
      </w:r>
      <w:r>
        <w:rPr>
          <w:rFonts w:cs="Times New Roman"/>
        </w:rPr>
        <w:t>da osporava tražbinu Slave Grabovac u iznosu od 4.537.368,03 kn iz razloga što stečajni dužnik nije osobni dužnik tom vjerovniku, da osporava tražbinu vjerovnika Ante Grabovca u iznosu od 713.362,95 kn, jer u poslovnim knjigama dužnika nema ugovora o pozajmnici, da osporava tražbinu VB leasingu d</w:t>
      </w:r>
      <w:r w:rsidR="00A746F0">
        <w:rPr>
          <w:rFonts w:cs="Times New Roman"/>
        </w:rPr>
        <w:t>.o.o. u iznosu od 170.019,51 kn</w:t>
      </w:r>
      <w:r>
        <w:rPr>
          <w:rFonts w:cs="Times New Roman"/>
        </w:rPr>
        <w:t xml:space="preserve"> iz razloga što je taj vjerovnik prijavio ukupno dugovanje ne vodeći računa da je predstečajnom nagodbom iznos duga umanjen, da osporava tražbinu Imex banci d.d. u iznosu od 151.850,05 kn</w:t>
      </w:r>
      <w:r w:rsidR="004613C6">
        <w:rPr>
          <w:rFonts w:cs="Times New Roman"/>
        </w:rPr>
        <w:t>,</w:t>
      </w:r>
      <w:r>
        <w:rPr>
          <w:rFonts w:cs="Times New Roman"/>
        </w:rPr>
        <w:t xml:space="preserve"> iz razloga što je taj vjerovnik prijavio ukupno dugovanje ne vodeći računa da je predstečajnom nagodbom iznos duga umanjen, a priznaje tražbinu u iznosu od 152.522,66 kn. Nadalje iz zapisnika proizlazi da su na ročištu bili nazočni vjerovnici Slava Grabovac, Ante Grabovac i Imex banka d.d. i da osporavanje njihovih tražbina nije otklonjeno, ali da je stečajni upravitelj izjavio „da u odnosu na prigovore vjerovnika pridržava pravo naknadno revidirati svoj stav te će u slučaju prihvaćanja njihovih prigovora od</w:t>
      </w:r>
      <w:r w:rsidR="004613C6">
        <w:rPr>
          <w:rFonts w:cs="Times New Roman"/>
        </w:rPr>
        <w:t xml:space="preserve">ustati od pokretanja parnica, </w:t>
      </w:r>
      <w:r>
        <w:rPr>
          <w:rFonts w:cs="Times New Roman"/>
        </w:rPr>
        <w:t xml:space="preserve">sukladno uputi suda“. Iz podneska vjerovnika Imex banke d.d. od 28. ožujka 2018. razvidno je da se ovaj vjerovnik poziva na tu izjavu stečajnog upravitelja i dostavlja novi izvadak iz poslovnih knjiga iz kojeg proizlazi da vjerovnikova tražbina iznosi 199.434,50 kn, a koja se sastoji od glavnice u iznosu od 152.522,66 kn, redovne kamate u iznosu od 14.919,95 kn i zatezne kamate u iznosu od 31.991,89 </w:t>
      </w:r>
      <w:r w:rsidR="004613C6">
        <w:rPr>
          <w:rFonts w:cs="Times New Roman"/>
        </w:rPr>
        <w:t xml:space="preserve">kn, </w:t>
      </w:r>
      <w:r>
        <w:rPr>
          <w:rFonts w:cs="Times New Roman"/>
        </w:rPr>
        <w:t>što proizlazi iz predstečajne nagodbe.</w:t>
      </w:r>
    </w:p>
    <w:p w:rsidRDefault="00CF7E06" w:rsidP="00CF7E06" w:rsidR="00CF7E06">
      <w:pPr>
        <w:spacing w:after="0"/>
        <w:jc w:val="both"/>
        <w:rPr>
          <w:rFonts w:cs="Times New Roman"/>
        </w:rPr>
      </w:pPr>
    </w:p>
    <w:p w:rsidRDefault="00CF7E06" w:rsidP="00E123FA" w:rsidR="00CF7E06">
      <w:pPr>
        <w:spacing w:after="0"/>
        <w:jc w:val="both"/>
        <w:rPr>
          <w:rFonts w:cs="Times New Roman"/>
        </w:rPr>
      </w:pPr>
      <w:r>
        <w:rPr>
          <w:rFonts w:cs="Times New Roman"/>
        </w:rPr>
        <w:tab/>
        <w:t>Prije upuštanja u osnovanost/neosnovanost izjavljenih žalbi potrebno je navesti kako se prema odredbi članka 10. SZ-a u stečajnom postupku na odgovarajući način primjenjuju pravila parničnog postupka u postupku pred trgovačkim sudovima. Prema odredbi članka 381. ZPP-a odredbe o odgovoru na žalbu primjenjuju se samo na žalbe izjavljene protiv rješenja kojim je postupak pred prvostupanjskim sudom okončan. Rješenjem o osporenim tražbinama nije okončan postupak pred sudom u pogledu zahtjeva vjerovnika pa se žalbe protiv tog rješenja ne dostavljaju na odgovor, posebno ako se uzme u obzir odredba članka 265. stavka 3. SZ-a da protiv toga rješenja pravo na žalbu ima svaki vjerovnik u dijelu koji se tiče njegove prijavljene tražbine, odnosno tražbine koju je osporio i stečajni upr</w:t>
      </w:r>
      <w:r w:rsidR="004613C6">
        <w:rPr>
          <w:rFonts w:cs="Times New Roman"/>
        </w:rPr>
        <w:t>avitelj. Nadalje, prema odredbi</w:t>
      </w:r>
      <w:r>
        <w:rPr>
          <w:rFonts w:cs="Times New Roman"/>
        </w:rPr>
        <w:t xml:space="preserve"> članka 260. stavaka 1. i 2. SZ-a propisano je da se samo na ispitnom ročištu ispituju prijavljene tražbine prema svojim iznosima i redu te da je samo na tom ročištu</w:t>
      </w:r>
      <w:r>
        <w:rPr>
          <w:rFonts w:cs="Times New Roman"/>
        </w:rPr>
        <w:br/>
        <w:t>stečajni upravitelj dužan određeno se očitovati priznaje li ili osporava svaku prijavljenu tražbinu. Dakle, primjenom navedenih odredbi te odredbe članka 11. stavka 6. SZ-a (prijedlozi, izjave i prigovori ne mogu se davati, odnosno podnositi ako se propusti rok, odnosno izostane s ročišta na kojem ih je trebalo dati ili podnijeti, ako ovim Zakonom nije drukčije određeno) samo se na ispitnom ročištu mogu tražbine ispitivati, na način da se utvrde ili ospore. Samo na tom ročištu može se otkloniti osporavanje izjavljeno od strane stečajnog upravitelja, dužnika pojedinca ili kojeg od stečajnih vjerovnika (članak 260. stavak 3. SZ-a). Slijedom navedenog, stečajni upravitelj treba voditi računa kako na tom ročištu ne može izjaviti da „pridržava pravo naknadno revidirati svoj stav“, jer na taj način daje pogrešne upute i informacije vjerovnicima (o čemu bi i sudac trebao voditi računa).</w:t>
      </w:r>
    </w:p>
    <w:p w:rsidRDefault="00E123FA" w:rsidP="00E123FA" w:rsidR="00E123FA" w:rsidRPr="00E123FA">
      <w:pPr>
        <w:spacing w:after="0"/>
        <w:jc w:val="both"/>
        <w:rPr>
          <w:rFonts w:cs="Times New Roman"/>
          <w:sz w:val="20"/>
          <w:szCs w:val="20"/>
        </w:rPr>
      </w:pPr>
    </w:p>
    <w:p w:rsidRDefault="00CF7E06" w:rsidP="00E123FA" w:rsidR="00CF7E06">
      <w:pPr>
        <w:spacing w:after="0"/>
        <w:ind w:firstLine="705"/>
        <w:jc w:val="both"/>
        <w:rPr>
          <w:rFonts w:cs="Times New Roman"/>
        </w:rPr>
      </w:pPr>
      <w:r>
        <w:rPr>
          <w:rFonts w:cs="Times New Roman"/>
        </w:rPr>
        <w:t>Stečajni dužnik podnio je žalbu protiv točke V. izreke rješenja smatrajući kako je na parnicu trebalo uputiti vjerovnike osporenih tražbina, a ne stečajnog dužnika zastupanog po stečajnom upravitelju.</w:t>
      </w:r>
    </w:p>
    <w:p w:rsidRDefault="00E123FA" w:rsidP="00E123FA" w:rsidR="00E123FA" w:rsidRPr="00E123FA">
      <w:pPr>
        <w:spacing w:after="0"/>
        <w:ind w:firstLine="705"/>
        <w:jc w:val="both"/>
        <w:rPr>
          <w:rFonts w:cs="Times New Roman"/>
          <w:sz w:val="20"/>
          <w:szCs w:val="20"/>
        </w:rPr>
      </w:pPr>
    </w:p>
    <w:p w:rsidRDefault="00CF7E06" w:rsidP="00E123FA" w:rsidR="00CF7E06">
      <w:pPr>
        <w:spacing w:after="0"/>
        <w:ind w:firstLine="705"/>
        <w:jc w:val="both"/>
        <w:rPr>
          <w:rFonts w:cs="Times New Roman"/>
        </w:rPr>
      </w:pPr>
      <w:r>
        <w:rPr>
          <w:rFonts w:cs="Times New Roman"/>
        </w:rPr>
        <w:t>Prema odredbi članka 265. stavka 1. SZ-a na temelju tablice ispitanih tražbina sud donosi rješenje kojim odlučuje u kojem iznosu i kojem isplatnom redu su utvrđene, odnosno osporene pojedine tražbine. Tim rješenjem sud odlučuje i o upućivanju na parnicu radi utvrđivanja, odnosno osporavanja tražbine. Tablicu ispitanih tražbina sastavlja sud u koju za svaku prijavljenu tražbinu unosi u kojoj je mjeri tražbina utvrđena prema svom iznosu i svom redu odnosno tko je tražbinu osporio (članak 264. SZ). Tražbine osporavaju ili utvrđuju stečajni upravitelj i stečajni vjerovnici nazočni na ispitnom ročištu. Dakle, rješenje o utvrđenim i osporenim tražbinama ima dva dijela: prvi u kojem sud utvrđuje je li tražbina utvrđena ili osporena, onako kako su se izjasnile osobe ovlaštene utvrditi ili osporiti tražbinu i drugi u kojem sud na parnicu upućuje vjerovnika ili osporavatelja. Pri tome sud treba voditi računa o tome zasniva li se tražbina na ovršnoj ispravi ili ne. Ako za osporenu tražbinu postoji ovršna isprava, sud će na parnicu uputiti osporavat</w:t>
      </w:r>
      <w:r w:rsidR="004613C6">
        <w:rPr>
          <w:rFonts w:cs="Times New Roman"/>
        </w:rPr>
        <w:t xml:space="preserve">elja da dokaže osnovanost svog </w:t>
      </w:r>
      <w:r>
        <w:rPr>
          <w:rFonts w:cs="Times New Roman"/>
        </w:rPr>
        <w:t>osporavanja (članak 266. stavak 4. SZ-a).</w:t>
      </w:r>
    </w:p>
    <w:p w:rsidRDefault="00CF7E06" w:rsidP="00E123FA" w:rsidR="00CF7E06">
      <w:pPr>
        <w:spacing w:after="0"/>
        <w:ind w:firstLine="705"/>
        <w:jc w:val="both"/>
        <w:rPr>
          <w:rFonts w:cs="Times New Roman"/>
        </w:rPr>
      </w:pPr>
      <w:r>
        <w:rPr>
          <w:rFonts w:cs="Times New Roman"/>
        </w:rPr>
        <w:t>Zbog navedenog</w:t>
      </w:r>
      <w:r w:rsidR="004613C6">
        <w:rPr>
          <w:rFonts w:cs="Times New Roman"/>
        </w:rPr>
        <w:t>,</w:t>
      </w:r>
      <w:r>
        <w:rPr>
          <w:rFonts w:cs="Times New Roman"/>
        </w:rPr>
        <w:t xml:space="preserve"> neosnovano stečajni dužnik navodi kako su u rješenju pogrešno navedeni iznosi osporenih tražbina stečajnim vjerovnicima Anti Grabovcu, VB leasingu d.o.o. i Imex banci d.d.</w:t>
      </w:r>
      <w:r w:rsidR="004613C6">
        <w:rPr>
          <w:rFonts w:cs="Times New Roman"/>
        </w:rPr>
        <w:t>,</w:t>
      </w:r>
      <w:r>
        <w:rPr>
          <w:rFonts w:cs="Times New Roman"/>
        </w:rPr>
        <w:t xml:space="preserve"> jer iz zapisnika s ispitnog ročišta, gdje se jedino tražbine mogu osporavati, proizlazi da je stečajni upravitelj sam osporio tražbine tim vjerovnicima upravo u iznosima kako su navedeni u pobijanom rješenju.</w:t>
      </w:r>
    </w:p>
    <w:p w:rsidRDefault="00E123FA" w:rsidP="00E123FA" w:rsidR="00E123FA" w:rsidRPr="00E123FA">
      <w:pPr>
        <w:spacing w:after="0"/>
        <w:ind w:firstLine="705"/>
        <w:jc w:val="both"/>
        <w:rPr>
          <w:rFonts w:cs="Times New Roman"/>
          <w:sz w:val="16"/>
          <w:szCs w:val="16"/>
        </w:rPr>
      </w:pPr>
    </w:p>
    <w:p w:rsidRDefault="00CF7E06" w:rsidP="00E123FA" w:rsidR="00CF7E06">
      <w:pPr>
        <w:spacing w:after="0"/>
        <w:ind w:firstLine="705"/>
        <w:jc w:val="both"/>
        <w:rPr>
          <w:rFonts w:cs="Times New Roman"/>
        </w:rPr>
      </w:pPr>
      <w:r>
        <w:rPr>
          <w:rFonts w:cs="Times New Roman"/>
        </w:rPr>
        <w:t>Stečajna vjerovnica Slava Grabovac prijavila je tražbinu zasnovanu na Sporazumu o osiguranju novčane tražbine zasnivanjem založnog prava odnosno prijenosom vlasništva nekretnina iz kojeg proizlazi da taj Sporazum ima snagu ovrše isprave (snagu ovršnog javnobilježničkog akta).  Uz prijavu tražbine, obavijestila je i da za prijavljenu tražbinu ima osnovano razlučno pravo (hipoteku) na nekretninama dužnika. Stečajni upravitelj osporio je prijavu tražbine smatrajući da stečajni dužnik nije i osobni dužnik navedene vjerovnice (članak 153. SZ-</w:t>
      </w:r>
      <w:r w:rsidR="00E123FA">
        <w:rPr>
          <w:rFonts w:cs="Times New Roman"/>
        </w:rPr>
        <w:t>a). Kako je prijavljena tražbina</w:t>
      </w:r>
      <w:r>
        <w:rPr>
          <w:rFonts w:cs="Times New Roman"/>
        </w:rPr>
        <w:t xml:space="preserve"> ispitivana i osporena na ispitnom ročištu, a za navedenu tražbinu postoji ovršna isprava</w:t>
      </w:r>
      <w:r w:rsidR="00E123FA">
        <w:rPr>
          <w:rFonts w:cs="Times New Roman"/>
        </w:rPr>
        <w:t>,</w:t>
      </w:r>
      <w:r>
        <w:rPr>
          <w:rFonts w:cs="Times New Roman"/>
        </w:rPr>
        <w:t xml:space="preserve"> pravilno je prvostupanjski sud na parnicu uputio osporavatelja (članak 266. stavak 4. SZ-a). </w:t>
      </w:r>
    </w:p>
    <w:p w:rsidRDefault="00E123FA" w:rsidP="00E123FA" w:rsidR="00E123FA" w:rsidRPr="00E123FA">
      <w:pPr>
        <w:spacing w:after="0"/>
        <w:ind w:firstLine="705"/>
        <w:jc w:val="both"/>
        <w:rPr>
          <w:rFonts w:cs="Times New Roman"/>
          <w:sz w:val="16"/>
          <w:szCs w:val="16"/>
        </w:rPr>
      </w:pPr>
    </w:p>
    <w:p w:rsidRDefault="00CF7E06" w:rsidP="00E123FA" w:rsidR="00CF7E06">
      <w:pPr>
        <w:spacing w:after="0"/>
        <w:ind w:firstLine="705"/>
        <w:jc w:val="both"/>
        <w:rPr>
          <w:rFonts w:cs="Times New Roman"/>
        </w:rPr>
      </w:pPr>
      <w:r>
        <w:rPr>
          <w:rFonts w:cs="Times New Roman"/>
        </w:rPr>
        <w:t>Stečajni vjerovnici Ante Grabovac, VB leasing d.o.o. i Imex banka d.d. prijavili su tražbine koje se temelje na predstečajnoj nagodbi sklopljenoj pred sudom rješenjem Trgovačkog suda u Splitu poslovni broj Stpn-20/13 od 18. prosinca 2013. (javno objavljeno na in</w:t>
      </w:r>
      <w:r w:rsidR="00E123FA">
        <w:rPr>
          <w:rFonts w:cs="Times New Roman"/>
        </w:rPr>
        <w:t>ternetskim stranicama FINA-e</w:t>
      </w:r>
      <w:r>
        <w:rPr>
          <w:rFonts w:cs="Times New Roman"/>
        </w:rPr>
        <w:t xml:space="preserve">). Kako su prijavljene tražbine ispitivane i osporene na ispitnom ročištu, a za navedene tražbine postoji ovršna isprava pravilno je prvostupanjski sud na parnicu uputio osporavatelja (članak 266. stavak 4. SZ-a). </w:t>
      </w:r>
    </w:p>
    <w:p w:rsidRDefault="00E123FA" w:rsidP="00E123FA" w:rsidR="00E123FA" w:rsidRPr="00E123FA">
      <w:pPr>
        <w:spacing w:after="0"/>
        <w:ind w:firstLine="705"/>
        <w:jc w:val="both"/>
        <w:rPr>
          <w:rFonts w:cs="Times New Roman"/>
          <w:sz w:val="16"/>
          <w:szCs w:val="16"/>
        </w:rPr>
      </w:pPr>
    </w:p>
    <w:p w:rsidRDefault="00CF7E06" w:rsidP="00E123FA" w:rsidR="00CF7E06">
      <w:pPr>
        <w:spacing w:after="0"/>
        <w:ind w:firstLine="705"/>
        <w:jc w:val="both"/>
        <w:rPr>
          <w:rFonts w:cs="Times New Roman"/>
        </w:rPr>
      </w:pPr>
      <w:r>
        <w:rPr>
          <w:rFonts w:cs="Times New Roman"/>
        </w:rPr>
        <w:t xml:space="preserve">Slijedom navedenog, valjalo je žalbu stečajnog dužnika </w:t>
      </w:r>
      <w:r w:rsidR="00E123FA">
        <w:rPr>
          <w:rFonts w:cs="Times New Roman"/>
        </w:rPr>
        <w:t xml:space="preserve">u pobijanoj dijelu </w:t>
      </w:r>
      <w:r>
        <w:rPr>
          <w:rFonts w:cs="Times New Roman"/>
        </w:rPr>
        <w:t>odbiti kao neosnovanu i potvrditi prvostupanjsko rješenje u točki V. njegove izreke kako je odlučeno u točki III. izreke ovog rješenja prema odredbi članka 380. točke 2. ZPP-a u vezi s odredbom članka 10. SZ-a.</w:t>
      </w:r>
    </w:p>
    <w:p w:rsidRDefault="00E123FA" w:rsidP="00E123FA" w:rsidR="00E123FA" w:rsidRPr="00E123FA">
      <w:pPr>
        <w:spacing w:after="0"/>
        <w:ind w:firstLine="705"/>
        <w:jc w:val="both"/>
        <w:rPr>
          <w:rFonts w:cs="Times New Roman"/>
          <w:sz w:val="16"/>
          <w:szCs w:val="16"/>
        </w:rPr>
      </w:pPr>
    </w:p>
    <w:p w:rsidRDefault="00CF7E06" w:rsidP="00E123FA" w:rsidR="00CF7E06">
      <w:pPr>
        <w:spacing w:after="0"/>
        <w:ind w:firstLine="705"/>
        <w:jc w:val="both"/>
        <w:rPr>
          <w:rFonts w:cs="Times New Roman"/>
        </w:rPr>
      </w:pPr>
      <w:r>
        <w:rPr>
          <w:rFonts w:cs="Times New Roman"/>
        </w:rPr>
        <w:t>U odnosu na žalbu vjerovnika Imex banka d.d. potrebo je navesti kako taj vjerovnik u stvari predlaže donošenje dopunskog rješenja, smatrajući da mu je trebala u II. višem isplatnom redu biti priznata tražbina u iznosu od 199.434,50 kn. Kako je prvostupanjski sud, rješenjem poslovni broj St-15/2017 od 13. rujna 2018. odbio prijedlog za dopunu pobijanog rješenja, a osporavanje iznosa od 151.850,05 kn nije otklonjeno na ispitnom ročištu, valjalo je potvrditi prvostupanjsko rješenje u točki III. njegove izreke kako je odlučeno u točki III. izreke ovog rješenja prema odredbi članka 380. točke 2. ZPP-a u vezi s odredbom članka 10. SZ-a.</w:t>
      </w:r>
    </w:p>
    <w:p w:rsidRDefault="00E123FA" w:rsidP="00E123FA" w:rsidR="00E123FA" w:rsidRPr="00E123FA">
      <w:pPr>
        <w:spacing w:after="0"/>
        <w:ind w:firstLine="705"/>
        <w:jc w:val="both"/>
        <w:rPr>
          <w:rFonts w:cs="Times New Roman"/>
          <w:sz w:val="16"/>
          <w:szCs w:val="16"/>
        </w:rPr>
      </w:pPr>
    </w:p>
    <w:p w:rsidRDefault="00CF7E06" w:rsidP="00E123FA" w:rsidR="00CF7E06">
      <w:pPr>
        <w:spacing w:after="0"/>
        <w:ind w:firstLine="705"/>
        <w:jc w:val="both"/>
        <w:rPr>
          <w:rFonts w:cs="Times New Roman"/>
        </w:rPr>
      </w:pPr>
      <w:r>
        <w:rPr>
          <w:rFonts w:cs="Times New Roman"/>
        </w:rPr>
        <w:t>Isto tako, kako je stečajnoj vjerovnici Slavi Grabovac u II. višem isplatnom redu osporena tražbina u iznosu od 4.537.368,03 kn, a osporavanje nije otklonjeno na ispitnom ročištu, valjalo je i njenu žalbu odbiti kao neosnovanu i potvrditi prvostupanjsko rješenje kako je odlučeno u točki I. izreke ovog rješenja prema odredbi članka 380. točke 2. ZPP-a u vezi s odredbom članka 10. SZ-a.</w:t>
      </w:r>
    </w:p>
    <w:p w:rsidRDefault="00E123FA" w:rsidP="00E123FA" w:rsidR="00E123FA" w:rsidRPr="00E123FA">
      <w:pPr>
        <w:spacing w:after="0"/>
        <w:ind w:firstLine="705"/>
        <w:jc w:val="both"/>
        <w:rPr>
          <w:rFonts w:cs="Times New Roman"/>
          <w:sz w:val="16"/>
          <w:szCs w:val="16"/>
        </w:rPr>
      </w:pPr>
    </w:p>
    <w:p w:rsidRDefault="00CF7E06" w:rsidP="00E123FA" w:rsidR="00CF7E06">
      <w:pPr>
        <w:spacing w:after="0"/>
        <w:ind w:firstLine="705"/>
        <w:jc w:val="both"/>
        <w:rPr>
          <w:rFonts w:cs="Times New Roman"/>
        </w:rPr>
      </w:pPr>
      <w:r>
        <w:rPr>
          <w:rFonts w:cs="Times New Roman"/>
        </w:rPr>
        <w:t>Slijedom svega navedenog odlučeno je kao u izreci ovog rješenja.</w:t>
      </w:r>
    </w:p>
    <w:p w:rsidRDefault="00E123FA" w:rsidP="00E123FA" w:rsidR="00E123FA" w:rsidRPr="00E123FA">
      <w:pPr>
        <w:spacing w:after="0"/>
        <w:jc w:val="both"/>
        <w:rPr>
          <w:rFonts w:cs="Times New Roman"/>
          <w:sz w:val="16"/>
          <w:szCs w:val="16"/>
        </w:rPr>
      </w:pPr>
    </w:p>
    <w:p w:rsidRDefault="00E123FA" w:rsidP="00E123FA" w:rsidR="00CF7E06">
      <w:pPr>
        <w:spacing w:after="0"/>
        <w:rPr>
          <w:rFonts w:cs="Times New Roman"/>
        </w:rPr>
      </w:pPr>
      <w:r>
        <w:rPr>
          <w:rFonts w:cs="Times New Roman"/>
        </w:rPr>
        <w:t xml:space="preserve">                                                   </w:t>
      </w:r>
      <w:r w:rsidR="00CF7E06">
        <w:rPr>
          <w:rFonts w:cs="Times New Roman"/>
        </w:rPr>
        <w:t>Zagreb, 7. studenog 2018.</w:t>
      </w:r>
    </w:p>
    <w:p w:rsidRDefault="00E123FA" w:rsidP="00E123FA" w:rsidR="00E123FA" w:rsidRPr="00E123FA">
      <w:pPr>
        <w:pStyle w:val="Bezproreda"/>
        <w:ind w:left="4536"/>
        <w:jc w:val="center"/>
        <w:rPr>
          <w:sz w:val="16"/>
          <w:szCs w:val="16"/>
        </w:rPr>
      </w:pPr>
      <w:r>
        <w:t>Predsjednica vijeća</w:t>
      </w:r>
    </w:p>
    <w:p w:rsidRDefault="00E123FA" w:rsidP="00E123FA" w:rsidR="00E123FA">
      <w:pPr>
        <w:pStyle w:val="Bezproreda"/>
        <w:ind w:left="4536"/>
        <w:jc w:val="center"/>
      </w:pPr>
      <w:r>
        <w:t>Jagoda Crnokrak, v. r.</w:t>
      </w:r>
    </w:p>
    <w:p w:rsidRDefault="00E123FA" w:rsidP="00E123FA" w:rsidR="00E123FA" w:rsidRPr="00E123FA">
      <w:pPr>
        <w:pStyle w:val="Bezproreda"/>
        <w:ind w:left="4536"/>
        <w:jc w:val="center"/>
        <w:rPr>
          <w:sz w:val="16"/>
          <w:szCs w:val="16"/>
        </w:rPr>
      </w:pPr>
    </w:p>
    <w:p w:rsidRDefault="00E123FA" w:rsidP="00E123FA" w:rsidR="00E123FA">
      <w:pPr>
        <w:pStyle w:val="Bezproreda"/>
        <w:ind w:left="4536"/>
        <w:jc w:val="center"/>
      </w:pPr>
      <w:r>
        <w:t>Za točnost otpravka – ovlašteni službenik</w:t>
      </w:r>
    </w:p>
    <w:p w:rsidRDefault="00E123FA" w:rsidP="00E123FA" w:rsidR="00CF7E06">
      <w:pPr>
        <w:pStyle w:val="Bezproreda"/>
        <w:ind w:left="4536"/>
        <w:jc w:val="center"/>
      </w:pPr>
      <w:r>
        <w:t>Brankica Curman</w:t>
      </w:r>
    </w:p>
    <w:sectPr w:rsidSect="00E123FA" w:rsidR="00CF7E06">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74EF" w:rsidP="00537B78" w:rsidR="002E74EF">
      <w:r>
        <w:separator/>
      </w:r>
    </w:p>
  </w:endnote>
  <w:endnote w:id="0" w:type="continuationSeparator">
    <w:p w:rsidRDefault="002E74EF" w:rsidP="00537B78" w:rsidR="002E74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74EF" w:rsidP="00537B78" w:rsidR="002E74EF">
      <w:r>
        <w:separator/>
      </w:r>
    </w:p>
  </w:footnote>
  <w:footnote w:id="0" w:type="continuationSeparator">
    <w:p w:rsidRDefault="002E74EF" w:rsidP="00537B78" w:rsidR="002E74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CF7E06" w:rsidRPr="009D3503">
              <w:rPr>
                <w:rStyle w:val="eSPISCCParagraphDefaultFont"/>
              </w:rPr>
              <w:t>6</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CF7E06" w:rsidRPr="009D3503">
              <w:rPr>
                <w:rStyle w:val="eSPISCCParagraphDefaultFont"/>
              </w:rPr>
              <w:t>Pž-2981/2018-6</w:t>
            </w:r>
          </w:sdtContent>
        </w:sdt>
      </w:p>
      <w:p w:rsidRDefault="00170492" w:rsidP="00170492" w:rsidR="00170492">
        <w:pPr>
          <w:pStyle w:val="Zaglavlje"/>
          <w:spacing w:after="0"/>
          <w:jc w:val="center"/>
        </w:pPr>
        <w:r>
          <w:fldChar w:fldCharType="begin"/>
        </w:r>
        <w:r>
          <w:instrText>PAGE   \* MERGEFORMAT</w:instrText>
        </w:r>
        <w:r>
          <w:fldChar w:fldCharType="separate"/>
        </w:r>
        <w:r w:rsidR="009D3503">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7F27AE7"/>
    <w:multiLevelType w:val="hybridMultilevel"/>
    <w:tmpl w:val="DEAC0FE6"/>
    <w:lvl w:tplc="C96A62BA"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5E704A3A"/>
    <w:multiLevelType w:val="hybridMultilevel"/>
    <w:tmpl w:val="E88AB700"/>
    <w:lvl w:tplc="526C9398"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4EF"/>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3C6"/>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2B99"/>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503"/>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06DD"/>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46F0"/>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5EAB"/>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A0D"/>
    <w:rsid w:val="00CE399B"/>
    <w:rsid w:val="00CE4AE3"/>
    <w:rsid w:val="00CF17EB"/>
    <w:rsid w:val="00CF2160"/>
    <w:rsid w:val="00CF26DA"/>
    <w:rsid w:val="00CF3650"/>
    <w:rsid w:val="00CF4697"/>
    <w:rsid w:val="00CF48CC"/>
    <w:rsid w:val="00CF5212"/>
    <w:rsid w:val="00CF7E06"/>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3FA"/>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474351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183876"/>
    <w:rsid w:val="00201BA8"/>
    <w:rsid w:val="002C2596"/>
    <w:rsid w:val="003820FE"/>
    <w:rsid w:val="004456A8"/>
    <w:rsid w:val="00483442"/>
    <w:rsid w:val="005858C7"/>
    <w:rsid w:val="00614E4F"/>
    <w:rsid w:val="007B3F2E"/>
    <w:rsid w:val="007C26D7"/>
    <w:rsid w:val="00855D0C"/>
    <w:rsid w:val="0085783F"/>
    <w:rsid w:val="008762DE"/>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Pž-2981/2018-6</izvorni_sadrzaj>
    <derivirana_varijabla naziv="DomainObject.Oznaka_1">Pž-2981/2018-6</derivirana_varijabla>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2981</izvorni_sadrzaj>
    <derivirana_varijabla naziv="DomainObject.Predmet.Broj_1">2981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studenog 2018.</izvorni_sadrzaj>
    <derivirana_varijabla naziv="DomainObject.Predmet.DatumRjesavanja_1">27. studenog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Pž-2981/2018</izvorni_sadrzaj>
    <derivirana_varijabla naziv="DomainObject.Predmet.OznakaBroj_1">Pž-2981/2018</derivirana_varijabla>
  </DomainObject.Predmet.OznakaBroj>
  <DomainObject.Predmet.OznakaBrojOptuznogAkta>
    <izvorni_sadrzaj/>
    <derivirana_varijabla naziv="DomainObject.Predmet.OznakaBrojOptuznogAkta_1"/>
  </DomainObject.Predmet.OznakaBrojOptuznogAkta>
  <DomainObject.Predmet.PredmetRijesio.Ime>
    <izvorni_sadrzaj>Božena</izvorni_sadrzaj>
    <derivirana_varijabla naziv="DomainObject.Predmet.PredmetRijesio.Ime_1">Božena</derivirana_varijabla>
  </DomainObject.Predmet.PredmetRijesio.Ime>
  <DomainObject.Predmet.PredmetRijesio.Oib>
    <izvorni_sadrzaj>19978254054</izvorni_sadrzaj>
    <derivirana_varijabla naziv="DomainObject.Predmet.PredmetRijesio.Oib_1">19978254054</derivirana_varijabla>
  </DomainObject.Predmet.PredmetRijesio.Oib>
  <DomainObject.Predmet.PredmetRijesio.Prezime>
    <izvorni_sadrzaj>Zajec</izvorni_sadrzaj>
    <derivirana_varijabla naziv="DomainObject.Predmet.PredmetRijesio.Prezime_1">Zajec</derivirana_varijabla>
  </DomainObject.Predmet.PredmetRijesio.Prezime>
  <DomainObject.Predmet.PrimjedbaSuca>
    <izvorni_sadrzaj>preslika dijela spisa I. stupnja; +upućivanje u parnicu
- remisorni dopis od 13.7.18. ev. 18.7.18., Ćiraković</izvorni_sadrzaj>
    <derivirana_varijabla naziv="DomainObject.Predmet.PrimjedbaSuca_1">preslika dijela spisa I. stupnja; +upućivanje u parnicu
- remisorni dopis od 13.7.18. ev. 18.7.18., Ćiraković</derivirana_varijabla>
  </DomainObject.Predmet.PrimjedbaSuca>
  <DomainObject.Predmet.PrimjedbaUpisnicara>
    <izvorni_sadrzaj/>
    <derivirana_varijabla naziv="DomainObject.Predmet.PrimjedbaUpisnicara_1"/>
  </DomainObject.Predmet.PrimjedbaUpisnicara>
  <DomainObject.Predmet.ProtustrankaFormated>
    <izvorni_sadrzaj>  KUPRIĆ, d.o.o. za građevinarstvo, trgovinu i ugostiteljstvo u stečaju</izvorni_sadrzaj>
    <derivirana_varijabla naziv="DomainObject.Predmet.ProtustrankaFormated_1">  KUPRIĆ, d.o.o. za građevinarstvo, trgovinu i ugostiteljstvo u stečaju</derivirana_varijabla>
  </DomainObject.Predmet.ProtustrankaFormated>
  <DomainObject.Predmet.ProtustrankaFormatedOIB>
    <izvorni_sadrzaj>  KUPRIĆ, d.o.o. za građevinarstvo, trgovinu i ugostiteljstvo u stečaju, OIB 96106549521</izvorni_sadrzaj>
    <derivirana_varijabla naziv="DomainObject.Predmet.ProtustrankaFormatedOIB_1">  KUPRIĆ, d.o.o. za građevinarstvo, trgovinu i ugostiteljstvo u stečaju, OIB 96106549521</derivirana_varijabla>
  </DomainObject.Predmet.ProtustrankaFormatedOIB>
  <DomainObject.Predmet.ProtustrankaFormatedWithAdress>
    <izvorni_sadrzaj> KUPRIĆ, d.o.o. za građevinarstvo, trgovinu i ugostiteljstvo u stečaju, Kralja Tomislava 38, 21260 Imotski</izvorni_sadrzaj>
    <derivirana_varijabla naziv="DomainObject.Predmet.ProtustrankaFormatedWithAdress_1"> KUPRIĆ, d.o.o. za građevinarstvo, trgovinu i ugostiteljstvo u stečaju, Kralja Tomislava 38, 21260 Imotski</derivirana_varijabla>
  </DomainObject.Predmet.ProtustrankaFormatedWithAdress>
  <DomainObject.Predmet.ProtustrankaFormatedWithAdressOIB>
    <izvorni_sadrzaj> KUPRIĆ, d.o.o. za građevinarstvo, trgovinu i ugostiteljstvo u stečaju, OIB 96106549521, Kralja Tomislava 38, 21260 Imotski</izvorni_sadrzaj>
    <derivirana_varijabla naziv="DomainObject.Predmet.ProtustrankaFormatedWithAdressOIB_1"> KUPRIĆ, d.o.o. za građevinarstvo, trgovinu i ugostiteljstvo u stečaju, OIB 96106549521, Kralja Tomislava 38, 21260 Imotski</derivirana_varijabla>
  </DomainObject.Predmet.ProtustrankaFormatedWithAdressOIB>
  <DomainObject.Predmet.ProtustrankaWithAdress>
    <izvorni_sadrzaj>KUPRIĆ, d.o.o. za građevinarstvo, trgovinu i ugostiteljstvo u stečaju Kralja Tomislava 38, 21260 Imotski</izvorni_sadrzaj>
    <derivirana_varijabla naziv="DomainObject.Predmet.ProtustrankaWithAdress_1">KUPRIĆ, d.o.o. za građevinarstvo, trgovinu i ugostiteljstvo u stečaju Kralja Tomislava 38, 21260 Imotski</derivirana_varijabla>
  </DomainObject.Predmet.ProtustrankaWithAdress>
  <DomainObject.Predmet.ProtustrankaWithAdressOIB>
    <izvorni_sadrzaj>KUPRIĆ, d.o.o. za građevinarstvo, trgovinu i ugostiteljstvo u stečaju, OIB 96106549521, Kralja Tomislava 38, 21260 Imotski</izvorni_sadrzaj>
    <derivirana_varijabla naziv="DomainObject.Predmet.ProtustrankaWithAdressOIB_1">KUPRIĆ, d.o.o. za građevinarstvo, trgovinu i ugostiteljstvo u stečaju, OIB 96106549521, Kralja Tomislava 38, 21260 Imotski</derivirana_varijabla>
  </DomainObject.Predmet.ProtustrankaWithAdressOIB>
  <DomainObject.Predmet.ProtustrankaNazivFormated>
    <izvorni_sadrzaj>KUPRIĆ, d.o.o. za građevinarstvo, trgovinu i ugostiteljstvo u stečaju</izvorni_sadrzaj>
    <derivirana_varijabla naziv="DomainObject.Predmet.ProtustrankaNazivFormated_1">KUPRIĆ, d.o.o. za građevinarstvo, trgovinu i ugostiteljstvo u stečaju</derivirana_varijabla>
    <derivirana_varijabla naziv="Padez">KUPRIĆ, d.o.o. za građevinarstvo, trgovinu i ugostiteljstvo u stečaju</derivirana_varijabla>
  </DomainObject.Predmet.ProtustrankaNazivFormated>
  <DomainObject.Predmet.ProtustrankaNazivFormatedOIB>
    <izvorni_sadrzaj>KUPRIĆ, d.o.o. za građevinarstvo, trgovinu i ugostiteljstvo u stečaju, OIB 96106549521</izvorni_sadrzaj>
    <derivirana_varijabla naziv="DomainObject.Predmet.ProtustrankaNazivFormatedOIB_1">KUPRIĆ, d.o.o. za građevinarstvo, trgovinu i ugostiteljstvo u stečaju, OIB 96106549521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6 - Zajec</izvorni_sadrzaj>
    <derivirana_varijabla naziv="DomainObject.Predmet.Referada.Naziv_1">Ref. 6 - Zajec</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Božena Zajec</izvorni_sadrzaj>
    <derivirana_varijabla naziv="DomainObject.Predmet.Referada.Sudac_1">Božena Zajec</derivirana_varijabla>
    <derivirana_varijabla naziv="Dativ">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IMEX BANKA dioničko društvo; Slava Grabovac</izvorni_sadrzaj>
    <derivirana_varijabla naziv="DomainObject.Predmet.StrankaFormated_1">  IMEX BANKA dioničko društvo; Slava Grabovac</derivirana_varijabla>
  </DomainObject.Predmet.StrankaFormated>
  <DomainObject.Predmet.StrankaFormatedOIB>
    <izvorni_sadrzaj>  IMEX BANKA dioničko društvo, OIB 99326633206; Slava Grabovac, OIB 58769486339</izvorni_sadrzaj>
    <derivirana_varijabla naziv="DomainObject.Predmet.StrankaFormatedOIB_1">  IMEX BANKA dioničko društvo, OIB 99326633206; Slava Grabovac, OIB 58769486339</derivirana_varijabla>
  </DomainObject.Predmet.StrankaFormatedOIB>
  <DomainObject.Predmet.StrankaFormatedWithAdress>
    <izvorni_sadrzaj> IMEX BANKA dioničko društvo, Tolstojeva 6, 21000 Split; Slava Grabovac, Glavina Donja 52, 21260 Glavina Donja</izvorni_sadrzaj>
    <derivirana_varijabla naziv="DomainObject.Predmet.StrankaFormatedWithAdress_1"> IMEX BANKA dioničko društvo, Tolstojeva 6, 21000 Split; Slava Grabovac, Glavina Donja 52, 21260 Glavina Donja</derivirana_varijabla>
  </DomainObject.Predmet.StrankaFormatedWithAdress>
  <DomainObject.Predmet.StrankaFormatedWithAdressOIB>
    <izvorni_sadrzaj> IMEX BANKA dioničko društvo, OIB 99326633206, Tolstojeva 6, 21000 Split; Slava Grabovac, OIB 58769486339, Glavina Donja 52, 21260 Glavina Donja</izvorni_sadrzaj>
    <derivirana_varijabla naziv="DomainObject.Predmet.StrankaFormatedWithAdressOIB_1"> IMEX BANKA dioničko društvo, OIB 99326633206, Tolstojeva 6, 21000 Split; Slava Grabovac, OIB 58769486339, Glavina Donja 52, 21260 Glavina Donja</derivirana_varijabla>
  </DomainObject.Predmet.StrankaFormatedWithAdressOIB>
  <DomainObject.Predmet.StrankaWithAdress>
    <izvorni_sadrzaj>IMEX BANKA dioničko društvo Tolstojeva 6,21000 Split,Slava Grabovac Glavina Donja 52,21260 Glavina Donja</izvorni_sadrzaj>
    <derivirana_varijabla naziv="DomainObject.Predmet.StrankaWithAdress_1">IMEX BANKA dioničko društvo Tolstojeva 6,21000 Split,Slava Grabovac Glavina Donja 52,21260 Glavina Donja</derivirana_varijabla>
  </DomainObject.Predmet.StrankaWithAdress>
  <DomainObject.Predmet.StrankaWithAdressOIB>
    <izvorni_sadrzaj>IMEX BANKA dioničko društvo, OIB 99326633206, Tolstojeva 6,21000 Split,Slava Grabovac, OIB 58769486339, Glavina Donja 52,21260 Glavina Donja</izvorni_sadrzaj>
    <derivirana_varijabla naziv="DomainObject.Predmet.StrankaWithAdressOIB_1">IMEX BANKA dioničko društvo, OIB 99326633206, Tolstojeva 6,21000 Split,Slava Grabovac, OIB 58769486339, Glavina Donja 52,21260 Glavina Donja</derivirana_varijabla>
  </DomainObject.Predmet.StrankaWithAdressOIB>
  <DomainObject.Predmet.StrankaNazivFormated>
    <izvorni_sadrzaj>IMEX BANKA dioničko društvo,Slava Grabovac</izvorni_sadrzaj>
    <derivirana_varijabla naziv="DomainObject.Predmet.StrankaNazivFormated_1">IMEX BANKA dioničko društvo,Slava Grabovac</derivirana_varijabla>
    <derivirana_varijabla naziv="Padez">IMEX BANKA dioničko društvo,Slava Grabovac</derivirana_varijabla>
  </DomainObject.Predmet.StrankaNazivFormated>
  <DomainObject.Predmet.StrankaNazivFormatedOIB>
    <izvorni_sadrzaj>IMEX BANKA dioničko društvo, OIB 99326633206,Slava Grabovac, OIB 58769486339</izvorni_sadrzaj>
    <derivirana_varijabla naziv="DomainObject.Predmet.StrankaNazivFormatedOIB_1">IMEX BANKA dioničko društvo, OIB 99326633206,Slava Grabovac, OIB 58769486339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IMEX BANKA dioničko društvo</item>
      <item>Slava Grabovac</item>
    </izvorni_sadrzaj>
    <derivirana_varijabla naziv="DomainObject.Predmet.StrankaListFormated_1">
      <item>IMEX BANKA dioničko društvo</item>
      <item>Slava Grabovac</item>
    </derivirana_varijabla>
  </DomainObject.Predmet.StrankaListFormated>
  <DomainObject.Predmet.StrankaListFormatedOIB>
    <izvorni_sadrzaj>
      <item>IMEX BANKA dioničko društvo, OIB 99326633206</item>
      <item>Slava Grabovac, OIB 58769486339</item>
    </izvorni_sadrzaj>
    <derivirana_varijabla naziv="DomainObject.Predmet.StrankaListFormatedOIB_1">
      <item>IMEX BANKA dioničko društvo, OIB 99326633206</item>
      <item>Slava Grabovac, OIB 58769486339</item>
    </derivirana_varijabla>
  </DomainObject.Predmet.StrankaListFormatedOIB>
  <DomainObject.Predmet.StrankaListFormatedWithAdress>
    <izvorni_sadrzaj>
      <item>IMEX BANKA dioničko društvo, Tolstojeva 6, 21000 Split</item>
      <item>Slava Grabovac, Glavina Donja 52, 21260 Glavina Donja</item>
    </izvorni_sadrzaj>
    <derivirana_varijabla naziv="DomainObject.Predmet.StrankaListFormatedWithAdress_1">
      <item>IMEX BANKA dioničko društvo, Tolstojeva 6, 21000 Split</item>
      <item>Slava Grabovac, Glavina Donja 52, 21260 Glavina Donja</item>
    </derivirana_varijabla>
  </DomainObject.Predmet.StrankaListFormatedWithAdress>
  <DomainObject.Predmet.StrankaListFormatedWithAdressOIB>
    <izvorni_sadrzaj>
      <item>IMEX BANKA dioničko društvo, OIB 99326633206, Tolstojeva 6, 21000 Split</item>
      <item>Slava Grabovac, OIB 58769486339, Glavina Donja 52, 21260 Glavina Donja</item>
    </izvorni_sadrzaj>
    <derivirana_varijabla naziv="DomainObject.Predmet.StrankaListFormatedWithAdressOIB_1">
      <item>IMEX BANKA dioničko društvo, OIB 99326633206, Tolstojeva 6, 21000 Split</item>
      <item>Slava Grabovac, OIB 58769486339, Glavina Donja 52, 21260 Glavina Donja</item>
    </derivirana_varijabla>
  </DomainObject.Predmet.StrankaListFormatedWithAdressOIB>
  <DomainObject.Predmet.StrankaListNazivFormated>
    <izvorni_sadrzaj>
      <item>IMEX BANKA dioničko društvo</item>
      <item>Slava Grabovac</item>
    </izvorni_sadrzaj>
    <derivirana_varijabla naziv="DomainObject.Predmet.StrankaListNazivFormated_1">
      <item>IMEX BANKA dioničko društvo</item>
      <item>Slava Grabovac</item>
    </derivirana_varijabla>
  </DomainObject.Predmet.StrankaListNazivFormated>
  <DomainObject.Predmet.StrankaListNazivFormatedOIB>
    <izvorni_sadrzaj>
      <item>IMEX BANKA dioničko društvo, OIB 99326633206</item>
      <item>Slava Grabovac, OIB 58769486339</item>
    </izvorni_sadrzaj>
    <derivirana_varijabla naziv="DomainObject.Predmet.StrankaListNazivFormatedOIB_1">
      <item>IMEX BANKA dioničko društvo, OIB 99326633206</item>
      <item>Slava Grabovac, OIB 58769486339</item>
    </derivirana_varijabla>
  </DomainObject.Predmet.StrankaListNazivFormatedOIB>
  <DomainObject.Predmet.ProtuStrankaListFormated>
    <izvorni_sadrzaj>
      <item>KUPRIĆ, d.o.o. za građevinarstvo, trgovinu i ugostiteljstvo u stečaju</item>
    </izvorni_sadrzaj>
    <derivirana_varijabla naziv="DomainObject.Predmet.ProtuStrankaListFormated_1">
      <item>KUPRIĆ, d.o.o. za građevinarstvo, trgovinu i ugostiteljstvo u stečaju</item>
    </derivirana_varijabla>
  </DomainObject.Predmet.ProtuStrankaListFormated>
  <DomainObject.Predmet.ProtuStrankaListFormatedOIB>
    <izvorni_sadrzaj>
      <item>KUPRIĆ, d.o.o. za građevinarstvo, trgovinu i ugostiteljstvo u stečaju, OIB 96106549521</item>
    </izvorni_sadrzaj>
    <derivirana_varijabla naziv="DomainObject.Predmet.ProtuStrankaListFormatedOIB_1">
      <item>KUPRIĆ, d.o.o. za građevinarstvo, trgovinu i ugostiteljstvo u stečaju, OIB 96106549521</item>
    </derivirana_varijabla>
  </DomainObject.Predmet.ProtuStrankaListFormatedOIB>
  <DomainObject.Predmet.ProtuStrankaListFormatedWithAdress>
    <izvorni_sadrzaj>
      <item>KUPRIĆ, d.o.o. za građevinarstvo, trgovinu i ugostiteljstvo u stečaju, Kralja Tomislava 38, 21260 Imotski</item>
    </izvorni_sadrzaj>
    <derivirana_varijabla naziv="DomainObject.Predmet.ProtuStrankaListFormatedWithAdress_1">
      <item>KUPRIĆ, d.o.o. za građevinarstvo, trgovinu i ugostiteljstvo u stečaju, Kralja Tomislava 38, 21260 Imotski</item>
    </derivirana_varijabla>
  </DomainObject.Predmet.ProtuStrankaListFormatedWithAdress>
  <DomainObject.Predmet.ProtuStrankaListFormatedWithAdressOIB>
    <izvorni_sadrzaj>
      <item>KUPRIĆ, d.o.o. za građevinarstvo, trgovinu i ugostiteljstvo u stečaju, OIB 96106549521, Kralja Tomislava 38, 21260 Imotski</item>
    </izvorni_sadrzaj>
    <derivirana_varijabla naziv="DomainObject.Predmet.ProtuStrankaListFormatedWithAdressOIB_1">
      <item>KUPRIĆ, d.o.o. za građevinarstvo, trgovinu i ugostiteljstvo u stečaju, OIB 96106549521, Kralja Tomislava 38, 21260 Imotski</item>
    </derivirana_varijabla>
  </DomainObject.Predmet.ProtuStrankaListFormatedWithAdressOIB>
  <DomainObject.Predmet.ProtuStrankaListNazivFormated>
    <izvorni_sadrzaj>
      <item>KUPRIĆ, d.o.o. za građevinarstvo, trgovinu i ugostiteljstvo u stečaju</item>
    </izvorni_sadrzaj>
    <derivirana_varijabla naziv="DomainObject.Predmet.ProtuStrankaListNazivFormated_1">
      <item>KUPRIĆ, d.o.o. za građevinarstvo, trgovinu i ugostiteljstvo u stečaju</item>
    </derivirana_varijabla>
  </DomainObject.Predmet.ProtuStrankaListNazivFormated>
  <DomainObject.Predmet.ProtuStrankaListNazivFormatedOIB>
    <izvorni_sadrzaj>
      <item>KUPRIĆ, d.o.o. za građevinarstvo, trgovinu i ugostiteljstvo u stečaju, OIB 96106549521</item>
    </izvorni_sadrzaj>
    <derivirana_varijabla naziv="DomainObject.Predmet.ProtuStrankaListNazivFormatedOIB_1">
      <item>KUPRIĆ, d.o.o. za građevinarstvo, trgovinu i ugostiteljstvo u stečaju, OIB 96106549521</item>
    </derivirana_varijabla>
  </DomainObject.Predmet.ProtuStrankaListNazivFormatedOIB>
  <DomainObject.Predmet.OstaliListFormated>
    <izvorni_sadrzaj>
      <item>IMEX BANKA dioničko društvo</item>
    </izvorni_sadrzaj>
    <derivirana_varijabla naziv="DomainObject.Predmet.OstaliListFormated_1">
      <item>IMEX BANKA dioničko društvo</item>
    </derivirana_varijabla>
    <derivirana_varijabla naziv="DrugaOsoba">
      <item>IMEX BANKA dioničko društvo</item>
    </derivirana_varijabla>
  </DomainObject.Predmet.OstaliListFormated>
  <DomainObject.Predmet.OstaliListFormatedOIB>
    <izvorni_sadrzaj>
      <item>IMEX BANKA dioničko društvo, OIB 99326633206</item>
    </izvorni_sadrzaj>
    <derivirana_varijabla naziv="DomainObject.Predmet.OstaliListFormatedOIB_1">
      <item>IMEX BANKA dioničko društvo, OIB 99326633206</item>
    </derivirana_varijabla>
  </DomainObject.Predmet.OstaliListFormatedOIB>
  <DomainObject.Predmet.OstaliListFormatedWithAdress>
    <izvorni_sadrzaj>
      <item>IMEX BANKA dioničko društvo, Tolstojeva 6, 21000 Split</item>
    </izvorni_sadrzaj>
    <derivirana_varijabla naziv="DomainObject.Predmet.OstaliListFormatedWithAdress_1">
      <item>IMEX BANKA dioničko društvo, Tolstojeva 6, 21000 Split</item>
    </derivirana_varijabla>
  </DomainObject.Predmet.OstaliListFormatedWithAdress>
  <DomainObject.Predmet.OstaliListFormatedWithAdressOIB>
    <izvorni_sadrzaj>
      <item>IMEX BANKA dioničko društvo, OIB 99326633206, Tolstojeva 6, 21000 Split</item>
    </izvorni_sadrzaj>
    <derivirana_varijabla naziv="DomainObject.Predmet.OstaliListFormatedWithAdressOIB_1">
      <item>IMEX BANKA dioničko društvo, OIB 99326633206, Tolstojeva 6, 21000 Split</item>
    </derivirana_varijabla>
  </DomainObject.Predmet.OstaliListFormatedWithAdressOIB>
  <DomainObject.Predmet.OstaliListNazivFormated>
    <izvorni_sadrzaj>
      <item>IMEX BANKA dioničko društvo</item>
    </izvorni_sadrzaj>
    <derivirana_varijabla naziv="DomainObject.Predmet.OstaliListNazivFormated_1">
      <item>IMEX BANKA dioničko društvo</item>
    </derivirana_varijabla>
  </DomainObject.Predmet.OstaliListNazivFormated>
  <DomainObject.Predmet.OstaliListNazivFormatedOIB>
    <izvorni_sadrzaj>
      <item>IMEX BANKA dioničko društvo, OIB 99326633206</item>
    </izvorni_sadrzaj>
    <derivirana_varijabla naziv="DomainObject.Predmet.OstaliListNazivFormatedOIB_1">
      <item>IMEX BANKA dioničko društvo, OIB 99326633206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Pž-2981/2018-6</izvorni_sadrzaj>
    <derivirana_varijabla naziv="DomainObject.PoslovniBrojDokumenta_1">Pž-2981/2018-6</derivirana_varijabla>
  </DomainObject.PoslovniBrojDokumenta>
  <DomainObject.Predmet.StrankaIDrugi>
    <izvorni_sadrzaj>IMEX BANKA dioničko društvo i dr.</izvorni_sadrzaj>
    <derivirana_varijabla naziv="DomainObject.Predmet.StrankaIDrugi_1">IMEX BANKA dioničko društvo i dr.</derivirana_varijabla>
  </DomainObject.Predmet.StrankaIDrugi>
  <DomainObject.Predmet.ProtustrankaIDrugi>
    <izvorni_sadrzaj>KUPRIĆ, d.o.o. za građevinarstvo, trgovinu i ugostiteljstvo u stečaju</izvorni_sadrzaj>
    <derivirana_varijabla naziv="DomainObject.Predmet.ProtustrankaIDrugi_1">KUPRIĆ, d.o.o. za građevinarstvo, trgovinu i ugostiteljstvo u stečaju</derivirana_varijabla>
  </DomainObject.Predmet.ProtustrankaIDrugi>
  <DomainObject.Predmet.StrankaIDrugiAdressOIB>
    <izvorni_sadrzaj>IMEX BANKA dioničko društvo, OIB 99326633206, Tolstojeva 6, 21000 Split i dr.</izvorni_sadrzaj>
    <derivirana_varijabla naziv="DomainObject.Predmet.StrankaIDrugiAdressOIB_1">IMEX BANKA dioničko društvo, OIB 99326633206, Tolstojeva 6, 21000 Split i dr.</derivirana_varijabla>
  </DomainObject.Predmet.StrankaIDrugiAdressOIB>
  <DomainObject.Predmet.ProtustrankaIDrugiAdressOIB>
    <izvorni_sadrzaj>KUPRIĆ, d.o.o. za građevinarstvo, trgovinu i ugostiteljstvo u stečaju, OIB 96106549521, Kralja Tomislava 38, 21260 Imotski</izvorni_sadrzaj>
    <derivirana_varijabla naziv="DomainObject.Predmet.ProtustrankaIDrugiAdressOIB_1">KUPRIĆ, d.o.o. za građevinarstvo, trgovinu i ugostiteljstvo u stečaju, OIB 96106549521, Kralja Tomislava 38,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studenog 2018.</izvorni_sadrzaj>
    <derivirana_varijabla naziv="DomainObject.Predmet.OdlukaRjesenje.DatumDonosenjaOdluke_1">7. studenog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Pž-2981/2018-6</izvorni_sadrzaj>
    <derivirana_varijabla naziv="DomainObject.Predmet.OdlukaRjesenje.Oznaka_1">Pž-2981/2018-6</derivirana_varijabla>
  </DomainObject.Predmet.OdlukaRjesenje.Oznaka>
  <DomainObject.Predmet.SudioniciListNaziv>
    <izvorni_sadrzaj>
      <item>KUPRIĆ, d.o.o. za građevinarstvo, trgovinu i ugostiteljstvo u stečaju</item>
      <item>IMEX BANKA dioničko društvo</item>
      <item>IMEX BANKA dioničko društvo</item>
      <item>Slava Grabovac</item>
    </izvorni_sadrzaj>
    <derivirana_varijabla naziv="DomainObject.Predmet.SudioniciListNaziv_1">
      <item>KUPRIĆ, d.o.o. za građevinarstvo, trgovinu i ugostiteljstvo u stečaju</item>
      <item>IMEX BANKA dioničko društvo</item>
      <item>IMEX BANKA dioničko društvo</item>
      <item>Slava Grabovac</item>
    </derivirana_varijabla>
    <derivirana_varijabla naziv="OstaliSudionici">
      <item>KUPRIĆ, d.o.o. za građevinarstvo, trgovinu i ugostiteljstvo u stečaju</item>
      <item>IMEX BANKA dioničko društvo</item>
      <item>IMEX BANKA dioničko društvo</item>
      <item>Slava Grabovac</item>
    </derivirana_varijabla>
  </DomainObject.Predmet.SudioniciListNaziv>
  <DomainObject.Predmet.SudioniciListAdressOIB>
    <izvorni_sadrzaj>
      <item>KUPRIĆ, d.o.o. za građevinarstvo, trgovinu i ugostiteljstvo u stečaju, OIB 96106549521, Kralja Tomislava 38,21260 Imotski</item>
      <item>IMEX BANKA dioničko društvo, OIB 99326633206, Tolstojeva 6,21000 Split</item>
      <item>IMEX BANKA dioničko društvo, OIB 99326633206, Tolstojeva 6,21000 Split</item>
      <item>Slava Grabovac, OIB 58769486339, Glavina Donja 52,21260 Glavina Donja</item>
    </izvorni_sadrzaj>
    <derivirana_varijabla naziv="DomainObject.Predmet.SudioniciListAdressOIB_1">
      <item>KUPRIĆ, d.o.o. za građevinarstvo, trgovinu i ugostiteljstvo u stečaju, OIB 96106549521, Kralja Tomislava 38,21260 Imotski</item>
      <item>IMEX BANKA dioničko društvo, OIB 99326633206, Tolstojeva 6,21000 Split</item>
      <item>IMEX BANKA dioničko društvo, OIB 99326633206, Tolstojeva 6,21000 Split</item>
      <item>Slava Grabovac, OIB 58769486339, Glavina Donja 52,21260 Glavina Donja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96106549521</item>
      <item>, OIB 99326633206</item>
      <item>, OIB 99326633206</item>
      <item>, OIB 58769486339</item>
    </izvorni_sadrzaj>
    <derivirana_varijabla naziv="DomainObject.Predmet.SudioniciListNazivOIB_1">
      <item>, OIB 96106549521</item>
      <item>, OIB 99326633206</item>
      <item>, OIB 99326633206</item>
      <item>, OIB 58769486339</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St-15/2017</izvorni_sadrzaj>
    <derivirana_varijabla naziv="DomainObject.Predmet.OznakaNizestupanjskogPredmeta_1">St-15/2017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6F907B-0B56-4EDD-B54C-4919CA0767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2013</properties:Words>
  <properties:Characters>11082</properties:Characters>
  <properties:Lines>195</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13125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2018-12-10T11:38:00Z</dcterms:created>
  <dc:creator>Ivan Bauk</dc:creator>
  <dc:description>Ovaj predložak služi kao osnova za kreiranje novih eSPIS predložaka te za upravljanje eSPIS funkcijama tijekom obrade sudskih dokumenata.</dc:description>
  <cp:lastModifiedBy>Ana Golub Gruić</cp:lastModifiedBy>
  <cp:lastPrinted>2018-12-03T13:13:00Z</cp:lastPrinted>
  <dcterms:modified xmlns:xsi="http://www.w3.org/2001/XMLSchema-instance" xsi:type="dcterms:W3CDTF">2018-12-10T11:39:00Z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