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1b48" w14:paraId="1911b48" w:rsidRDefault="00314B31" w:rsidP="00CB10F4" w:rsidR="00314B3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B31" w:rsidP="00314B31" w:rsidR="00314B31">
      <w:r>
        <w:t>Republika Hrvatska</w:t>
      </w:r>
    </w:p>
    <w:p w:rsidRDefault="00314B31" w:rsidP="00314B31" w:rsidR="00314B31">
      <w:r>
        <w:t>Trgovački sud u Osijeku</w:t>
      </w:r>
    </w:p>
    <w:p w:rsidRDefault="00314B31" w:rsidP="00314B31" w:rsidR="00314B31">
      <w:r>
        <w:t>Stalna služba u Slavonskom Brodu</w:t>
      </w:r>
    </w:p>
    <w:p w:rsidRDefault="00314B31" w:rsidP="00314B31" w:rsidR="00314B31">
      <w:r>
        <w:t>Trg pobjede 13</w:t>
      </w:r>
    </w:p>
    <w:p w:rsidRDefault="00314B31" w:rsidP="00314B31" w:rsidR="00314B31">
      <w:pPr>
        <w:rPr>
          <w:b/>
        </w:rPr>
      </w:pPr>
      <w:r>
        <w:t xml:space="preserve">35000 Slavonski Brod                                                               </w:t>
      </w:r>
      <w:r>
        <w:tab/>
        <w:t xml:space="preserve"> </w:t>
      </w:r>
      <w:r>
        <w:rPr>
          <w:b/>
        </w:rPr>
        <w:t>Broj: 3/St-1093/2018-1</w:t>
      </w:r>
      <w:r w:rsidR="00216F66">
        <w:rPr>
          <w:b/>
        </w:rPr>
        <w:t>1</w:t>
      </w:r>
    </w:p>
    <w:p w:rsidRDefault="00CB10F4" w:rsidP="00314B31" w:rsidR="00CB10F4">
      <w:pPr>
        <w:rPr>
          <w:b/>
        </w:rPr>
      </w:pPr>
    </w:p>
    <w:p w:rsidRDefault="00CB10F4" w:rsidP="00314B31" w:rsidR="00314B31" w:rsidRPr="00314B31">
      <w:pPr>
        <w:rPr>
          <w:b/>
        </w:rPr>
      </w:pPr>
      <w:r>
        <w:tab/>
      </w:r>
      <w:r>
        <w:tab/>
      </w:r>
      <w:r>
        <w:tab/>
      </w:r>
      <w:r w:rsidR="00314B31">
        <w:t xml:space="preserve"> </w:t>
      </w:r>
      <w:r>
        <w:t xml:space="preserve">      </w:t>
      </w:r>
      <w:r w:rsidR="00314B31" w:rsidRPr="00314B31">
        <w:rPr>
          <w:b/>
        </w:rPr>
        <w:t>R</w:t>
      </w:r>
      <w:r>
        <w:rPr>
          <w:b/>
        </w:rPr>
        <w:t xml:space="preserve"> </w:t>
      </w:r>
      <w:r w:rsidR="00314B31" w:rsidRPr="00314B31">
        <w:rPr>
          <w:b/>
        </w:rPr>
        <w:t>E</w:t>
      </w:r>
      <w:r>
        <w:rPr>
          <w:b/>
        </w:rPr>
        <w:t xml:space="preserve"> </w:t>
      </w:r>
      <w:r w:rsidR="00314B31" w:rsidRPr="00314B31">
        <w:rPr>
          <w:b/>
        </w:rPr>
        <w:t>P</w:t>
      </w:r>
      <w:r>
        <w:rPr>
          <w:b/>
        </w:rPr>
        <w:t xml:space="preserve"> </w:t>
      </w:r>
      <w:r w:rsidR="00314B31" w:rsidRPr="00314B31">
        <w:rPr>
          <w:b/>
        </w:rPr>
        <w:t>U</w:t>
      </w:r>
      <w:r>
        <w:rPr>
          <w:b/>
        </w:rPr>
        <w:t xml:space="preserve"> </w:t>
      </w:r>
      <w:r w:rsidR="00314B31" w:rsidRPr="00314B31">
        <w:rPr>
          <w:b/>
        </w:rPr>
        <w:t>B</w:t>
      </w:r>
      <w:r>
        <w:rPr>
          <w:b/>
        </w:rPr>
        <w:t xml:space="preserve"> </w:t>
      </w:r>
      <w:r w:rsidR="00314B31" w:rsidRPr="00314B31">
        <w:rPr>
          <w:b/>
        </w:rPr>
        <w:t>L</w:t>
      </w:r>
      <w:r>
        <w:rPr>
          <w:b/>
        </w:rPr>
        <w:t xml:space="preserve"> </w:t>
      </w:r>
      <w:r w:rsidR="00314B31" w:rsidRPr="00314B31">
        <w:rPr>
          <w:b/>
        </w:rPr>
        <w:t>I</w:t>
      </w:r>
      <w:r>
        <w:rPr>
          <w:b/>
        </w:rPr>
        <w:t xml:space="preserve"> </w:t>
      </w:r>
      <w:r w:rsidR="00314B31" w:rsidRPr="00314B31">
        <w:rPr>
          <w:b/>
        </w:rPr>
        <w:t>K</w:t>
      </w:r>
      <w:r>
        <w:rPr>
          <w:b/>
        </w:rPr>
        <w:t xml:space="preserve"> </w:t>
      </w:r>
      <w:r w:rsidR="00314B31" w:rsidRPr="00314B31">
        <w:rPr>
          <w:b/>
        </w:rPr>
        <w:t>A</w:t>
      </w:r>
      <w:r>
        <w:rPr>
          <w:b/>
        </w:rPr>
        <w:t xml:space="preserve"> </w:t>
      </w:r>
      <w:r w:rsidR="00314B31" w:rsidRPr="00314B31">
        <w:rPr>
          <w:b/>
        </w:rPr>
        <w:t xml:space="preserve"> </w:t>
      </w:r>
      <w:r>
        <w:rPr>
          <w:b/>
        </w:rPr>
        <w:t xml:space="preserve"> </w:t>
      </w:r>
      <w:r w:rsidR="00314B31" w:rsidRPr="00314B31">
        <w:rPr>
          <w:b/>
        </w:rPr>
        <w:t>H</w:t>
      </w:r>
      <w:r>
        <w:rPr>
          <w:b/>
        </w:rPr>
        <w:t xml:space="preserve"> </w:t>
      </w:r>
      <w:r w:rsidR="00314B31" w:rsidRPr="00314B31">
        <w:rPr>
          <w:b/>
        </w:rPr>
        <w:t>R</w:t>
      </w:r>
      <w:r>
        <w:rPr>
          <w:b/>
        </w:rPr>
        <w:t xml:space="preserve"> </w:t>
      </w:r>
      <w:r w:rsidR="00314B31" w:rsidRPr="00314B31">
        <w:rPr>
          <w:b/>
        </w:rPr>
        <w:t>V</w:t>
      </w:r>
      <w:r>
        <w:rPr>
          <w:b/>
        </w:rPr>
        <w:t xml:space="preserve"> </w:t>
      </w:r>
      <w:r w:rsidR="00314B31" w:rsidRPr="00314B31">
        <w:rPr>
          <w:b/>
        </w:rPr>
        <w:t>A</w:t>
      </w:r>
      <w:r>
        <w:rPr>
          <w:b/>
        </w:rPr>
        <w:t xml:space="preserve"> </w:t>
      </w:r>
      <w:r w:rsidR="00314B31" w:rsidRPr="00314B31">
        <w:rPr>
          <w:b/>
        </w:rPr>
        <w:t>T</w:t>
      </w:r>
      <w:r>
        <w:rPr>
          <w:b/>
        </w:rPr>
        <w:t xml:space="preserve"> </w:t>
      </w:r>
      <w:r w:rsidR="00314B31" w:rsidRPr="00314B31">
        <w:rPr>
          <w:b/>
        </w:rPr>
        <w:t>S</w:t>
      </w:r>
      <w:r>
        <w:rPr>
          <w:b/>
        </w:rPr>
        <w:t xml:space="preserve"> </w:t>
      </w:r>
      <w:r w:rsidR="00314B31" w:rsidRPr="00314B31">
        <w:rPr>
          <w:b/>
        </w:rPr>
        <w:t>K</w:t>
      </w:r>
      <w:r>
        <w:rPr>
          <w:b/>
        </w:rPr>
        <w:t xml:space="preserve"> </w:t>
      </w:r>
      <w:r w:rsidR="00314B31" w:rsidRPr="00314B31">
        <w:rPr>
          <w:b/>
        </w:rPr>
        <w:t xml:space="preserve">A </w:t>
      </w:r>
      <w:r w:rsidR="00314B31" w:rsidRPr="00314B31">
        <w:rPr>
          <w:b/>
        </w:rPr>
        <w:tab/>
      </w:r>
    </w:p>
    <w:p w:rsidRDefault="0070610D" w:rsidP="00314B31" w:rsidR="00314B3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14B31" w:rsidP="00314B31" w:rsidR="00314B31">
      <w:pPr>
        <w:jc w:val="both"/>
      </w:pPr>
      <w:r>
        <w:rPr>
          <w:b/>
        </w:rPr>
        <w:tab/>
        <w:t>TRGOVAČKI SUD U OSIJEKU</w:t>
      </w:r>
      <w:r w:rsidR="00CB10F4">
        <w:rPr>
          <w:b/>
        </w:rPr>
        <w:t>,</w:t>
      </w:r>
      <w:r>
        <w:rPr>
          <w:b/>
        </w:rPr>
        <w:t xml:space="preserve"> STALNA SLUŽBA U SLAVONSKOM BRODU,</w:t>
      </w:r>
      <w:r>
        <w:t xml:space="preserve"> po stečajnoj sutkinji Danieli Martini Maoduš, u postupku stečaja nad dužnikom PREMEK d.o.o. u stečaju, Pakrac, Zona male privrede 3, OIB: 29835900922,  koga zastupa Marko </w:t>
      </w:r>
      <w:proofErr w:type="spellStart"/>
      <w:r>
        <w:t>Tominac</w:t>
      </w:r>
      <w:proofErr w:type="spellEnd"/>
      <w:r>
        <w:t xml:space="preserve">, stečajni upravitelj iz Vinkovaca, 3. siječnja 2019. </w:t>
      </w:r>
    </w:p>
    <w:p w:rsidRDefault="0070610D" w:rsidP="00314B31" w:rsidR="00314B31">
      <w:pPr>
        <w:jc w:val="center"/>
        <w:rPr>
          <w:b/>
        </w:rPr>
      </w:pPr>
      <w:r>
        <w:rPr>
          <w:b/>
        </w:rPr>
        <w:t xml:space="preserve">z a k l j u č i o </w:t>
      </w:r>
      <w:r w:rsidR="00314B31">
        <w:rPr>
          <w:b/>
        </w:rPr>
        <w:t xml:space="preserve">    j e</w:t>
      </w:r>
    </w:p>
    <w:p w:rsidRDefault="00314B31" w:rsidP="00314B31" w:rsidR="00314B31">
      <w:pPr>
        <w:jc w:val="both"/>
      </w:pPr>
      <w:r>
        <w:tab/>
        <w:t xml:space="preserve">Odobrava se stečajnom upravitelju Marku </w:t>
      </w:r>
      <w:proofErr w:type="spellStart"/>
      <w:r>
        <w:t>Tominac</w:t>
      </w:r>
      <w:proofErr w:type="spellEnd"/>
      <w:r>
        <w:t xml:space="preserve"> iz Vinkovaca podnošenje tužbe ovom Sudu radi pobijanja pravnih radnji koje je dužnik poduzeo prije otvaranja stečajnog postupka i to:</w:t>
      </w:r>
    </w:p>
    <w:p w:rsidRDefault="00314B31" w:rsidP="0070610D" w:rsidR="00314B31">
      <w:pPr>
        <w:ind w:firstLine="720"/>
        <w:jc w:val="both"/>
        <w:rPr>
          <w:b/>
        </w:rPr>
      </w:pPr>
      <w:r w:rsidRPr="006D57AF">
        <w:t xml:space="preserve">- Ugovora o ustupu potraživanja  radi osiguranja između: Miroslava Delač </w:t>
      </w:r>
      <w:proofErr w:type="spellStart"/>
      <w:r w:rsidRPr="006D57AF">
        <w:t>vl</w:t>
      </w:r>
      <w:proofErr w:type="spellEnd"/>
      <w:r w:rsidRPr="006D57AF">
        <w:t xml:space="preserve">. obrta AUTOPRIJEVOZNIK i  </w:t>
      </w:r>
      <w:proofErr w:type="spellStart"/>
      <w:r w:rsidRPr="006D57AF">
        <w:t>Premek</w:t>
      </w:r>
      <w:proofErr w:type="spellEnd"/>
      <w:r w:rsidRPr="006D57AF">
        <w:t xml:space="preserve"> d. o. o. Pakrac  - stečajnog dužnika  prije otvaranja stečaja, koji ugovor  je</w:t>
      </w:r>
      <w:r w:rsidR="006D57AF">
        <w:t xml:space="preserve"> sklopljen  </w:t>
      </w:r>
      <w:r w:rsidRPr="006D57AF">
        <w:t xml:space="preserve">6. </w:t>
      </w:r>
      <w:r w:rsidR="006D57AF">
        <w:t>studenog</w:t>
      </w:r>
      <w:r w:rsidRPr="006D57AF">
        <w:t xml:space="preserve"> 2017</w:t>
      </w:r>
      <w:r w:rsidR="006D57AF">
        <w:t>.</w:t>
      </w:r>
      <w:r w:rsidRPr="006D57AF">
        <w:t xml:space="preserve">, a kojim </w:t>
      </w:r>
      <w:proofErr w:type="spellStart"/>
      <w:r w:rsidRPr="006D57AF">
        <w:t>ustupitelj</w:t>
      </w:r>
      <w:proofErr w:type="spellEnd"/>
      <w:r w:rsidRPr="006D57AF">
        <w:t xml:space="preserve">  ustupa svoja potraživanja </w:t>
      </w:r>
      <w:r w:rsidR="006D57AF">
        <w:t xml:space="preserve">Miroslavu Delač, </w:t>
      </w:r>
      <w:proofErr w:type="spellStart"/>
      <w:r w:rsidR="006D57AF">
        <w:t>vl</w:t>
      </w:r>
      <w:proofErr w:type="spellEnd"/>
      <w:r w:rsidR="006D57AF">
        <w:t xml:space="preserve">. obrta AUTOPRIJEVOZNIK, </w:t>
      </w:r>
      <w:proofErr w:type="spellStart"/>
      <w:r w:rsidR="006D57AF">
        <w:t>Badljevina</w:t>
      </w:r>
      <w:proofErr w:type="spellEnd"/>
      <w:r w:rsidR="006D57AF">
        <w:t xml:space="preserve">, V. Nazora 19, OIB: 13078202705 koje </w:t>
      </w:r>
      <w:proofErr w:type="spellStart"/>
      <w:r w:rsidR="006D57AF">
        <w:t>ustupitelj</w:t>
      </w:r>
      <w:proofErr w:type="spellEnd"/>
      <w:r w:rsidR="006D57AF">
        <w:t xml:space="preserve"> ima prema tvrtki EUROSTAMP 1, s.r.I. </w:t>
      </w:r>
      <w:proofErr w:type="spellStart"/>
      <w:r w:rsidR="006D57AF">
        <w:t>Via</w:t>
      </w:r>
      <w:proofErr w:type="spellEnd"/>
      <w:r w:rsidR="006D57AF">
        <w:t xml:space="preserve"> L. </w:t>
      </w:r>
      <w:proofErr w:type="spellStart"/>
      <w:r w:rsidR="006D57AF">
        <w:t>Raspini</w:t>
      </w:r>
      <w:proofErr w:type="spellEnd"/>
      <w:r w:rsidR="006D57AF">
        <w:t xml:space="preserve"> 15, </w:t>
      </w:r>
      <w:proofErr w:type="spellStart"/>
      <w:r w:rsidR="006D57AF">
        <w:t>Settimo</w:t>
      </w:r>
      <w:proofErr w:type="spellEnd"/>
      <w:r w:rsidR="006D57AF">
        <w:t xml:space="preserve"> </w:t>
      </w:r>
      <w:proofErr w:type="spellStart"/>
      <w:r w:rsidR="006D57AF">
        <w:t>Torinese</w:t>
      </w:r>
      <w:proofErr w:type="spellEnd"/>
      <w:r w:rsidR="006D57AF">
        <w:t xml:space="preserve">, Torino, R. Italija, OIB: 07987230013 i to temeljem računa broj: 6 od 28. veljače 2017. godine iznos od 310,47 EUR-a   s dospijećem plaćanja 30. lipnja 2017. godine, temeljem računa broj 8 od 31. ožujka 2017. godine iznos od 7.000,00 </w:t>
      </w:r>
      <w:proofErr w:type="spellStart"/>
      <w:r w:rsidR="006D57AF">
        <w:t>Eur</w:t>
      </w:r>
      <w:proofErr w:type="spellEnd"/>
      <w:r w:rsidR="006D57AF">
        <w:t xml:space="preserve">-a, s dospijećem plaćanja 31. srpnja 2017. i temeljem računa broj 13 od 13. svibnja 2017. godine iznos od 4.351,50 EUR-a, odnosno sveukupno 11.661,97 </w:t>
      </w:r>
      <w:proofErr w:type="spellStart"/>
      <w:r w:rsidR="006D57AF">
        <w:t>Eur</w:t>
      </w:r>
      <w:proofErr w:type="spellEnd"/>
      <w:r w:rsidR="006D57AF">
        <w:t xml:space="preserve">-a radi osiguranja potraživanja primatelja potraživanja prema </w:t>
      </w:r>
      <w:proofErr w:type="spellStart"/>
      <w:r w:rsidR="006D57AF">
        <w:t>ustupitelju</w:t>
      </w:r>
      <w:proofErr w:type="spellEnd"/>
      <w:r w:rsidR="006D57AF">
        <w:t>, temeljem računa broj 328 u iznosu od 2.074,50 kn s dospijećem plaćanja 31. listopada 2016. godine, broj 347/2016 u iznosu od 9.843,75 kn, s dospijećem plaćanja 29. listopada 2016. godine, broj 394/2016 u iznosu od 10.312,50 kn s dospijećem plaćanja 23. studeni 2016., broj 417/2016</w:t>
      </w:r>
      <w:r w:rsidR="0070610D">
        <w:t xml:space="preserve"> u iznosu od 2.812,50 kn s dospijećem plaćanja 20. studenog 2016., broj 500/2016 u iznosu od 9.883,13 kn s dospijećem plaćana 27. siječnja 2017., broj 501/2016 u iznosu od 8.188,75 kn s dospijećem plaćanja 9. ožujka 2017., broj 54/01/3 u iznosu od 10.243,75 kn s dospijećem plaćanja 19. ožujka 2017., broj 135/01/2 </w:t>
      </w:r>
      <w:r w:rsidR="0070610D">
        <w:lastRenderedPageBreak/>
        <w:t>u iznosu od 10.202,50 kn s dospijećem plaćanja 28. travnja 2017., broj 247/01/2 u iznosu od 10.202,50 kn s dospijećem plaćanja 18. svibnja 2017. godine, sveukupno 87.173,26 kn.</w:t>
      </w:r>
    </w:p>
    <w:p w:rsidRDefault="00314B31" w:rsidP="00314B31" w:rsidR="00314B31" w:rsidRPr="00CB10F4">
      <w:pPr>
        <w:jc w:val="center"/>
      </w:pPr>
      <w:r w:rsidRPr="00CB10F4">
        <w:t>Obrazloženje</w:t>
      </w:r>
    </w:p>
    <w:p w:rsidRDefault="00314B31" w:rsidP="00314B31" w:rsidR="00314B31">
      <w:pPr>
        <w:jc w:val="both"/>
      </w:pPr>
      <w:r>
        <w:tab/>
        <w:t xml:space="preserve">Stečajni upravitelj Marko </w:t>
      </w:r>
      <w:proofErr w:type="spellStart"/>
      <w:r>
        <w:t>Tominac</w:t>
      </w:r>
      <w:proofErr w:type="spellEnd"/>
      <w:r>
        <w:t xml:space="preserve"> pisanim podneskom od 31. prosinca 2018. zatražio je u smislu odredbe čl. 212 st. 1</w:t>
      </w:r>
      <w:r w:rsidR="0070610D">
        <w:t>.</w:t>
      </w:r>
      <w:r>
        <w:t xml:space="preserve"> Stečajnog zakona (NN br. 71/15, 104/17, dalje SZ) od stečajnog suca odobrenje za podnošenje tužbe radi pobijanja pravnih radnji koje je dužnik poduzeo prije otvaranja stečajnog postupka.</w:t>
      </w:r>
    </w:p>
    <w:p w:rsidRDefault="00314B31" w:rsidP="00314B31" w:rsidR="00314B31">
      <w:pPr>
        <w:jc w:val="both"/>
      </w:pPr>
      <w:r>
        <w:tab/>
        <w:t xml:space="preserve">U podnesku navodi kako je mišljenja da su ispunjene opće i posebne pretpostavke za pobijanje navedenih ugovora jer se u konkretnom slučaju radi o namjernom oštećenju s obzirom da su navedene pravne radnje poduzete prije podnošenja prijedloga za otvaranje stečajnog postupka dana </w:t>
      </w:r>
      <w:r w:rsidRPr="0070610D">
        <w:t xml:space="preserve">6. </w:t>
      </w:r>
      <w:r w:rsidR="0070610D" w:rsidRPr="0070610D">
        <w:t>studenog</w:t>
      </w:r>
      <w:r w:rsidRPr="0070610D">
        <w:t xml:space="preserve"> 2017</w:t>
      </w:r>
      <w:r w:rsidR="0070610D" w:rsidRPr="0070610D">
        <w:t>.</w:t>
      </w:r>
      <w:r w:rsidRPr="0070610D">
        <w:t xml:space="preserve">, a zahtjev za otvaranje stečaja je podnesen dana 29. </w:t>
      </w:r>
      <w:r w:rsidR="0070610D" w:rsidRPr="0070610D">
        <w:t>studenog 2017.,</w:t>
      </w:r>
      <w:r>
        <w:t xml:space="preserve"> a druga strana u vrijeme njihova poduzimanja znala je da dužniku prijeti nesposobnost za plaćanje i da se radnjom oštećuju vjerovnici jer  dugo vremena surađuju.</w:t>
      </w:r>
    </w:p>
    <w:p w:rsidRDefault="00314B31" w:rsidP="00314B31" w:rsidR="00314B31">
      <w:pPr>
        <w:jc w:val="both"/>
      </w:pPr>
      <w:r>
        <w:tab/>
        <w:t>Razmatrajući zahtjev stečajnog upravitelja te priložene isprave stečajni sudac je na temelju uvida u  predmetni ugovor ocijenila da je zahtjev stečajnog upravitelja osnovan jer su u konkretnom slučaju ispunjene opće i posebne pretpostavke za pobijanje konkretnih pravnih radnji propisane odredbama SZ-a pa je odlučeno kao u izreci rješenja.</w:t>
      </w:r>
      <w:r>
        <w:tab/>
      </w:r>
    </w:p>
    <w:p w:rsidRDefault="00314B31" w:rsidP="00314B31" w:rsidR="00314B31">
      <w:r>
        <w:tab/>
      </w:r>
      <w:r>
        <w:tab/>
      </w:r>
      <w:r>
        <w:tab/>
      </w:r>
      <w:r>
        <w:tab/>
        <w:t>U Slavonskom Brodu 3. siječnja 2019.</w:t>
      </w:r>
    </w:p>
    <w:p w:rsidRDefault="00314B31" w:rsidP="00314B31" w:rsidR="00314B31"/>
    <w:p w:rsidRDefault="00314B31" w:rsidP="00314B31" w:rsidR="00314B31">
      <w:r>
        <w:t xml:space="preserve">                                                                               </w:t>
      </w:r>
      <w:r>
        <w:tab/>
      </w:r>
      <w:r>
        <w:tab/>
      </w:r>
      <w:r>
        <w:tab/>
        <w:t>STEČAJNA SUTKINJA:</w:t>
      </w:r>
    </w:p>
    <w:p w:rsidRDefault="00314B31" w:rsidP="00314B31" w:rsidR="00314B31">
      <w:r>
        <w:t xml:space="preserve">                                                                                 </w:t>
      </w:r>
      <w:r>
        <w:tab/>
      </w:r>
      <w:r>
        <w:tab/>
      </w:r>
      <w:r>
        <w:tab/>
        <w:t xml:space="preserve">   Daniela Martini Maoduš</w:t>
      </w:r>
    </w:p>
    <w:p w:rsidRDefault="00314B31" w:rsidP="00314B31" w:rsidR="00314B31"/>
    <w:p w:rsidRDefault="00F16639" w:rsidP="00314B31" w:rsidR="00314B31">
      <w:r>
        <w:t>NAPUTAK O PRAVNOM LIJEKU:</w:t>
      </w:r>
    </w:p>
    <w:p w:rsidRDefault="0070610D" w:rsidP="0070610D" w:rsidR="0070610D" w:rsidRPr="0070610D">
      <w:pPr>
        <w:jc w:val="both"/>
      </w:pPr>
      <w:r w:rsidRPr="0070610D">
        <w:t>Protiv ovog rješenja može  se izjaviti žalba u roku od 8 dana od dana dostave rješenja, a dostava se smatra obavljenom istekom 8 dana od dana objave rješenja</w:t>
      </w:r>
      <w:r w:rsidRPr="0070610D">
        <w:t xml:space="preserve"> </w:t>
      </w:r>
      <w:r w:rsidRPr="0070610D">
        <w:t>na mrežnoj stanici</w:t>
      </w:r>
      <w:r>
        <w:t xml:space="preserve"> </w:t>
      </w:r>
      <w:r w:rsidRPr="0070610D">
        <w:t>e-Oglasna ploča sudova.</w:t>
      </w:r>
      <w:r w:rsidRPr="0070610D">
        <w:t xml:space="preserve"> </w:t>
      </w:r>
      <w:r w:rsidRPr="0070610D">
        <w:t>Žalba se upućuje Trgovačkom sudu u Osijeku Stalna služba</w:t>
      </w:r>
      <w:r>
        <w:t xml:space="preserve"> </w:t>
      </w:r>
      <w:r w:rsidRPr="0070610D">
        <w:t xml:space="preserve">u </w:t>
      </w:r>
      <w:proofErr w:type="spellStart"/>
      <w:r w:rsidRPr="0070610D">
        <w:t>Slav.Brodu</w:t>
      </w:r>
      <w:proofErr w:type="spellEnd"/>
      <w:r w:rsidRPr="0070610D">
        <w:t xml:space="preserve"> u tri primjerka, a o žalbi odlučuje Visoki trgovački</w:t>
      </w:r>
      <w:r w:rsidRPr="0070610D">
        <w:t xml:space="preserve"> </w:t>
      </w:r>
      <w:r w:rsidRPr="0070610D">
        <w:t>sud RH Zagreb.</w:t>
      </w:r>
    </w:p>
    <w:p w:rsidRDefault="0070610D" w:rsidP="00314B31" w:rsidR="0070610D"/>
    <w:p w:rsidRDefault="00314B31" w:rsidP="00314B31" w:rsidR="00314B31">
      <w:r>
        <w:t>Dostaviti putem mrežne stranice e-Oglasna ploča suda:</w:t>
      </w:r>
    </w:p>
    <w:p w:rsidRDefault="00314B31" w:rsidP="00314B31" w:rsidR="00314B31">
      <w:r>
        <w:t>stečajnom upravitelju, i putem pošte</w:t>
      </w:r>
      <w:r w:rsidR="00C72166">
        <w:t xml:space="preserve"> </w:t>
      </w:r>
      <w:r w:rsidR="0070610D">
        <w:t>radi dostave u parnični predmet.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F62" w:rsidP="00537B78" w:rsidR="00665F62">
      <w:r>
        <w:separator/>
      </w:r>
    </w:p>
  </w:endnote>
  <w:endnote w:id="0" w:type="continuationSeparator">
    <w:p w:rsidRDefault="00665F62" w:rsidP="00537B78" w:rsidR="00665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F62" w:rsidP="00537B78" w:rsidR="00665F62">
      <w:r>
        <w:separator/>
      </w:r>
    </w:p>
  </w:footnote>
  <w:footnote w:id="0" w:type="continuationSeparator">
    <w:p w:rsidRDefault="00665F62" w:rsidP="00537B78" w:rsidR="00665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F66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B3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9FF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F62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B4A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7A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0D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9F3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166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0F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639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7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St-1093/2018-11</izvorni_sadrzaj>
    <derivirana_varijabla naziv="DomainObject.Oznaka_1">St-1093/2018-11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St-1093/2018</izvorni_sadrzaj>
    <derivirana_varijabla naziv="DomainObject.Predmet.OznakaBroj_1">St-1093/2018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PREMEK d.o.o. za preciznu mehaniku u stečaju</izvorni_sadrzaj>
    <derivirana_varijabla naziv="DomainObject.Predmet.ProtustrankaFormated_1">  Stečajna masa iza PREMEK d.o.o. za preciznu mehaniku u stečaju</derivirana_varijabla>
  </DomainObject.Predmet.ProtustrankaFormated>
  <DomainObject.Predmet.ProtustrankaFormatedOIB>
    <izvorni_sadrzaj>  Stečajna masa iza PREMEK d.o.o. za preciznu mehaniku u stečaju, OIB 05001231898</izvorni_sadrzaj>
    <derivirana_varijabla naziv="DomainObject.Predmet.ProtustrankaFormatedOIB_1">  Stečajna masa iza PREMEK d.o.o. za preciznu mehaniku u stečaju, OIB 05001231898</derivirana_varijabla>
  </DomainObject.Predmet.ProtustrankaFormatedOIB>
  <DomainObject.Predmet.ProtustrankaFormatedWithAdress>
    <izvorni_sadrzaj> Stečajna masa iza PREMEK d.o.o. za preciznu mehaniku u stečaju, V. Nazora 3, 32100 Vinkovci</izvorni_sadrzaj>
    <derivirana_varijabla naziv="DomainObject.Predmet.ProtustrankaFormatedWithAdress_1"> Stečajna masa iza PREMEK d.o.o. za preciznu mehaniku u stečaju, V. Nazora 3, 32100 Vinkovci</derivirana_varijabla>
  </DomainObject.Predmet.ProtustrankaFormatedWithAdress>
  <DomainObject.Predmet.ProtustrankaFormatedWithAdressOIB>
    <izvorni_sadrzaj> Stečajna masa iza PREMEK d.o.o. za preciznu mehaniku u stečaju, OIB 05001231898, V. Nazora 3, 32100 Vinkovci</izvorni_sadrzaj>
    <derivirana_varijabla naziv="DomainObject.Predmet.ProtustrankaFormatedWithAdressOIB_1"> Stečajna masa iza PREMEK d.o.o. za preciznu mehaniku u stečaju, OIB 05001231898, V. Nazora 3, 32100 Vinkovci</derivirana_varijabla>
  </DomainObject.Predmet.ProtustrankaFormatedWithAdressOIB>
  <DomainObject.Predmet.ProtustrankaWithAdress>
    <izvorni_sadrzaj>Stečajna masa iza PREMEK d.o.o. za preciznu mehaniku u stečaju V. Nazora 3, 32100 Vinkovci</izvorni_sadrzaj>
    <derivirana_varijabla naziv="DomainObject.Predmet.ProtustrankaWithAdress_1">Stečajna masa iza PREMEK d.o.o. za preciznu mehaniku u stečaju V. Nazora 3, 32100 Vinkovci</derivirana_varijabla>
  </DomainObject.Predmet.ProtustrankaWithAdress>
  <DomainObject.Predmet.ProtustrankaWithAdressOIB>
    <izvorni_sadrzaj>Stečajna masa iza PREMEK d.o.o. za preciznu mehaniku u stečaju, OIB 05001231898, V. Nazora 3, 32100 Vinkovci</izvorni_sadrzaj>
    <derivirana_varijabla naziv="DomainObject.Predmet.ProtustrankaWithAdressOIB_1">Stečajna masa iza PREMEK d.o.o. za preciznu mehaniku u stečaju, OIB 05001231898, V. Nazora 3, 32100 Vinkovci</derivirana_varijabla>
  </DomainObject.Predmet.ProtustrankaWithAdressOIB>
  <DomainObject.Predmet.ProtustrankaNazivFormated>
    <izvorni_sadrzaj>Stečajna masa iza PREMEK d.o.o. za preciznu mehaniku u stečaju</izvorni_sadrzaj>
    <derivirana_varijabla naziv="DomainObject.Predmet.ProtustrankaNazivFormated_1">Stečajna masa iza PREMEK d.o.o. za preciznu mehaniku u stečaju</derivirana_varijabla>
  </DomainObject.Predmet.ProtustrankaNazivFormated>
  <DomainObject.Predmet.ProtustrankaNazivFormatedOIB>
    <izvorni_sadrzaj>Stečajna masa iza PREMEK d.o.o. za preciznu mehaniku u stečaju, OIB 05001231898</izvorni_sadrzaj>
    <derivirana_varijabla naziv="DomainObject.Predmet.ProtustrankaNazivFormatedOIB_1">Stečajna masa iza PREMEK d.o.o. za preciznu mehaniku u stečaju, OIB 05001231898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PREMEK d.o.o. za preciznu mehaniku u stečaju</item>
    </izvorni_sadrzaj>
    <derivirana_varijabla naziv="DomainObject.Predmet.ProtuStrankaListFormated_1">
      <item>Stečajna masa iza PREMEK d.o.o. za preciznu mehaniku u stečaju</item>
    </derivirana_varijabla>
  </DomainObject.Predmet.ProtuStrankaListFormated>
  <DomainObject.Predmet.ProtuStrankaListFormatedOIB>
    <izvorni_sadrzaj>
      <item>Stečajna masa iza PREMEK d.o.o. za preciznu mehaniku u stečaju, OIB 05001231898</item>
    </izvorni_sadrzaj>
    <derivirana_varijabla naziv="DomainObject.Predmet.ProtuStrankaListFormatedOIB_1">
      <item>Stečajna masa iza PREMEK d.o.o. za preciznu mehaniku u stečaju, OIB 05001231898</item>
    </derivirana_varijabla>
  </DomainObject.Predmet.ProtuStrankaListFormatedOIB>
  <DomainObject.Predmet.ProtuStrankaListFormatedWithAdress>
    <izvorni_sadrzaj>
      <item>Stečajna masa iza PREMEK d.o.o. za preciznu mehaniku u stečaju, V. Nazora 3, 32100 Vinkovci</item>
    </izvorni_sadrzaj>
    <derivirana_varijabla naziv="DomainObject.Predmet.ProtuStrankaListFormatedWithAdress_1">
      <item>Stečajna masa iza PREMEK d.o.o. za preciznu mehaniku u stečaju, V. Nazora 3, 32100 Vinkovci</item>
    </derivirana_varijabla>
  </DomainObject.Predmet.ProtuStrankaListFormatedWithAdress>
  <DomainObject.Predmet.ProtuStrankaListFormatedWithAdressOIB>
    <izvorni_sadrzaj>
      <item>Stečajna masa iza PREMEK d.o.o. za preciznu mehaniku u stečaju, OIB 05001231898, V. Nazora 3, 32100 Vinkovci</item>
    </izvorni_sadrzaj>
    <derivirana_varijabla naziv="DomainObject.Predmet.ProtuStrankaListFormatedWithAdressOIB_1">
      <item>Stečajna masa iza PREMEK d.o.o. za preciznu mehaniku u stečaju, OIB 05001231898, V. Nazora 3, 32100 Vinkovci</item>
    </derivirana_varijabla>
  </DomainObject.Predmet.ProtuStrankaListFormatedWithAdressOIB>
  <DomainObject.Predmet.ProtuStrankaListNazivFormated>
    <izvorni_sadrzaj>
      <item>Stečajna masa iza PREMEK d.o.o. za preciznu mehaniku u stečaju</item>
    </izvorni_sadrzaj>
    <derivirana_varijabla naziv="DomainObject.Predmet.ProtuStrankaListNazivFormated_1">
      <item>Stečajna masa iza PREMEK d.o.o. za preciznu mehaniku u stečaju</item>
    </derivirana_varijabla>
  </DomainObject.Predmet.ProtuStrankaListNazivFormated>
  <DomainObject.Predmet.ProtuStrankaListNazivFormatedOIB>
    <izvorni_sadrzaj>
      <item>Stečajna masa iza PREMEK d.o.o. za preciznu mehaniku u stečaju, OIB 05001231898</item>
    </izvorni_sadrzaj>
    <derivirana_varijabla naziv="DomainObject.Predmet.ProtuStrankaListNazivFormatedOIB_1">
      <item>Stečajna masa iza PREMEK d.o.o. za preciznu mehaniku u stečaju, OIB 05001231898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St-1093/2018-11</izvorni_sadrzaj>
    <derivirana_varijabla naziv="DomainObject.PoslovniBrojDokumenta_1">St-1093/2018-11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PREMEK d.o.o. za preciznu mehaniku u stečaju</izvorni_sadrzaj>
    <derivirana_varijabla naziv="DomainObject.Predmet.ProtustrankaIDrugi_1">Stečajna masa iza PREMEK d.o.o. za preciznu mehaniku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PREMEK d.o.o. za preciznu mehaniku u stečaju, OIB 05001231898, V. Nazora 3, 32100 Vinkovci</izvorni_sadrzaj>
    <derivirana_varijabla naziv="DomainObject.Predmet.ProtustrankaIDrugiAdressOIB_1">Stečajna masa iza PREMEK d.o.o. za preciznu mehaniku u stečaju, OIB 05001231898, V.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PREMEK d.o.o. za preciznu mehaniku u stečaju</item>
    </izvorni_sadrzaj>
    <derivirana_varijabla naziv="DomainObject.Predmet.SudioniciListNaziv_1">
      <item>Stečajna masa iza PREMEK d.o.o. za preciznu mehaniku u stečaju</item>
    </derivirana_varijabla>
  </DomainObject.Predmet.SudioniciListNaziv>
  <DomainObject.Predmet.SudioniciListAdressOIB>
    <izvorni_sadrzaj>
      <item>Stečajna masa iza PREMEK d.o.o. za preciznu mehaniku u stečaju, OIB 05001231898, V. Nazora 3,32100 Vinkovci</item>
    </izvorni_sadrzaj>
    <derivirana_varijabla naziv="DomainObject.Predmet.SudioniciListAdressOIB_1">
      <item>Stečajna masa iza PREMEK d.o.o. za preciznu mehaniku u stečaju, OIB 05001231898,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BB9A0-D6F6-4456-A639-1ACDEEF1A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648</properties:Words>
  <properties:Characters>3455</properties:Characters>
  <properties:Lines>64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2019-01-09T07:54:00Z</cp:lastPrinted>
  <dcterms:modified xmlns:xsi="http://www.w3.org/2001/XMLSchema-instance" xsi:type="dcterms:W3CDTF">2019-01-09T07:54:00Z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St-1093/2018-11 / Odluka - Rješenje (odluka_St-1093_2018-11.docx)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