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a0ef" w14:paraId="087a0ef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ZAPISNIK</w:t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>(</w:t>
      </w:r>
      <w:r w:rsidR="00656B16">
        <w:rPr>
          <w:b/>
        </w:rPr>
        <w:t>izvještajno</w:t>
      </w:r>
      <w:r>
        <w:rPr>
          <w:b/>
        </w:rPr>
        <w:t xml:space="preserve"> ročište)</w:t>
      </w:r>
    </w:p>
    <w:p w:rsidRDefault="006305E3" w:rsidP="006305E3" w:rsidR="006305E3">
      <w:pPr>
        <w:jc w:val="center"/>
        <w:rPr>
          <w:b/>
        </w:rPr>
      </w:pPr>
    </w:p>
    <w:p w:rsidRDefault="006305E3" w:rsidP="006305E3" w:rsidR="006305E3">
      <w:pPr>
        <w:jc w:val="center"/>
      </w:pPr>
      <w:r>
        <w:t>održano 10. studenog 2016. godine u 10:</w:t>
      </w:r>
      <w:r w:rsidR="00656B16">
        <w:t>30</w:t>
      </w:r>
      <w:r>
        <w:t xml:space="preserve"> na Trgovačkom sudu u Pazinu, </w:t>
      </w:r>
    </w:p>
    <w:p w:rsidRDefault="006305E3" w:rsidP="006305E3" w:rsidR="006305E3">
      <w:pPr>
        <w:jc w:val="center"/>
      </w:pPr>
      <w:r>
        <w:t xml:space="preserve">u stečajnom postupku nad stečajnim dužnikom </w:t>
      </w:r>
    </w:p>
    <w:p w:rsidRDefault="006305E3" w:rsidP="006305E3" w:rsidR="006305E3">
      <w:pPr>
        <w:jc w:val="center"/>
        <w:rPr>
          <w:b/>
        </w:rPr>
      </w:pPr>
      <w:r>
        <w:rPr>
          <w:b/>
        </w:rPr>
        <w:t xml:space="preserve">STEČAJNA MASA AŽNOH D.O.O. „u stečaju“ </w:t>
      </w:r>
    </w:p>
    <w:p w:rsidRDefault="006305E3" w:rsidP="006305E3" w:rsidR="006305E3" w:rsidRPr="0072215B">
      <w:pPr>
        <w:jc w:val="center"/>
        <w:rPr>
          <w:b/>
        </w:rPr>
      </w:pPr>
      <w:r w:rsidRPr="0072215B">
        <w:rPr>
          <w:b/>
        </w:rPr>
        <w:t>Rijeka, Markovići 21</w:t>
      </w:r>
      <w:r>
        <w:rPr>
          <w:b/>
        </w:rPr>
        <w:t>,</w:t>
      </w:r>
    </w:p>
    <w:p w:rsidRDefault="006305E3" w:rsidP="006305E3" w:rsidR="006305E3" w:rsidRPr="0072215B">
      <w:pPr>
        <w:jc w:val="center"/>
        <w:rPr>
          <w:b/>
        </w:rPr>
      </w:pPr>
      <w:r w:rsidRPr="0072215B">
        <w:rPr>
          <w:b/>
        </w:rPr>
        <w:t>OIB: 52975648037</w:t>
      </w:r>
    </w:p>
    <w:p w:rsidRDefault="006305E3" w:rsidP="006305E3" w:rsidR="006305E3">
      <w:pPr>
        <w:jc w:val="center"/>
        <w:rPr>
          <w:b/>
        </w:rPr>
      </w:pPr>
    </w:p>
    <w:p w:rsidRDefault="006305E3" w:rsidP="006305E3" w:rsidR="006305E3">
      <w:pPr>
        <w:jc w:val="both"/>
      </w:pPr>
      <w:r>
        <w:t>STEČAJNA SUTKINJA: Tijana Licul</w:t>
      </w:r>
    </w:p>
    <w:p w:rsidRDefault="006305E3" w:rsidP="006305E3" w:rsidR="006305E3">
      <w:pPr>
        <w:jc w:val="both"/>
      </w:pPr>
      <w:r>
        <w:t>ZAPISNIČARKA: Sanja Prodan</w:t>
      </w:r>
    </w:p>
    <w:p w:rsidRDefault="006305E3" w:rsidP="006305E3" w:rsidR="006305E3">
      <w:pPr>
        <w:jc w:val="both"/>
      </w:pPr>
    </w:p>
    <w:p w:rsidRDefault="006305E3" w:rsidP="006305E3" w:rsidR="006305E3">
      <w:pPr>
        <w:jc w:val="both"/>
      </w:pPr>
      <w:r>
        <w:t>STEČAJNI UPRAVITELJ: Gordan Blagojević</w:t>
      </w:r>
    </w:p>
    <w:p w:rsidRDefault="006305E3" w:rsidP="006305E3" w:rsidR="006305E3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A22D1">
        <w:t>1</w:t>
      </w:r>
      <w:r w:rsidR="006305E3">
        <w:t>0</w:t>
      </w:r>
      <w:r w:rsidR="008B0747" w:rsidRPr="002B2FAD">
        <w:t>:</w:t>
      </w:r>
      <w:r w:rsidR="00AE2D9C">
        <w:t>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A3085C" w:rsidR="00A3085C">
      <w:pPr>
        <w:jc w:val="both"/>
      </w:pPr>
      <w:r>
        <w:tab/>
      </w:r>
      <w:r w:rsidR="00A3085C">
        <w:t xml:space="preserve">1/ za vjerovnika HETA LEASING KARTNEN GMBH&amp;KG – zamj. pun. Tea Ćurković-Fabijanić, odvjetnički vježbenik u OD Kalčić&amp;Brbora, </w:t>
      </w:r>
    </w:p>
    <w:p w:rsidRDefault="00A3085C" w:rsidP="00A3085C" w:rsidR="00356CEC">
      <w:pPr>
        <w:jc w:val="both"/>
      </w:pPr>
      <w:r>
        <w:tab/>
        <w:t>2/ HETA ASSET RESOLUTION d.o.o. (ranije Hypo leasing d.o.o.) – Aleksandra Klarić Miloš, odvjetnica u OD Krainović i partneri</w:t>
      </w:r>
    </w:p>
    <w:p w:rsidRDefault="00AE2D9C" w:rsidP="006305E3" w:rsidR="006305E3">
      <w:pPr>
        <w:jc w:val="both"/>
      </w:pPr>
      <w:r>
        <w:tab/>
        <w:t>3/ za vjerovnika RH – Nevenka Kovčalija, zamjenik u ŽDO u Puli-Pola</w:t>
      </w:r>
    </w:p>
    <w:p w:rsidRDefault="006305E3" w:rsidP="006305E3" w:rsidR="006305E3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356CEC">
        <w:t xml:space="preserve">19. </w:t>
      </w:r>
      <w:r w:rsidR="006305E3">
        <w:t>listopa</w:t>
      </w:r>
      <w:r w:rsidR="00656B16">
        <w:t>da</w:t>
      </w:r>
      <w:r>
        <w:t xml:space="preserve"> 2016. godine, a objavljeno je na e-oglasnoj ploči </w:t>
      </w:r>
      <w:r w:rsidR="00356CEC">
        <w:t>istog dana.</w:t>
      </w:r>
      <w:r>
        <w:t xml:space="preserve"> Priloženo je na listu </w:t>
      </w:r>
      <w:r w:rsidR="006305E3">
        <w:t>60</w:t>
      </w:r>
      <w:r w:rsidR="00356CEC">
        <w:t xml:space="preserve"> do </w:t>
      </w:r>
      <w:r w:rsidR="006305E3">
        <w:t>75</w:t>
      </w:r>
      <w:r w:rsidR="00356CEC">
        <w:t xml:space="preserve"> </w:t>
      </w:r>
      <w:r>
        <w:t>spisa</w:t>
      </w:r>
      <w:r w:rsidR="00356CEC">
        <w:t>.</w:t>
      </w:r>
    </w:p>
    <w:p w:rsidRDefault="00266760" w:rsidP="008B0747" w:rsidR="00266760" w:rsidRPr="002B2FAD">
      <w:pPr>
        <w:jc w:val="both"/>
      </w:pPr>
    </w:p>
    <w:p w:rsidRDefault="00266760" w:rsidP="008B0747" w:rsidR="00D21CD0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533127">
        <w:t xml:space="preserve"> te u spis dostavlja ispravljenu potvrdu Lučke kapetanije Pula, iz koje je vidljivo da se dužnik vodi kao vlasnik brodice oznake 1982PU "MIHA" budući je u potvrdi koja je priložena uz izvješće kao vlasnik navedene brodice navedena treća osoba. </w:t>
      </w:r>
      <w:r w:rsidR="00533127">
        <w:tab/>
      </w:r>
      <w:r w:rsidR="00D21CD0">
        <w:tab/>
      </w:r>
    </w:p>
    <w:p w:rsidRDefault="00533127" w:rsidP="008B0747" w:rsidR="00533127">
      <w:pPr>
        <w:jc w:val="both"/>
      </w:pP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D10CF5" w:rsidP="00AA22D1" w:rsidR="00D10CF5">
      <w:pPr>
        <w:jc w:val="both"/>
      </w:pPr>
    </w:p>
    <w:p w:rsidRDefault="00D10CF5" w:rsidP="00AA22D1" w:rsidR="006305E3">
      <w:pPr>
        <w:jc w:val="both"/>
      </w:pPr>
      <w:r>
        <w:tab/>
        <w:t>Stečajni vjerovnik HETA LEASING KARTNEN GMBH&amp;KG suglasan je sa izvješćem stečajnog upravitelja, ka</w:t>
      </w:r>
      <w:r w:rsidR="005C4321">
        <w:t>o</w:t>
      </w:r>
      <w:r>
        <w:t xml:space="preserve"> i sa prijedlogom da se ažurira </w:t>
      </w:r>
      <w:r w:rsidR="00DF361E">
        <w:t>već izrađeni elab</w:t>
      </w:r>
      <w:r>
        <w:t>orat o procjeni brodice "MIHA" za ponuđenu cijenu od 2.812,</w:t>
      </w:r>
      <w:r w:rsidR="00AE7908">
        <w:t>50</w:t>
      </w:r>
      <w:r w:rsidR="00DF361E">
        <w:t xml:space="preserve"> kuna. Suglasna je da se nakon što se utvrdi vrijednost brodice ista proda sukladno čl. 247. SZ-a, suglasna je da se u pogledu </w:t>
      </w:r>
      <w:r w:rsidR="00DF361E">
        <w:lastRenderedPageBreak/>
        <w:t xml:space="preserve">jahte "ROK" sačeka sa pravomoćnim okončanjem postupka koji se vodi pod posl. brojem P-36/13. </w:t>
      </w:r>
    </w:p>
    <w:p w:rsidRDefault="00D21CD0" w:rsidP="00AA22D1" w:rsidR="00D21CD0">
      <w:pPr>
        <w:jc w:val="both"/>
      </w:pPr>
    </w:p>
    <w:p w:rsidRDefault="00D21CD0" w:rsidP="006305E3" w:rsidR="008B0747">
      <w:pPr>
        <w:jc w:val="both"/>
      </w:pPr>
      <w:r>
        <w:tab/>
      </w:r>
      <w:r w:rsidR="00DF361E">
        <w:t>Stečajni vjerovnik HETA ASSET RESOLUTION d.o.o. suglasan je sa izvješćem stečajnog upravitelja, ka</w:t>
      </w:r>
      <w:r w:rsidR="005C4321">
        <w:t>o</w:t>
      </w:r>
      <w:r w:rsidR="00DF361E">
        <w:t xml:space="preserve"> i sa prijedlogom da se ažurira već izrađeni elaborat o procjeni brodice "MIHA" za ponuđenu cijenu od 2.812,</w:t>
      </w:r>
      <w:r w:rsidR="00AE7908">
        <w:t>50</w:t>
      </w:r>
      <w:r w:rsidR="00DF361E">
        <w:t xml:space="preserve"> kuna. Suglasna je da se nakon što se utvrdi vrijednost brodice ista proda sukladno čl. 247. SZ-a, suglasna je da se u pogledu jahte "ROK" sačeka sa pravomoćnim okončanjem postupka koji se vodi pod posl. brojem P-36/13.</w:t>
      </w:r>
    </w:p>
    <w:p w:rsidRDefault="00DF361E" w:rsidP="006305E3" w:rsidR="00DF361E">
      <w:pPr>
        <w:jc w:val="both"/>
      </w:pPr>
    </w:p>
    <w:p w:rsidRDefault="00DF361E" w:rsidP="006305E3" w:rsidR="00DF361E">
      <w:pPr>
        <w:jc w:val="both"/>
      </w:pPr>
      <w:r>
        <w:tab/>
        <w:t>Stečajni vjerovnik REPUBLIKA HRVATSKA suglasna je sa izvješćem stečajnog upravitelja, ka</w:t>
      </w:r>
      <w:r w:rsidR="005C4321">
        <w:t>o</w:t>
      </w:r>
      <w:r>
        <w:t xml:space="preserve"> i sa prijedlogom da se ažurira već izrađeni elaborat o procjeni brodice "MIHA" za ponuđenu cijenu od 2.812,</w:t>
      </w:r>
      <w:r w:rsidR="00AE7908">
        <w:t>50</w:t>
      </w:r>
      <w:r>
        <w:t xml:space="preserve"> kuna. Suglasna je da se nakon što se utvrdi vrijednost brodice ista proda sukladno čl. 247. SZ-a, suglasna je da se u pogledu jahte "ROK" sačeka sa pravomoćnim okončanjem postupka koji se vodi pod posl. brojem P-36/13.</w:t>
      </w:r>
    </w:p>
    <w:p w:rsidRDefault="00DF361E" w:rsidP="006305E3" w:rsidR="00DF361E">
      <w:pPr>
        <w:jc w:val="both"/>
      </w:pPr>
    </w:p>
    <w:p w:rsidRDefault="00DF361E" w:rsidP="006305E3" w:rsidR="00DF361E" w:rsidRPr="002B2FAD">
      <w:pPr>
        <w:jc w:val="both"/>
      </w:pPr>
    </w:p>
    <w:p w:rsidRDefault="007C294E" w:rsidP="007C294E" w:rsidR="007C294E" w:rsidRPr="002B2FAD">
      <w:pPr>
        <w:jc w:val="both"/>
      </w:pPr>
      <w:r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AE7908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5C4321">
        <w:t xml:space="preserve">og upravitelja. </w:t>
      </w:r>
      <w:r w:rsidR="00AE7908">
        <w:t xml:space="preserve"> </w:t>
      </w:r>
    </w:p>
    <w:p w:rsidRDefault="00AE7908" w:rsidP="008B0747" w:rsidR="00AE7908">
      <w:pPr>
        <w:jc w:val="both"/>
      </w:pPr>
    </w:p>
    <w:p w:rsidRDefault="00AE7908" w:rsidP="008B0747" w:rsidR="008B0747">
      <w:pPr>
        <w:jc w:val="both"/>
      </w:pPr>
      <w:r>
        <w:tab/>
        <w:t>II. O</w:t>
      </w:r>
      <w:r w:rsidR="005C4321">
        <w:t>vlašćuje se stečajnog upravitelja da angažira stalnog sudskog vještaka Đeka Šuriju radi ažuriranja elaborata o procijeni vrijednosti brodice</w:t>
      </w:r>
      <w:r>
        <w:t>, za iznos od 2.812,50 kn (koji iznos uključuje pdv).</w:t>
      </w:r>
    </w:p>
    <w:p w:rsidRDefault="007C294E" w:rsidP="008B0747" w:rsidR="007C294E" w:rsidRPr="002B2FAD">
      <w:pPr>
        <w:jc w:val="both"/>
      </w:pPr>
    </w:p>
    <w:p w:rsidRDefault="008B0747" w:rsidP="00163B65" w:rsidR="006757C8">
      <w:pPr>
        <w:jc w:val="both"/>
      </w:pPr>
      <w:r w:rsidRPr="002B2FAD">
        <w:tab/>
      </w:r>
      <w:r w:rsidR="00163B65" w:rsidRPr="002B2FAD">
        <w:t>II</w:t>
      </w:r>
      <w:r w:rsidR="00AE7908">
        <w:t>I</w:t>
      </w:r>
      <w:r w:rsidR="00163B65" w:rsidRPr="002B2FAD">
        <w:t xml:space="preserve">. </w:t>
      </w:r>
      <w:r w:rsidR="006757C8">
        <w:t>Nakon što se utvrdi vrijednost brodice, i</w:t>
      </w:r>
      <w:r w:rsidR="00B9220C">
        <w:t>s</w:t>
      </w:r>
      <w:r w:rsidR="006757C8">
        <w:t>ta će se prodati sukladno čl. 247. SZ-a.</w:t>
      </w:r>
    </w:p>
    <w:p w:rsidRDefault="006757C8" w:rsidP="00163B65" w:rsidR="006757C8">
      <w:pPr>
        <w:jc w:val="both"/>
      </w:pPr>
      <w:r>
        <w:t xml:space="preserve"> </w:t>
      </w:r>
    </w:p>
    <w:p w:rsidRDefault="00B9220C" w:rsidP="00163B65" w:rsidR="008B0747">
      <w:pPr>
        <w:jc w:val="both"/>
      </w:pPr>
      <w:r>
        <w:tab/>
        <w:t xml:space="preserve">IV. </w:t>
      </w:r>
      <w:r w:rsidR="006757C8">
        <w:t xml:space="preserve">Stečajni vjerovnici su suglasni da se u pogledu nove procjene brodice na istu pisano očituju u roku od 15 dana od dana kada bude objavljena na e-oglasnoj ploči suda. </w:t>
      </w:r>
      <w:r w:rsidR="008B0747" w:rsidRPr="002B2FAD">
        <w:t xml:space="preserve"> </w:t>
      </w:r>
    </w:p>
    <w:p w:rsidRDefault="00B603DF" w:rsidP="00163B65" w:rsidR="00B603DF">
      <w:pPr>
        <w:jc w:val="both"/>
      </w:pPr>
    </w:p>
    <w:p w:rsidRDefault="00B603DF" w:rsidP="00163B65" w:rsidR="006305E3">
      <w:pPr>
        <w:jc w:val="both"/>
      </w:pPr>
      <w:r>
        <w:tab/>
      </w:r>
      <w:r w:rsidR="00B9220C">
        <w:t xml:space="preserve">V. U pogledu jahte "ROK" za sada, daljnja odluka će se donijeti nakon pravomoćnog okončanja parničnog postupka P-36/13, koji se vodi kod OS u Puli. </w:t>
      </w:r>
    </w:p>
    <w:p w:rsidRDefault="00B9220C" w:rsidP="00163B65" w:rsidR="00B9220C">
      <w:pPr>
        <w:jc w:val="both"/>
      </w:pPr>
      <w:r>
        <w:tab/>
      </w:r>
    </w:p>
    <w:p w:rsidRDefault="00B9220C" w:rsidP="00163B65" w:rsidR="00B9220C">
      <w:pPr>
        <w:jc w:val="both"/>
      </w:pPr>
      <w:r>
        <w:tab/>
        <w:t xml:space="preserve">VI. Neće se osnovati odbor vjerovnika. </w:t>
      </w:r>
    </w:p>
    <w:p w:rsidRDefault="00067109" w:rsidP="00163B65" w:rsidR="00067109">
      <w:pPr>
        <w:jc w:val="both"/>
      </w:pPr>
    </w:p>
    <w:p w:rsidRDefault="00067109" w:rsidP="00163B65" w:rsidR="00067109">
      <w:pPr>
        <w:jc w:val="both"/>
      </w:pPr>
    </w:p>
    <w:p w:rsidRDefault="0050470A" w:rsidP="001B26BC" w:rsidR="0050470A">
      <w:pPr>
        <w:jc w:val="both"/>
      </w:pPr>
    </w:p>
    <w:p w:rsidRDefault="006305E3" w:rsidP="001B26BC" w:rsidR="006305E3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B9220C">
        <w:t>10:45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6B16" w:rsidP="00656B16" w:rsidR="005A7D53">
    <w:pPr>
      <w:jc w:val="right"/>
      <w:rPr>
        <w:b/>
      </w:rPr>
    </w:pPr>
    <w:r w:rsidRPr="00E46CF0">
      <w:t xml:space="preserve">    Posl. br</w:t>
    </w:r>
    <w:r>
      <w:t>oj: 4</w:t>
    </w:r>
    <w:r w:rsidRPr="00E46CF0">
      <w:t xml:space="preserve"> St-</w:t>
    </w:r>
    <w:r>
      <w:t>916/16 -18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6305E3">
      <w:t>916/16 -</w:t>
    </w:r>
    <w:r w:rsidR="00656B16">
      <w:t>18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109"/>
    <w:rsid w:val="00067FBF"/>
    <w:rsid w:val="00072DB3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1719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B7D73"/>
    <w:rsid w:val="004D7648"/>
    <w:rsid w:val="004F3373"/>
    <w:rsid w:val="004F7E1B"/>
    <w:rsid w:val="0050470A"/>
    <w:rsid w:val="00524E65"/>
    <w:rsid w:val="0052616B"/>
    <w:rsid w:val="0053055E"/>
    <w:rsid w:val="00533127"/>
    <w:rsid w:val="00556D18"/>
    <w:rsid w:val="005635EA"/>
    <w:rsid w:val="00566C3B"/>
    <w:rsid w:val="00590B56"/>
    <w:rsid w:val="005918D4"/>
    <w:rsid w:val="00597A6A"/>
    <w:rsid w:val="005A236C"/>
    <w:rsid w:val="005A5161"/>
    <w:rsid w:val="005A7D53"/>
    <w:rsid w:val="005C4321"/>
    <w:rsid w:val="006025B2"/>
    <w:rsid w:val="0060361C"/>
    <w:rsid w:val="00610A45"/>
    <w:rsid w:val="00611408"/>
    <w:rsid w:val="00617D41"/>
    <w:rsid w:val="00621D3E"/>
    <w:rsid w:val="00627EEC"/>
    <w:rsid w:val="006305E3"/>
    <w:rsid w:val="006519A9"/>
    <w:rsid w:val="00656B16"/>
    <w:rsid w:val="006757C8"/>
    <w:rsid w:val="006D435B"/>
    <w:rsid w:val="00712EB0"/>
    <w:rsid w:val="0072396A"/>
    <w:rsid w:val="0073217E"/>
    <w:rsid w:val="00761A59"/>
    <w:rsid w:val="00763AFC"/>
    <w:rsid w:val="007702DD"/>
    <w:rsid w:val="007972F9"/>
    <w:rsid w:val="007B6F67"/>
    <w:rsid w:val="007C0895"/>
    <w:rsid w:val="007C294E"/>
    <w:rsid w:val="007D4A18"/>
    <w:rsid w:val="007F5B0B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41B4A"/>
    <w:rsid w:val="00953B8F"/>
    <w:rsid w:val="009711A0"/>
    <w:rsid w:val="00975D93"/>
    <w:rsid w:val="009C0B09"/>
    <w:rsid w:val="009C11BF"/>
    <w:rsid w:val="009E2BB6"/>
    <w:rsid w:val="009F1775"/>
    <w:rsid w:val="009F5F3D"/>
    <w:rsid w:val="00A26798"/>
    <w:rsid w:val="00A3085C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E2D9C"/>
    <w:rsid w:val="00AE7908"/>
    <w:rsid w:val="00B0388C"/>
    <w:rsid w:val="00B04449"/>
    <w:rsid w:val="00B300FC"/>
    <w:rsid w:val="00B55B0D"/>
    <w:rsid w:val="00B603DF"/>
    <w:rsid w:val="00B9220C"/>
    <w:rsid w:val="00BB179F"/>
    <w:rsid w:val="00BE55E7"/>
    <w:rsid w:val="00C108D4"/>
    <w:rsid w:val="00C153B8"/>
    <w:rsid w:val="00C5079D"/>
    <w:rsid w:val="00C81B7A"/>
    <w:rsid w:val="00C92A53"/>
    <w:rsid w:val="00CD723A"/>
    <w:rsid w:val="00CF6D90"/>
    <w:rsid w:val="00D10CF5"/>
    <w:rsid w:val="00D1426C"/>
    <w:rsid w:val="00D21CD0"/>
    <w:rsid w:val="00D42C0B"/>
    <w:rsid w:val="00D439C1"/>
    <w:rsid w:val="00D655ED"/>
    <w:rsid w:val="00D72899"/>
    <w:rsid w:val="00DA7DE6"/>
    <w:rsid w:val="00DD613D"/>
    <w:rsid w:val="00DF361E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2016.</izvorni_sadrzaj>
    <derivirana_varijabla naziv="DomainObject.StvarniPocetakDatum_1">10. studenog 2016.</derivirana_varijabla>
  </DomainObject.StvarniPocetakDatum>
  <DomainObject.StvarniZavrsetakDatum>
    <izvorni_sadrzaj>10. studenog 2016.</izvorni_sadrzaj>
    <derivirana_varijabla naziv="DomainObject.StvarniZavrsetakDatum_1">10. studenog 2016.</derivirana_varijabla>
  </DomainObject.StvarniZavrsetakDatum>
  <DomainObject.PlaniraniZavrsetakDatum>
    <izvorni_sadrzaj>10. studenog 2016.</izvorni_sadrzaj>
    <derivirana_varijabla naziv="DomainObject.PlaniraniZavrsetakDatum_1">10. studenog 2016.</derivirana_varijabla>
  </DomainObject.PlaniraniZavrsetakDatum>
  <DomainObject.PlaniraniPocetakDatum>
    <izvorni_sadrzaj>10. studenog 2016.</izvorni_sadrzaj>
    <derivirana_varijabla naziv="DomainObject.PlaniraniPocetakDatum_1">10. studenog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AŽNOH d. o. o. PULA</item>
      <item>KAČIĆ I BRBORA, odvjetničko društvo</item>
      <item>HETA LEASING KÄRNTEN GmbH &amp; Co KG, Austrija</item>
    </izvorni_sadrzaj>
    <derivirana_varijabla naziv="DomainObject.UcesnikSudskeRadnjeListNaziv_1">
      <item>AŽNOH d. o. o. PULA</item>
      <item>KAČIĆ I BRBORA, odvjetničko društvo</item>
      <item>HETA LEASING KÄRNTEN GmbH &amp; Co KG, Austrija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AŽNOH d. o. o. PULA</izvorni_sadrzaj>
    <derivirana_varijabla naziv="DomainObject.Predmet.ProtustrankaFormated_1">  AŽNOH d. o. o. PULA</derivirana_varijabla>
  </DomainObject.Predmet.ProtustrankaFormated>
  <DomainObject.Predmet.ProtustrankaFormatedOIB>
    <izvorni_sadrzaj>  AŽNOH d. o. o. PULA, OIB 56633254688</izvorni_sadrzaj>
    <derivirana_varijabla naziv="DomainObject.Predmet.ProtustrankaFormatedOIB_1">  AŽNOH d. o. o. PULA, OIB 56633254688</derivirana_varijabla>
  </DomainObject.Predmet.ProtustrankaFormatedOIB>
  <DomainObject.Predmet.ProtustrankaFormatedWithAdress>
    <izvorni_sadrzaj> AŽNOH d. o. o. PULA, Ulica Matetića Ronjgova 2, 52100 Pula</izvorni_sadrzaj>
    <derivirana_varijabla naziv="DomainObject.Predmet.ProtustrankaFormatedWithAdress_1"> AŽNOH d. o. o. PULA, Ulica Matetića Ronjgova 2, 52100 Pula</derivirana_varijabla>
  </DomainObject.Predmet.ProtustrankaFormatedWithAdress>
  <DomainObject.Predmet.ProtustrankaFormatedWithAdressOIB>
    <izvorni_sadrzaj> AŽNOH d. o. o. PULA, OIB 56633254688, Ulica Matetića Ronjgova 2, 52100 Pula</izvorni_sadrzaj>
    <derivirana_varijabla naziv="DomainObject.Predmet.ProtustrankaFormatedWithAdressOIB_1"> AŽNOH d. o. o. PULA, OIB 56633254688, Ulica Matetića Ronjgova 2, 52100 Pula</derivirana_varijabla>
  </DomainObject.Predmet.ProtustrankaFormatedWithAdressOIB>
  <DomainObject.Predmet.ProtustrankaWithAdress>
    <izvorni_sadrzaj>AŽNOH d. o. o. PULA Ulica Matetića Ronjgova 2, 52100 Pula</izvorni_sadrzaj>
    <derivirana_varijabla naziv="DomainObject.Predmet.ProtustrankaWithAdress_1">AŽNOH d. o. o. PULA Ulica Matetića Ronjgova 2, 52100 Pula</derivirana_varijabla>
  </DomainObject.Predmet.ProtustrankaWithAdress>
  <DomainObject.Predmet.ProtustrankaWithAdressOIB>
    <izvorni_sadrzaj>AŽNOH d. o. o. PULA, OIB 56633254688, Ulica Matetića Ronjgova 2, 52100 Pula</izvorni_sadrzaj>
    <derivirana_varijabla naziv="DomainObject.Predmet.ProtustrankaWithAdressOIB_1">AŽNOH d. o. o. PULA, OIB 56633254688, Ulica Matetića Ronjgova 2, 52100 Pula</derivirana_varijabla>
  </DomainObject.Predmet.ProtustrankaWithAdressOIB>
  <DomainObject.Predmet.ProtustrankaNazivFormated>
    <izvorni_sadrzaj>AŽNOH d. o. o. PULA</izvorni_sadrzaj>
    <derivirana_varijabla naziv="DomainObject.Predmet.ProtustrankaNazivFormated_1">AŽNOH d. o. o. PULA</derivirana_varijabla>
  </DomainObject.Predmet.ProtustrankaNazivFormated>
  <DomainObject.Predmet.ProtustrankaNazivFormatedOIB>
    <izvorni_sadrzaj>AŽNOH d. o. o. PULA, OIB 56633254688</izvorni_sadrzaj>
    <derivirana_varijabla naziv="DomainObject.Predmet.ProtustrankaNazivFormatedOIB_1">AŽNOH d. o. o. PULA, OIB 56633254688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AŽNOH d. o. o. PULA</item>
    </izvorni_sadrzaj>
    <derivirana_varijabla naziv="DomainObject.Predmet.ProtuStrankaListFormated_1">
      <item>AŽNOH d. o. o. PULA</item>
    </derivirana_varijabla>
  </DomainObject.Predmet.ProtuStrankaListFormated>
  <DomainObject.Predmet.ProtuStrankaListFormatedOIB>
    <izvorni_sadrzaj>
      <item>AŽNOH d. o. o. PULA, OIB 56633254688</item>
    </izvorni_sadrzaj>
    <derivirana_varijabla naziv="DomainObject.Predmet.ProtuStrankaListFormatedOIB_1">
      <item>AŽNOH d. o. o. PULA, OIB 56633254688</item>
    </derivirana_varijabla>
  </DomainObject.Predmet.ProtuStrankaListFormatedOIB>
  <DomainObject.Predmet.ProtuStrankaListFormatedWithAdress>
    <izvorni_sadrzaj>
      <item>AŽNOH d. o. o. PULA, Ulica Matetića Ronjgova 2, 52100 Pula</item>
    </izvorni_sadrzaj>
    <derivirana_varijabla naziv="DomainObject.Predmet.ProtuStrankaListFormatedWithAdress_1">
      <item>AŽNOH d. o. o. PULA, Ulica Matetića Ronjgova 2, 52100 Pula</item>
    </derivirana_varijabla>
  </DomainObject.Predmet.ProtuStrankaListFormatedWithAdress>
  <DomainObject.Predmet.ProtuStrankaListFormatedWithAdressOIB>
    <izvorni_sadrzaj>
      <item>AŽNOH d. o. o. PULA, OIB 56633254688, Ulica Matetića Ronjgova 2, 52100 Pula</item>
    </izvorni_sadrzaj>
    <derivirana_varijabla naziv="DomainObject.Predmet.ProtuStrankaListFormatedWithAdressOIB_1">
      <item>AŽNOH d. o. o. PULA, OIB 56633254688, Ulica Matetića Ronjgova 2, 52100 Pula</item>
    </derivirana_varijabla>
  </DomainObject.Predmet.ProtuStrankaListFormatedWithAdressOIB>
  <DomainObject.Predmet.ProtuStrankaListNazivFormated>
    <izvorni_sadrzaj>
      <item>AŽNOH d. o. o. PULA</item>
    </izvorni_sadrzaj>
    <derivirana_varijabla naziv="DomainObject.Predmet.ProtuStrankaListNazivFormated_1">
      <item>AŽNOH d. o. o. PULA</item>
    </derivirana_varijabla>
  </DomainObject.Predmet.ProtuStrankaListNazivFormated>
  <DomainObject.Predmet.ProtuStrankaListNazivFormatedOIB>
    <izvorni_sadrzaj>
      <item>AŽNOH d. o. o. PULA, OIB 56633254688</item>
    </izvorni_sadrzaj>
    <derivirana_varijabla naziv="DomainObject.Predmet.ProtuStrankaListNazivFormatedOIB_1">
      <item>AŽNOH d. o. o. PULA, OIB 56633254688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AŽNOH d. o. o. PULA</izvorni_sadrzaj>
    <derivirana_varijabla naziv="DomainObject.Predmet.ProtustrankaIDrugi_1">AŽNOH d. o. o. PULA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AŽNOH d. o. o. PULA, OIB 56633254688, Ulica Matetića Ronjgova 2, 52100 Pula</izvorni_sadrzaj>
    <derivirana_varijabla naziv="DomainObject.Predmet.ProtustrankaIDrugiAdressOIB_1">AŽNOH d. o. o. PULA, OIB 56633254688, Ulica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AŽNOH d. o. o. PULA</item>
      <item>KAČIĆ I BRBORA, odvjetničko društvo</item>
      <item>HETA LEASING KÄRNTEN GmbH &amp; Co KG, Austrija</item>
    </izvorni_sadrzaj>
    <derivirana_varijabla naziv="DomainObject.Predmet.SudioniciListNaziv_1">
      <item>AŽNOH d. o. o. PULA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AŽNOH d. o. o. PULA, OIB 56633254688, Ulica Matetića Ronjgova 2,52100 Pula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56633254688</item>
      <item>, OIB 71034689472</item>
      <item>, OIB 42653377908</item>
    </izvorni_sadrzaj>
    <derivirana_varijabla naziv="DomainObject.Predmet.SudioniciListNazivOIB_1">
      <item>, OIB 56633254688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547</properties:Words>
  <properties:Characters>3061</properties:Characters>
  <properties:Lines>100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2016-11-09T12:04:00Z</dcterms:created>
  <dc:creator>drabar</dc:creator>
  <cp:lastModifiedBy>Sanja Prodan</cp:lastModifiedBy>
  <cp:lastPrinted>2016-11-10T09:31:00Z</cp:lastPrinted>
  <dcterms:modified xmlns:xsi="http://www.w3.org/2001/XMLSchema-instance" xsi:type="dcterms:W3CDTF">2016-11-10T09:48:00Z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