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21b7f" w14:paraId="d521b7f" w:rsidRDefault="00242727" w:rsidP="003434FC" w:rsidR="003855B0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7408BC">
        <w:rPr>
          <w:rFonts w:cs="Times New Roman" w:hAnsi="Times New Roman" w:ascii="Times New Roman"/>
          <w:sz w:val="24"/>
          <w:szCs w:val="24"/>
        </w:rPr>
        <w:t>8 St-</w:t>
      </w:r>
      <w:r w:rsidR="000F328F">
        <w:rPr>
          <w:rFonts w:cs="Times New Roman" w:hAnsi="Times New Roman" w:ascii="Times New Roman"/>
          <w:sz w:val="24"/>
          <w:szCs w:val="24"/>
        </w:rPr>
        <w:t>68/13-126</w:t>
      </w:r>
    </w:p>
    <w:p w:rsidRDefault="003855B0" w:rsidP="003434FC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3434FC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3434FC" w:rsidP="003434FC" w:rsidR="003434F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3434FC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434FC" w:rsidP="003434FC" w:rsidR="003434F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F333E" w:rsidP="003434FC" w:rsidR="004F33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333E">
        <w:rPr>
          <w:rFonts w:cs="Times New Roman" w:hAnsi="Times New Roman" w:ascii="Times New Roman"/>
          <w:sz w:val="24"/>
          <w:szCs w:val="24"/>
        </w:rPr>
        <w:t xml:space="preserve">                Trgovački sud u Rijeci po stečajnoj sutkinji Emi Brdovčak, u stečajnom postupku nad dužnikom DELTA DEVET IKS d.o.o. u stečaju, Buzet, Trg Fontana 2, OIB: </w:t>
      </w:r>
      <w:r w:rsidR="000F328F">
        <w:rPr>
          <w:rFonts w:cs="Times New Roman" w:hAnsi="Times New Roman" w:ascii="Times New Roman"/>
          <w:sz w:val="24"/>
          <w:szCs w:val="24"/>
        </w:rPr>
        <w:t>81659328099, 20. travnja 2017</w:t>
      </w:r>
      <w:r w:rsidRPr="004F333E">
        <w:rPr>
          <w:rFonts w:cs="Times New Roman" w:hAnsi="Times New Roman" w:ascii="Times New Roman"/>
          <w:sz w:val="24"/>
          <w:szCs w:val="24"/>
        </w:rPr>
        <w:t>.,</w:t>
      </w:r>
    </w:p>
    <w:p w:rsidRDefault="003434FC" w:rsidP="003434FC" w:rsidR="003434F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855B0" w:rsidP="003434FC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3434FC" w:rsidP="003434FC" w:rsidR="003434F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F333E" w:rsidP="003434FC" w:rsidR="003855B0" w:rsidRPr="007408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Stečajnoj upraviteljici</w:t>
      </w:r>
      <w:r w:rsidR="003855B0" w:rsidRPr="007408B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Violeti Peljušić, Rijeka, Drage Gervaisa 48, OIB: 33914998677, </w:t>
      </w:r>
      <w:r w:rsidR="006920AB" w:rsidRPr="007408BC">
        <w:rPr>
          <w:rFonts w:cs="Times New Roman" w:hAnsi="Times New Roman" w:ascii="Times New Roman"/>
          <w:sz w:val="24"/>
          <w:szCs w:val="24"/>
        </w:rPr>
        <w:t xml:space="preserve"> odobrava</w:t>
      </w:r>
      <w:r w:rsidR="003855B0" w:rsidRPr="007408BC">
        <w:rPr>
          <w:rFonts w:cs="Times New Roman" w:hAnsi="Times New Roman" w:ascii="Times New Roman"/>
          <w:sz w:val="24"/>
          <w:szCs w:val="24"/>
        </w:rPr>
        <w:t xml:space="preserve"> se naknada stvarnih troškova za rad</w:t>
      </w:r>
      <w:r w:rsidR="007408BC">
        <w:rPr>
          <w:rFonts w:cs="Times New Roman" w:hAnsi="Times New Roman" w:ascii="Times New Roman"/>
          <w:sz w:val="24"/>
          <w:szCs w:val="24"/>
        </w:rPr>
        <w:t xml:space="preserve"> u razdoblju od </w:t>
      </w:r>
      <w:r w:rsidR="000F328F">
        <w:rPr>
          <w:rFonts w:cs="Times New Roman" w:hAnsi="Times New Roman" w:ascii="Times New Roman"/>
          <w:sz w:val="24"/>
          <w:szCs w:val="24"/>
        </w:rPr>
        <w:t>21</w:t>
      </w:r>
      <w:r w:rsidR="00A547D0" w:rsidRPr="007408BC">
        <w:rPr>
          <w:rFonts w:cs="Times New Roman" w:hAnsi="Times New Roman" w:ascii="Times New Roman"/>
          <w:sz w:val="24"/>
          <w:szCs w:val="24"/>
        </w:rPr>
        <w:t xml:space="preserve">. </w:t>
      </w:r>
      <w:r w:rsidR="007408BC">
        <w:rPr>
          <w:rFonts w:cs="Times New Roman" w:hAnsi="Times New Roman" w:ascii="Times New Roman"/>
          <w:sz w:val="24"/>
          <w:szCs w:val="24"/>
        </w:rPr>
        <w:t>ož</w:t>
      </w:r>
      <w:r>
        <w:rPr>
          <w:rFonts w:cs="Times New Roman" w:hAnsi="Times New Roman" w:ascii="Times New Roman"/>
          <w:sz w:val="24"/>
          <w:szCs w:val="24"/>
        </w:rPr>
        <w:t xml:space="preserve">ujka 2015. </w:t>
      </w:r>
      <w:r w:rsidR="000F328F">
        <w:rPr>
          <w:rFonts w:cs="Times New Roman" w:hAnsi="Times New Roman" w:ascii="Times New Roman"/>
          <w:sz w:val="24"/>
          <w:szCs w:val="24"/>
        </w:rPr>
        <w:t xml:space="preserve">do 20. ožujka 2017. u iznosu od 1.273,20 </w:t>
      </w:r>
      <w:r w:rsidR="003855B0" w:rsidRPr="007408BC">
        <w:rPr>
          <w:rFonts w:cs="Times New Roman" w:hAnsi="Times New Roman" w:ascii="Times New Roman"/>
          <w:sz w:val="24"/>
          <w:szCs w:val="24"/>
        </w:rPr>
        <w:t xml:space="preserve">kn neto. </w:t>
      </w:r>
    </w:p>
    <w:p w:rsidRDefault="003434FC" w:rsidP="003434FC" w:rsidR="003434F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3434FC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Obrazloženje</w:t>
      </w:r>
    </w:p>
    <w:p w:rsidRDefault="003434FC" w:rsidP="003434FC" w:rsidR="003434F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8509A" w:rsidP="003434FC" w:rsidR="000F328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0F328F">
        <w:rPr>
          <w:rFonts w:cs="Times New Roman" w:hAnsi="Times New Roman" w:ascii="Times New Roman"/>
          <w:sz w:val="24"/>
          <w:szCs w:val="24"/>
        </w:rPr>
        <w:t>13</w:t>
      </w:r>
      <w:r w:rsidR="00A02A73">
        <w:rPr>
          <w:rFonts w:cs="Times New Roman" w:hAnsi="Times New Roman" w:ascii="Times New Roman"/>
          <w:sz w:val="24"/>
          <w:szCs w:val="24"/>
        </w:rPr>
        <w:t xml:space="preserve">. </w:t>
      </w:r>
      <w:r w:rsidR="000F328F">
        <w:rPr>
          <w:rFonts w:cs="Times New Roman" w:hAnsi="Times New Roman" w:ascii="Times New Roman"/>
          <w:sz w:val="24"/>
          <w:szCs w:val="24"/>
        </w:rPr>
        <w:t>travnja 2017</w:t>
      </w:r>
      <w:r w:rsidR="00A02A73">
        <w:rPr>
          <w:rFonts w:cs="Times New Roman" w:hAnsi="Times New Roman" w:ascii="Times New Roman"/>
          <w:sz w:val="24"/>
          <w:szCs w:val="24"/>
        </w:rPr>
        <w:t xml:space="preserve">. </w:t>
      </w:r>
      <w:r w:rsidR="00A37ABE">
        <w:rPr>
          <w:rFonts w:cs="Times New Roman" w:hAnsi="Times New Roman" w:ascii="Times New Roman"/>
          <w:sz w:val="24"/>
          <w:szCs w:val="24"/>
        </w:rPr>
        <w:t>s</w:t>
      </w:r>
      <w:r w:rsidR="004F333E">
        <w:rPr>
          <w:rFonts w:cs="Times New Roman" w:hAnsi="Times New Roman" w:ascii="Times New Roman"/>
          <w:sz w:val="24"/>
          <w:szCs w:val="24"/>
        </w:rPr>
        <w:t>tečajna</w:t>
      </w:r>
      <w:r w:rsidR="00A02A73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F333E">
        <w:rPr>
          <w:rFonts w:cs="Times New Roman" w:hAnsi="Times New Roman" w:ascii="Times New Roman"/>
          <w:sz w:val="24"/>
          <w:szCs w:val="24"/>
        </w:rPr>
        <w:t>ica je zatražila</w:t>
      </w:r>
      <w:r w:rsidR="00A02A73">
        <w:rPr>
          <w:rFonts w:cs="Times New Roman" w:hAnsi="Times New Roman" w:ascii="Times New Roman"/>
          <w:sz w:val="24"/>
          <w:szCs w:val="24"/>
        </w:rPr>
        <w:t xml:space="preserve"> naknadu stvarnih troškova za razdoblje</w:t>
      </w:r>
      <w:r w:rsidR="000F328F">
        <w:rPr>
          <w:rFonts w:cs="Times New Roman" w:hAnsi="Times New Roman" w:ascii="Times New Roman"/>
          <w:sz w:val="24"/>
          <w:szCs w:val="24"/>
        </w:rPr>
        <w:t xml:space="preserve"> od 21. ožujka 2015. do 20. ožujka 2017.</w:t>
      </w:r>
      <w:r w:rsidR="00A02A73">
        <w:rPr>
          <w:rFonts w:cs="Times New Roman" w:hAnsi="Times New Roman" w:ascii="Times New Roman"/>
          <w:sz w:val="24"/>
          <w:szCs w:val="24"/>
        </w:rPr>
        <w:t xml:space="preserve"> </w:t>
      </w:r>
      <w:r w:rsidR="00A37ABE">
        <w:rPr>
          <w:rFonts w:cs="Times New Roman" w:hAnsi="Times New Roman" w:ascii="Times New Roman"/>
          <w:sz w:val="24"/>
          <w:szCs w:val="24"/>
        </w:rPr>
        <w:t>k</w:t>
      </w:r>
      <w:r w:rsidR="00A02A73">
        <w:rPr>
          <w:rFonts w:cs="Times New Roman" w:hAnsi="Times New Roman" w:ascii="Times New Roman"/>
          <w:sz w:val="24"/>
          <w:szCs w:val="24"/>
        </w:rPr>
        <w:t>oji tro</w:t>
      </w:r>
      <w:r w:rsidR="004F333E">
        <w:rPr>
          <w:rFonts w:cs="Times New Roman" w:hAnsi="Times New Roman" w:ascii="Times New Roman"/>
          <w:sz w:val="24"/>
          <w:szCs w:val="24"/>
        </w:rPr>
        <w:t xml:space="preserve">škovi se odnose na </w:t>
      </w:r>
      <w:r w:rsidR="000F328F">
        <w:rPr>
          <w:rFonts w:cs="Times New Roman" w:hAnsi="Times New Roman" w:ascii="Times New Roman"/>
          <w:sz w:val="24"/>
          <w:szCs w:val="24"/>
        </w:rPr>
        <w:t xml:space="preserve">troškove tri </w:t>
      </w:r>
      <w:r w:rsidR="00A02A73">
        <w:rPr>
          <w:rFonts w:cs="Times New Roman" w:hAnsi="Times New Roman" w:ascii="Times New Roman"/>
          <w:sz w:val="24"/>
          <w:szCs w:val="24"/>
        </w:rPr>
        <w:t xml:space="preserve">putovanja </w:t>
      </w:r>
      <w:r w:rsidR="00A37ABE">
        <w:rPr>
          <w:rFonts w:cs="Times New Roman" w:hAnsi="Times New Roman" w:ascii="Times New Roman"/>
          <w:sz w:val="24"/>
          <w:szCs w:val="24"/>
        </w:rPr>
        <w:t xml:space="preserve">na udaljenosti Rijeka – </w:t>
      </w:r>
      <w:r w:rsidR="004F333E">
        <w:rPr>
          <w:rFonts w:cs="Times New Roman" w:hAnsi="Times New Roman" w:ascii="Times New Roman"/>
          <w:sz w:val="24"/>
          <w:szCs w:val="24"/>
        </w:rPr>
        <w:t>Buzet</w:t>
      </w:r>
      <w:r w:rsidR="00A37ABE">
        <w:rPr>
          <w:rFonts w:cs="Times New Roman" w:hAnsi="Times New Roman" w:ascii="Times New Roman"/>
          <w:sz w:val="24"/>
          <w:szCs w:val="24"/>
        </w:rPr>
        <w:t xml:space="preserve"> </w:t>
      </w:r>
      <w:r w:rsidR="000F328F">
        <w:rPr>
          <w:rFonts w:cs="Times New Roman" w:hAnsi="Times New Roman" w:ascii="Times New Roman"/>
          <w:sz w:val="24"/>
          <w:szCs w:val="24"/>
        </w:rPr>
        <w:t>–</w:t>
      </w:r>
      <w:r w:rsidR="00A37ABE">
        <w:rPr>
          <w:rFonts w:cs="Times New Roman" w:hAnsi="Times New Roman" w:ascii="Times New Roman"/>
          <w:sz w:val="24"/>
          <w:szCs w:val="24"/>
        </w:rPr>
        <w:t xml:space="preserve"> Rijeka</w:t>
      </w:r>
      <w:r w:rsidR="000F328F">
        <w:rPr>
          <w:rFonts w:cs="Times New Roman" w:hAnsi="Times New Roman" w:ascii="Times New Roman"/>
          <w:sz w:val="24"/>
          <w:szCs w:val="24"/>
        </w:rPr>
        <w:t xml:space="preserve">, troškove parkiranja i naknade za </w:t>
      </w:r>
      <w:r w:rsidR="006E29FC">
        <w:rPr>
          <w:rFonts w:cs="Times New Roman" w:hAnsi="Times New Roman" w:ascii="Times New Roman"/>
          <w:sz w:val="24"/>
          <w:szCs w:val="24"/>
        </w:rPr>
        <w:t>korištenje privatnog automobila</w:t>
      </w:r>
      <w:r w:rsidR="000F328F">
        <w:rPr>
          <w:rFonts w:cs="Times New Roman" w:hAnsi="Times New Roman" w:ascii="Times New Roman"/>
          <w:sz w:val="24"/>
          <w:szCs w:val="24"/>
        </w:rPr>
        <w:t xml:space="preserve"> u poslovne svrhe te telefonske troškove i </w:t>
      </w:r>
      <w:r w:rsidR="004F333E">
        <w:rPr>
          <w:rFonts w:cs="Times New Roman" w:hAnsi="Times New Roman" w:ascii="Times New Roman"/>
          <w:sz w:val="24"/>
          <w:szCs w:val="24"/>
        </w:rPr>
        <w:t>troškove poštarine</w:t>
      </w:r>
      <w:r w:rsidR="000F328F">
        <w:rPr>
          <w:rFonts w:cs="Times New Roman" w:hAnsi="Times New Roman" w:ascii="Times New Roman"/>
          <w:sz w:val="24"/>
          <w:szCs w:val="24"/>
        </w:rPr>
        <w:t xml:space="preserve"> </w:t>
      </w:r>
      <w:r w:rsidR="004F333E">
        <w:rPr>
          <w:rFonts w:cs="Times New Roman" w:hAnsi="Times New Roman" w:ascii="Times New Roman"/>
          <w:sz w:val="24"/>
          <w:szCs w:val="24"/>
        </w:rPr>
        <w:t xml:space="preserve">u </w:t>
      </w:r>
      <w:r w:rsidR="000F328F">
        <w:rPr>
          <w:rFonts w:cs="Times New Roman" w:hAnsi="Times New Roman" w:ascii="Times New Roman"/>
          <w:sz w:val="24"/>
          <w:szCs w:val="24"/>
        </w:rPr>
        <w:t xml:space="preserve">ukupnom iznosu od 1.273,20 kn. </w:t>
      </w:r>
    </w:p>
    <w:p w:rsidRDefault="003434FC" w:rsidP="003434FC" w:rsidR="003434F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F333E" w:rsidP="003434FC" w:rsidR="00A02A7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</w:t>
      </w:r>
      <w:r w:rsidR="001F3F10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 je podneskom obrazložila i dokumentirala</w:t>
      </w:r>
      <w:r w:rsidR="001F3F10">
        <w:rPr>
          <w:rFonts w:cs="Times New Roman" w:hAnsi="Times New Roman" w:ascii="Times New Roman"/>
          <w:sz w:val="24"/>
          <w:szCs w:val="24"/>
        </w:rPr>
        <w:t xml:space="preserve"> svoje izvješće o nastalim troškovima u navedenom razdoblju</w:t>
      </w:r>
      <w:r>
        <w:rPr>
          <w:rFonts w:cs="Times New Roman" w:hAnsi="Times New Roman" w:ascii="Times New Roman"/>
          <w:sz w:val="24"/>
          <w:szCs w:val="24"/>
        </w:rPr>
        <w:t xml:space="preserve"> putnim nalozima i računima</w:t>
      </w:r>
      <w:r w:rsidR="001F3F10">
        <w:rPr>
          <w:rFonts w:cs="Times New Roman" w:hAnsi="Times New Roman" w:ascii="Times New Roman"/>
          <w:sz w:val="24"/>
          <w:szCs w:val="24"/>
        </w:rPr>
        <w:t>.</w:t>
      </w:r>
    </w:p>
    <w:p w:rsidRDefault="003434FC" w:rsidP="003434FC" w:rsidR="003434F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408BC" w:rsidP="003434FC" w:rsidR="007408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408BC">
        <w:rPr>
          <w:rFonts w:cs="Times New Roman" w:hAnsi="Times New Roman" w:ascii="Times New Roman"/>
          <w:sz w:val="24"/>
          <w:szCs w:val="24"/>
        </w:rPr>
        <w:t>Prema odredbi čl. 29. st. 1. Stečajnog zakona („Narodne novine“ broj  44/96, 29/99, 129/00, 123/03, 82/06</w:t>
      </w:r>
      <w:r w:rsidR="000F328F">
        <w:rPr>
          <w:rFonts w:cs="Times New Roman" w:hAnsi="Times New Roman" w:ascii="Times New Roman"/>
          <w:sz w:val="24"/>
          <w:szCs w:val="24"/>
        </w:rPr>
        <w:t xml:space="preserve">, 116/10, 25/12 i 133/12), odnosno </w:t>
      </w:r>
      <w:r w:rsidR="000F328F" w:rsidRPr="000F328F">
        <w:rPr>
          <w:rFonts w:cs="Times New Roman" w:hAnsi="Times New Roman" w:ascii="Times New Roman"/>
          <w:sz w:val="24"/>
          <w:szCs w:val="24"/>
        </w:rPr>
        <w:t>čl. 94. st. 1. Stečajnog zakona ("Narodn</w:t>
      </w:r>
      <w:r w:rsidR="000F328F">
        <w:rPr>
          <w:rFonts w:cs="Times New Roman" w:hAnsi="Times New Roman" w:ascii="Times New Roman"/>
          <w:sz w:val="24"/>
          <w:szCs w:val="24"/>
        </w:rPr>
        <w:t xml:space="preserve">e novine" broj 71/15; dalje: SZ/15) </w:t>
      </w:r>
      <w:r w:rsidRPr="007408BC">
        <w:rPr>
          <w:rFonts w:cs="Times New Roman" w:hAnsi="Times New Roman" w:ascii="Times New Roman"/>
          <w:sz w:val="24"/>
          <w:szCs w:val="24"/>
        </w:rPr>
        <w:t>stečajni upravitelj ima pravo na nagradu za svoj rad te na naknadu stvarnih troškova.</w:t>
      </w:r>
    </w:p>
    <w:p w:rsidRDefault="003434FC" w:rsidP="003434FC" w:rsidR="003434F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F3F10" w:rsidP="003434FC" w:rsidR="001F3F1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F3F10">
        <w:rPr>
          <w:rFonts w:cs="Times New Roman" w:hAnsi="Times New Roman" w:ascii="Times New Roman"/>
          <w:sz w:val="24"/>
          <w:szCs w:val="24"/>
        </w:rPr>
        <w:t xml:space="preserve">S obzirom na to da je udaljenost </w:t>
      </w:r>
      <w:r>
        <w:rPr>
          <w:rFonts w:cs="Times New Roman" w:hAnsi="Times New Roman" w:ascii="Times New Roman"/>
          <w:sz w:val="24"/>
          <w:szCs w:val="24"/>
        </w:rPr>
        <w:t xml:space="preserve">između Rijeke i </w:t>
      </w:r>
      <w:r w:rsidR="004F333E">
        <w:rPr>
          <w:rFonts w:cs="Times New Roman" w:hAnsi="Times New Roman" w:ascii="Times New Roman"/>
          <w:sz w:val="24"/>
          <w:szCs w:val="24"/>
        </w:rPr>
        <w:t>Buzeta 60</w:t>
      </w:r>
      <w:r>
        <w:rPr>
          <w:rFonts w:cs="Times New Roman" w:hAnsi="Times New Roman" w:ascii="Times New Roman"/>
          <w:sz w:val="24"/>
          <w:szCs w:val="24"/>
        </w:rPr>
        <w:t xml:space="preserve"> km,</w:t>
      </w:r>
      <w:r w:rsidRPr="001F3F10">
        <w:rPr>
          <w:rFonts w:cs="Times New Roman" w:hAnsi="Times New Roman" w:ascii="Times New Roman"/>
          <w:sz w:val="24"/>
          <w:szCs w:val="24"/>
        </w:rPr>
        <w:t xml:space="preserve"> da zato jedno putovanje na relaciji Rijeka </w:t>
      </w:r>
      <w:r>
        <w:rPr>
          <w:rFonts w:cs="Times New Roman" w:hAnsi="Times New Roman" w:ascii="Times New Roman"/>
          <w:sz w:val="24"/>
          <w:szCs w:val="24"/>
        </w:rPr>
        <w:t>–</w:t>
      </w:r>
      <w:r w:rsidR="004F333E">
        <w:rPr>
          <w:rFonts w:cs="Times New Roman" w:hAnsi="Times New Roman" w:ascii="Times New Roman"/>
          <w:sz w:val="24"/>
          <w:szCs w:val="24"/>
        </w:rPr>
        <w:t xml:space="preserve"> Buzet – Rijeka iznosi 120</w:t>
      </w:r>
      <w:r w:rsidR="00314B22">
        <w:rPr>
          <w:rFonts w:cs="Times New Roman" w:hAnsi="Times New Roman" w:ascii="Times New Roman"/>
          <w:sz w:val="24"/>
          <w:szCs w:val="24"/>
        </w:rPr>
        <w:t xml:space="preserve"> km te da je stečajna</w:t>
      </w:r>
      <w:r>
        <w:rPr>
          <w:rFonts w:cs="Times New Roman" w:hAnsi="Times New Roman" w:ascii="Times New Roman"/>
          <w:sz w:val="24"/>
          <w:szCs w:val="24"/>
        </w:rPr>
        <w:t xml:space="preserve"> upravitel</w:t>
      </w:r>
      <w:r w:rsidR="004F333E">
        <w:rPr>
          <w:rFonts w:cs="Times New Roman" w:hAnsi="Times New Roman" w:ascii="Times New Roman"/>
          <w:sz w:val="24"/>
          <w:szCs w:val="24"/>
        </w:rPr>
        <w:t>j</w:t>
      </w:r>
      <w:r w:rsidR="00314B22">
        <w:rPr>
          <w:rFonts w:cs="Times New Roman" w:hAnsi="Times New Roman" w:ascii="Times New Roman"/>
          <w:sz w:val="24"/>
          <w:szCs w:val="24"/>
        </w:rPr>
        <w:t>ica</w:t>
      </w:r>
      <w:r w:rsidR="000F328F">
        <w:rPr>
          <w:rFonts w:cs="Times New Roman" w:hAnsi="Times New Roman" w:ascii="Times New Roman"/>
          <w:sz w:val="24"/>
          <w:szCs w:val="24"/>
        </w:rPr>
        <w:t xml:space="preserve"> u ovom obračunskom razdoblju 3</w:t>
      </w:r>
      <w:r w:rsidR="00314B22">
        <w:rPr>
          <w:rFonts w:cs="Times New Roman" w:hAnsi="Times New Roman" w:ascii="Times New Roman"/>
          <w:sz w:val="24"/>
          <w:szCs w:val="24"/>
        </w:rPr>
        <w:t xml:space="preserve"> puta putovala</w:t>
      </w:r>
      <w:r>
        <w:rPr>
          <w:rFonts w:cs="Times New Roman" w:hAnsi="Times New Roman" w:ascii="Times New Roman"/>
          <w:sz w:val="24"/>
          <w:szCs w:val="24"/>
        </w:rPr>
        <w:t xml:space="preserve"> na navedenoj relaciji radi obavljanja svoj</w:t>
      </w:r>
      <w:r w:rsidR="004F333E">
        <w:rPr>
          <w:rFonts w:cs="Times New Roman" w:hAnsi="Times New Roman" w:ascii="Times New Roman"/>
          <w:sz w:val="24"/>
          <w:szCs w:val="24"/>
        </w:rPr>
        <w:t>e stečajno upraviteljske službe te da ukupan iznos cestarine za</w:t>
      </w:r>
      <w:r w:rsidR="000F328F">
        <w:rPr>
          <w:rFonts w:cs="Times New Roman" w:hAnsi="Times New Roman" w:ascii="Times New Roman"/>
          <w:sz w:val="24"/>
          <w:szCs w:val="24"/>
        </w:rPr>
        <w:t xml:space="preserve"> jedno takvo putovanje iznosi 66</w:t>
      </w:r>
      <w:r w:rsidR="004F333E">
        <w:rPr>
          <w:rFonts w:cs="Times New Roman" w:hAnsi="Times New Roman" w:ascii="Times New Roman"/>
          <w:sz w:val="24"/>
          <w:szCs w:val="24"/>
        </w:rPr>
        <w:t xml:space="preserve">,00 kn (prema </w:t>
      </w:r>
      <w:r w:rsidR="000F328F">
        <w:rPr>
          <w:rFonts w:cs="Times New Roman" w:hAnsi="Times New Roman" w:ascii="Times New Roman"/>
          <w:sz w:val="24"/>
          <w:szCs w:val="24"/>
        </w:rPr>
        <w:t xml:space="preserve">podacima iz putnih naloga dostavljenih </w:t>
      </w:r>
      <w:r w:rsidR="004F333E">
        <w:rPr>
          <w:rFonts w:cs="Times New Roman" w:hAnsi="Times New Roman" w:ascii="Times New Roman"/>
          <w:sz w:val="24"/>
          <w:szCs w:val="24"/>
        </w:rPr>
        <w:t>u privitku podneska)</w:t>
      </w:r>
      <w:r w:rsidR="00314B22">
        <w:rPr>
          <w:rFonts w:cs="Times New Roman" w:hAnsi="Times New Roman" w:ascii="Times New Roman"/>
          <w:sz w:val="24"/>
          <w:szCs w:val="24"/>
        </w:rPr>
        <w:t>,</w:t>
      </w:r>
      <w:r w:rsidRPr="001F3F10">
        <w:rPr>
          <w:rFonts w:cs="Times New Roman" w:hAnsi="Times New Roman" w:ascii="Times New Roman"/>
          <w:sz w:val="24"/>
          <w:szCs w:val="24"/>
        </w:rPr>
        <w:t xml:space="preserve"> primjenom odredbe čl. 29. st. 3. SZ-a u vezi s čl. 13. st. 5. Pravilnika o porezu na dohodak („Narodne novine“ broj 95/05, 96/06, 68/07, 146/08, 2/09, 9/09, 146/09, 123/10, 137/11, 61/12, 79/13, 160/13 i 157/14)</w:t>
      </w:r>
      <w:r w:rsidR="004F333E">
        <w:rPr>
          <w:rFonts w:cs="Times New Roman" w:hAnsi="Times New Roman" w:ascii="Times New Roman"/>
          <w:sz w:val="24"/>
          <w:szCs w:val="24"/>
        </w:rPr>
        <w:t>, stečajnoj</w:t>
      </w:r>
      <w:r>
        <w:rPr>
          <w:rFonts w:cs="Times New Roman" w:hAnsi="Times New Roman" w:ascii="Times New Roman"/>
          <w:sz w:val="24"/>
          <w:szCs w:val="24"/>
        </w:rPr>
        <w:t xml:space="preserve"> uprav</w:t>
      </w:r>
      <w:r w:rsidR="004F333E">
        <w:rPr>
          <w:rFonts w:cs="Times New Roman" w:hAnsi="Times New Roman" w:ascii="Times New Roman"/>
          <w:sz w:val="24"/>
          <w:szCs w:val="24"/>
        </w:rPr>
        <w:t>iteljici</w:t>
      </w:r>
      <w:r w:rsidR="00751BA7">
        <w:rPr>
          <w:rFonts w:cs="Times New Roman" w:hAnsi="Times New Roman" w:ascii="Times New Roman"/>
          <w:sz w:val="24"/>
          <w:szCs w:val="24"/>
        </w:rPr>
        <w:t xml:space="preserve"> je priznat trošak putova</w:t>
      </w:r>
      <w:r>
        <w:rPr>
          <w:rFonts w:cs="Times New Roman" w:hAnsi="Times New Roman" w:ascii="Times New Roman"/>
          <w:sz w:val="24"/>
          <w:szCs w:val="24"/>
        </w:rPr>
        <w:t>n</w:t>
      </w:r>
      <w:r w:rsidR="00751BA7">
        <w:rPr>
          <w:rFonts w:cs="Times New Roman" w:hAnsi="Times New Roman" w:ascii="Times New Roman"/>
          <w:sz w:val="24"/>
          <w:szCs w:val="24"/>
        </w:rPr>
        <w:t>j</w:t>
      </w:r>
      <w:r w:rsidR="004F333E">
        <w:rPr>
          <w:rFonts w:cs="Times New Roman" w:hAnsi="Times New Roman" w:ascii="Times New Roman"/>
          <w:sz w:val="24"/>
          <w:szCs w:val="24"/>
        </w:rPr>
        <w:t>a Rijeka – Buzet</w:t>
      </w:r>
      <w:r>
        <w:rPr>
          <w:rFonts w:cs="Times New Roman" w:hAnsi="Times New Roman" w:ascii="Times New Roman"/>
          <w:sz w:val="24"/>
          <w:szCs w:val="24"/>
        </w:rPr>
        <w:t xml:space="preserve"> – Rijeka u ukup</w:t>
      </w:r>
      <w:r w:rsidR="000F328F">
        <w:rPr>
          <w:rFonts w:cs="Times New Roman" w:hAnsi="Times New Roman" w:ascii="Times New Roman"/>
          <w:sz w:val="24"/>
          <w:szCs w:val="24"/>
        </w:rPr>
        <w:t>nom (zatraženom) iznosu od 918,00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3434FC" w:rsidP="003434FC" w:rsidR="003434F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14B22" w:rsidP="003434FC" w:rsidR="00314B2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na to da je stečajna upraviteljica dokazala i nastanak telefonskih troškova koji su bili potrebni radi obavljanja stečajno upra</w:t>
      </w:r>
      <w:r w:rsidR="000F328F">
        <w:rPr>
          <w:rFonts w:cs="Times New Roman" w:hAnsi="Times New Roman" w:ascii="Times New Roman"/>
          <w:sz w:val="24"/>
          <w:szCs w:val="24"/>
        </w:rPr>
        <w:t>viteljske službe u iznosu od 55</w:t>
      </w:r>
      <w:r>
        <w:rPr>
          <w:rFonts w:cs="Times New Roman" w:hAnsi="Times New Roman" w:ascii="Times New Roman"/>
          <w:sz w:val="24"/>
          <w:szCs w:val="24"/>
        </w:rPr>
        <w:t xml:space="preserve">,00 kn, </w:t>
      </w:r>
      <w:r w:rsidRPr="00314B22">
        <w:rPr>
          <w:rFonts w:cs="Times New Roman" w:hAnsi="Times New Roman" w:ascii="Times New Roman"/>
          <w:sz w:val="24"/>
          <w:szCs w:val="24"/>
        </w:rPr>
        <w:t>troškove</w:t>
      </w:r>
      <w:r w:rsidR="000F328F">
        <w:rPr>
          <w:rFonts w:cs="Times New Roman" w:hAnsi="Times New Roman" w:ascii="Times New Roman"/>
          <w:sz w:val="24"/>
          <w:szCs w:val="24"/>
        </w:rPr>
        <w:t xml:space="preserve"> poštarine u iznosu od 15,2</w:t>
      </w:r>
      <w:r w:rsidRPr="00314B22">
        <w:rPr>
          <w:rFonts w:cs="Times New Roman" w:hAnsi="Times New Roman" w:ascii="Times New Roman"/>
          <w:sz w:val="24"/>
          <w:szCs w:val="24"/>
        </w:rPr>
        <w:t>0 kn</w:t>
      </w:r>
      <w:r w:rsidR="000F328F">
        <w:rPr>
          <w:rFonts w:cs="Times New Roman" w:hAnsi="Times New Roman" w:ascii="Times New Roman"/>
          <w:sz w:val="24"/>
          <w:szCs w:val="24"/>
        </w:rPr>
        <w:t>, troškove pa</w:t>
      </w:r>
      <w:r w:rsidR="006E29FC">
        <w:rPr>
          <w:rFonts w:cs="Times New Roman" w:hAnsi="Times New Roman" w:ascii="Times New Roman"/>
          <w:sz w:val="24"/>
          <w:szCs w:val="24"/>
        </w:rPr>
        <w:t>rkiranja  u iznosu od 67,00 kn</w:t>
      </w:r>
      <w:r w:rsidR="000F328F">
        <w:rPr>
          <w:rFonts w:cs="Times New Roman" w:hAnsi="Times New Roman" w:ascii="Times New Roman"/>
          <w:sz w:val="24"/>
          <w:szCs w:val="24"/>
        </w:rPr>
        <w:t xml:space="preserve"> te troškove na ime naknade za uporabu privatnog automobila u poslovne svrhe u iznosu od 208,00 kn </w:t>
      </w:r>
      <w:r w:rsidR="000F328F">
        <w:rPr>
          <w:rFonts w:cs="Times New Roman" w:hAnsi="Times New Roman" w:ascii="Times New Roman"/>
          <w:sz w:val="24"/>
          <w:szCs w:val="24"/>
        </w:rPr>
        <w:lastRenderedPageBreak/>
        <w:t xml:space="preserve">(kako to proizlazi iz obračuna korištenja privatnog automobila u službene svrhe), </w:t>
      </w:r>
      <w:r>
        <w:rPr>
          <w:rFonts w:cs="Times New Roman" w:hAnsi="Times New Roman" w:ascii="Times New Roman"/>
          <w:sz w:val="24"/>
          <w:szCs w:val="24"/>
        </w:rPr>
        <w:t>priznati su joj i ti tro</w:t>
      </w:r>
      <w:r w:rsidR="000F328F">
        <w:rPr>
          <w:rFonts w:cs="Times New Roman" w:hAnsi="Times New Roman" w:ascii="Times New Roman"/>
          <w:sz w:val="24"/>
          <w:szCs w:val="24"/>
        </w:rPr>
        <w:t xml:space="preserve">škovi u ukupnom iznosu od 355,20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3434FC" w:rsidP="003434FC" w:rsidR="003434F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F3F10" w:rsidP="003434FC" w:rsidR="0038509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navedenog,</w:t>
      </w:r>
      <w:r w:rsidR="00C17277">
        <w:rPr>
          <w:rFonts w:cs="Times New Roman" w:hAnsi="Times New Roman" w:ascii="Times New Roman"/>
          <w:sz w:val="24"/>
          <w:szCs w:val="24"/>
        </w:rPr>
        <w:t xml:space="preserve"> primjenom odredbe čl. 29. </w:t>
      </w:r>
      <w:r w:rsidR="00A37ABE">
        <w:rPr>
          <w:rFonts w:cs="Times New Roman" w:hAnsi="Times New Roman" w:ascii="Times New Roman"/>
          <w:sz w:val="24"/>
          <w:szCs w:val="24"/>
        </w:rPr>
        <w:t>s</w:t>
      </w:r>
      <w:r w:rsidR="00C17277">
        <w:rPr>
          <w:rFonts w:cs="Times New Roman" w:hAnsi="Times New Roman" w:ascii="Times New Roman"/>
          <w:sz w:val="24"/>
          <w:szCs w:val="24"/>
        </w:rPr>
        <w:t>t. 3. SZ-a</w:t>
      </w:r>
      <w:r w:rsidR="000F328F">
        <w:rPr>
          <w:rFonts w:cs="Times New Roman" w:hAnsi="Times New Roman" w:ascii="Times New Roman"/>
          <w:sz w:val="24"/>
          <w:szCs w:val="24"/>
        </w:rPr>
        <w:t xml:space="preserve"> i čl. 94. </w:t>
      </w:r>
      <w:r w:rsidR="006E29FC">
        <w:rPr>
          <w:rFonts w:cs="Times New Roman" w:hAnsi="Times New Roman" w:ascii="Times New Roman"/>
          <w:sz w:val="24"/>
          <w:szCs w:val="24"/>
        </w:rPr>
        <w:t>s</w:t>
      </w:r>
      <w:r w:rsidR="000F328F">
        <w:rPr>
          <w:rFonts w:cs="Times New Roman" w:hAnsi="Times New Roman" w:ascii="Times New Roman"/>
          <w:sz w:val="24"/>
          <w:szCs w:val="24"/>
        </w:rPr>
        <w:t xml:space="preserve">t. 1. SZ/15 </w:t>
      </w:r>
      <w:r w:rsidR="00C17277">
        <w:rPr>
          <w:rFonts w:cs="Times New Roman" w:hAnsi="Times New Roman" w:ascii="Times New Roman"/>
          <w:sz w:val="24"/>
          <w:szCs w:val="24"/>
        </w:rPr>
        <w:t xml:space="preserve"> </w:t>
      </w:r>
      <w:r w:rsidR="00A37ABE">
        <w:rPr>
          <w:rFonts w:cs="Times New Roman" w:hAnsi="Times New Roman" w:ascii="Times New Roman"/>
          <w:sz w:val="24"/>
          <w:szCs w:val="24"/>
        </w:rPr>
        <w:t xml:space="preserve">riješeno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="00A37ABE">
        <w:rPr>
          <w:rFonts w:cs="Times New Roman" w:hAnsi="Times New Roman" w:ascii="Times New Roman"/>
          <w:sz w:val="24"/>
          <w:szCs w:val="24"/>
        </w:rPr>
        <w:t xml:space="preserve">kao u </w:t>
      </w:r>
      <w:r>
        <w:rPr>
          <w:rFonts w:cs="Times New Roman" w:hAnsi="Times New Roman" w:ascii="Times New Roman"/>
          <w:sz w:val="24"/>
          <w:szCs w:val="24"/>
        </w:rPr>
        <w:t>izreci</w:t>
      </w:r>
      <w:r w:rsidR="00A37ABE">
        <w:rPr>
          <w:rFonts w:cs="Times New Roman" w:hAnsi="Times New Roman" w:ascii="Times New Roman"/>
          <w:sz w:val="24"/>
          <w:szCs w:val="24"/>
        </w:rPr>
        <w:t xml:space="preserve"> ovog rješenja.</w:t>
      </w:r>
      <w:r w:rsidR="0038509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34FC" w:rsidP="003434FC" w:rsidR="003434F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F328F" w:rsidP="003434FC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20. trav</w:t>
      </w:r>
      <w:r w:rsidR="00314B22">
        <w:rPr>
          <w:rFonts w:cs="Times New Roman" w:hAnsi="Times New Roman" w:ascii="Times New Roman"/>
          <w:sz w:val="24"/>
          <w:szCs w:val="24"/>
        </w:rPr>
        <w:t>nja</w:t>
      </w:r>
      <w:r w:rsidR="00C1727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2017</w:t>
      </w:r>
      <w:r w:rsidR="0038509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855B0" w:rsidP="003434FC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3434FC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0F328F">
        <w:rPr>
          <w:rFonts w:cs="Times New Roman" w:hAnsi="Times New Roman" w:ascii="Times New Roman"/>
          <w:sz w:val="24"/>
          <w:szCs w:val="24"/>
        </w:rPr>
        <w:t xml:space="preserve">       </w:t>
      </w:r>
      <w:r w:rsidR="000F328F">
        <w:rPr>
          <w:rFonts w:cs="Times New Roman" w:hAnsi="Times New Roman" w:ascii="Times New Roman"/>
          <w:sz w:val="24"/>
          <w:szCs w:val="24"/>
        </w:rPr>
        <w:tab/>
      </w:r>
      <w:r w:rsidR="000F328F">
        <w:rPr>
          <w:rFonts w:cs="Times New Roman" w:hAnsi="Times New Roman" w:ascii="Times New Roman"/>
          <w:sz w:val="24"/>
          <w:szCs w:val="24"/>
        </w:rPr>
        <w:tab/>
      </w:r>
      <w:r w:rsidR="000F328F">
        <w:rPr>
          <w:rFonts w:cs="Times New Roman" w:hAnsi="Times New Roman" w:ascii="Times New Roman"/>
          <w:sz w:val="24"/>
          <w:szCs w:val="24"/>
        </w:rPr>
        <w:tab/>
      </w:r>
      <w:r w:rsidR="000F328F">
        <w:rPr>
          <w:rFonts w:cs="Times New Roman" w:hAnsi="Times New Roman" w:ascii="Times New Roman"/>
          <w:sz w:val="24"/>
          <w:szCs w:val="24"/>
        </w:rPr>
        <w:tab/>
      </w:r>
      <w:r w:rsidR="000F328F">
        <w:rPr>
          <w:rFonts w:cs="Times New Roman" w:hAnsi="Times New Roman" w:ascii="Times New Roman"/>
          <w:sz w:val="24"/>
          <w:szCs w:val="24"/>
        </w:rPr>
        <w:tab/>
      </w:r>
      <w:r w:rsidR="000F328F"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0F328F">
        <w:rPr>
          <w:rFonts w:cs="Times New Roman" w:hAnsi="Times New Roman" w:ascii="Times New Roman"/>
          <w:sz w:val="24"/>
          <w:szCs w:val="24"/>
        </w:rPr>
        <w:tab/>
      </w:r>
      <w:r w:rsidR="000F328F">
        <w:rPr>
          <w:rFonts w:cs="Times New Roman" w:hAnsi="Times New Roman" w:ascii="Times New Roman"/>
          <w:sz w:val="24"/>
          <w:szCs w:val="24"/>
        </w:rPr>
        <w:tab/>
        <w:t>S</w:t>
      </w:r>
      <w:r w:rsidRPr="003855B0">
        <w:rPr>
          <w:rFonts w:cs="Times New Roman" w:hAnsi="Times New Roman" w:ascii="Times New Roman"/>
          <w:sz w:val="24"/>
          <w:szCs w:val="24"/>
        </w:rPr>
        <w:t xml:space="preserve">utkinja                 </w:t>
      </w:r>
    </w:p>
    <w:p w:rsidRDefault="003855B0" w:rsidP="003434FC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  <w:r w:rsidR="003434FC">
        <w:rPr>
          <w:rFonts w:cs="Times New Roman" w:hAnsi="Times New Roman" w:ascii="Times New Roman"/>
          <w:sz w:val="24"/>
          <w:szCs w:val="24"/>
        </w:rPr>
        <w:t xml:space="preserve">  </w:t>
      </w:r>
      <w:r w:rsidRPr="003855B0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3855B0" w:rsidP="003434FC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3434FC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434FC" w:rsidP="003434FC" w:rsidR="003434F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434FC" w:rsidP="003434FC" w:rsidR="003434F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3434FC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855B0" w:rsidP="003434FC" w:rsidR="003855B0" w:rsidRPr="00385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Protiv ovog rješenja </w:t>
      </w:r>
      <w:r w:rsidR="006920AB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Pr="003855B0">
        <w:rPr>
          <w:rFonts w:cs="Times New Roman" w:hAnsi="Times New Roman" w:ascii="Times New Roman"/>
          <w:sz w:val="24"/>
          <w:szCs w:val="24"/>
        </w:rPr>
        <w:t>i svaki stečajni vjerovnik imaju pravo na žalbu u roku od 8 dana od dana primitka ovog rješenja. Žalba se podnosi putem ovog suda u dva  istovjetna primjerka, a o žalbi odlučuje Visoki trgovački sud Republike  Hrvatske.</w:t>
      </w:r>
    </w:p>
    <w:p w:rsidRDefault="003855B0" w:rsidP="003434FC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3434FC" w:rsidR="003855B0" w:rsidRPr="003855B0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34FC" w:rsidP="003434FC" w:rsidR="003434FC">
      <w:pPr>
        <w:spacing w:lineRule="auto" w:line="240" w:after="0"/>
      </w:pPr>
      <w:r>
        <w:separator/>
      </w:r>
    </w:p>
  </w:endnote>
  <w:endnote w:id="0" w:type="continuationSeparator">
    <w:p w:rsidRDefault="003434FC" w:rsidP="003434FC" w:rsidR="003434F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6673650"/>
      <w:docPartObj>
        <w:docPartGallery w:val="Page Numbers (Bottom of Page)"/>
        <w:docPartUnique/>
      </w:docPartObj>
    </w:sdtPr>
    <w:sdtEndPr/>
    <w:sdtContent>
      <w:p w:rsidRDefault="00E70973" w:rsidR="00E7097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3E17">
          <w:rPr>
            <w:noProof/>
          </w:rPr>
          <w:t>2</w:t>
        </w:r>
        <w:r>
          <w:fldChar w:fldCharType="end"/>
        </w:r>
      </w:p>
    </w:sdtContent>
  </w:sdt>
  <w:p w:rsidRDefault="00E70973" w:rsidR="00E709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34FC" w:rsidP="003434FC" w:rsidR="003434FC">
      <w:pPr>
        <w:spacing w:lineRule="auto" w:line="240" w:after="0"/>
      </w:pPr>
      <w:r>
        <w:separator/>
      </w:r>
    </w:p>
  </w:footnote>
  <w:footnote w:id="0" w:type="continuationSeparator">
    <w:p w:rsidRDefault="003434FC" w:rsidP="003434FC" w:rsidR="003434F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34FC" w:rsidP="003434FC" w:rsidR="003434FC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St-68/13-126</w:t>
    </w:r>
  </w:p>
  <w:p w:rsidRDefault="003434FC" w:rsidR="003434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34FC" w:rsidP="003434FC" w:rsidR="003434FC" w:rsidRPr="003434FC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3434FC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434FC" w:rsidP="003434FC" w:rsidR="003434FC" w:rsidRPr="003434FC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3434FC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3434FC" w:rsidP="003434FC" w:rsidR="003434FC" w:rsidRPr="003434FC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3434FC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3434FC" w:rsidP="003434FC" w:rsidR="003434FC" w:rsidRPr="003434FC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3434FC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600476"/>
    <w:multiLevelType w:val="hybridMultilevel"/>
    <w:tmpl w:val="3BAEFABE"/>
    <w:lvl w:tplc="3C76F7B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A2A2958"/>
    <w:multiLevelType w:val="hybridMultilevel"/>
    <w:tmpl w:val="F6EEBAA6"/>
    <w:lvl w:tplc="887C8F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5B0"/>
    <w:rsid w:val="000F328F"/>
    <w:rsid w:val="00120CEB"/>
    <w:rsid w:val="001F3F10"/>
    <w:rsid w:val="00242727"/>
    <w:rsid w:val="00314B22"/>
    <w:rsid w:val="003434FC"/>
    <w:rsid w:val="0038509A"/>
    <w:rsid w:val="003855B0"/>
    <w:rsid w:val="004A0D35"/>
    <w:rsid w:val="004F333E"/>
    <w:rsid w:val="006920AB"/>
    <w:rsid w:val="006E29FC"/>
    <w:rsid w:val="007408BC"/>
    <w:rsid w:val="00751BA7"/>
    <w:rsid w:val="008130F7"/>
    <w:rsid w:val="00A02A73"/>
    <w:rsid w:val="00A37ABE"/>
    <w:rsid w:val="00A547D0"/>
    <w:rsid w:val="00C17277"/>
    <w:rsid w:val="00E70973"/>
    <w:rsid w:val="00F83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434F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434FC"/>
  </w:style>
  <w:style w:styleId="Podnoje" w:type="paragraph">
    <w:name w:val="footer"/>
    <w:basedOn w:val="Normal"/>
    <w:link w:val="PodnojeChar"/>
    <w:uiPriority w:val="99"/>
    <w:unhideWhenUsed/>
    <w:rsid w:val="003434F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34FC"/>
  </w:style>
  <w:style w:styleId="Tekstbalonia" w:type="paragraph">
    <w:name w:val="Balloon Text"/>
    <w:basedOn w:val="Normal"/>
    <w:link w:val="TekstbaloniaChar"/>
    <w:uiPriority w:val="99"/>
    <w:semiHidden/>
    <w:unhideWhenUsed/>
    <w:rsid w:val="003434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34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3E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E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E1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E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E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434F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434FC"/>
  </w:style>
  <w:style w:styleId="Podnoje" w:type="paragraph">
    <w:name w:val="footer"/>
    <w:basedOn w:val="Normal"/>
    <w:link w:val="PodnojeChar"/>
    <w:uiPriority w:val="99"/>
    <w:unhideWhenUsed/>
    <w:rsid w:val="003434F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34FC"/>
  </w:style>
  <w:style w:styleId="Tekstbalonia" w:type="paragraph">
    <w:name w:val="Balloon Text"/>
    <w:basedOn w:val="Normal"/>
    <w:link w:val="TekstbaloniaChar"/>
    <w:uiPriority w:val="99"/>
    <w:semiHidden/>
    <w:unhideWhenUsed/>
    <w:rsid w:val="003434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34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3E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E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E1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E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E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St-68/2013</izvorni_sadrzaj>
    <derivirana_varijabla naziv="DomainObject.Predmet.OznakaBroj_1">St-68/2013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DEVET IKS d.o.o.  Buzet</izvorni_sadrzaj>
    <derivirana_varijabla naziv="DomainObject.Predmet.ProtustrankaFormated_1">  DELTA DEVET IKS d.o.o.  Buzet</derivirana_varijabla>
  </DomainObject.Predmet.ProtustrankaFormated>
  <DomainObject.Predmet.ProtustrankaFormatedOIB>
    <izvorni_sadrzaj>  DELTA DEVET IKS d.o.o.  Buzet, OIB 81659328099</izvorni_sadrzaj>
    <derivirana_varijabla naziv="DomainObject.Predmet.ProtustrankaFormatedOIB_1">  DELTA DEVET IKS d.o.o.  Buzet, OIB 81659328099</derivirana_varijabla>
  </DomainObject.Predmet.ProtustrankaFormatedOIB>
  <DomainObject.Predmet.ProtustrankaFormatedWithAdress>
    <izvorni_sadrzaj> DELTA DEVET IKS d.o.o.  Buzet, Trg Fontana 2, 52 420 Buzet</izvorni_sadrzaj>
    <derivirana_varijabla naziv="DomainObject.Predmet.ProtustrankaFormatedWithAdress_1"> DELTA DEVET IKS d.o.o.  Buzet, Trg Fontana 2, 52 420 Buzet</derivirana_varijabla>
  </DomainObject.Predmet.ProtustrankaFormatedWithAdress>
  <DomainObject.Predmet.ProtustrankaFormatedWithAdressOIB>
    <izvorni_sadrzaj> DELTA DEVET IKS d.o.o.  Buzet, OIB 81659328099, Trg Fontana 2, 52 420 Buzet</izvorni_sadrzaj>
    <derivirana_varijabla naziv="DomainObject.Predmet.ProtustrankaFormatedWithAdressOIB_1"> DELTA DEVET IKS d.o.o.  Buzet, OIB 81659328099, Trg Fontana 2, 52 420 Buzet</derivirana_varijabla>
  </DomainObject.Predmet.ProtustrankaFormatedWithAdressOIB>
  <DomainObject.Predmet.ProtustrankaWithAdress>
    <izvorni_sadrzaj>DELTA DEVET IKS d.o.o.  Buzet Trg Fontana 2, 52 420 Buzet</izvorni_sadrzaj>
    <derivirana_varijabla naziv="DomainObject.Predmet.ProtustrankaWithAdress_1">DELTA DEVET IKS d.o.o.  Buzet Trg Fontana 2, 52 420 Buzet</derivirana_varijabla>
  </DomainObject.Predmet.ProtustrankaWithAdress>
  <DomainObject.Predmet.ProtustrankaWithAdressOIB>
    <izvorni_sadrzaj>DELTA DEVET IKS d.o.o.  Buzet, OIB 81659328099, Trg Fontana 2, 52 420 Buzet</izvorni_sadrzaj>
    <derivirana_varijabla naziv="DomainObject.Predmet.ProtustrankaWithAdressOIB_1">DELTA DEVET IKS d.o.o.  Buzet, OIB 81659328099, Trg Fontana 2, 52 420 Buzet</derivirana_varijabla>
  </DomainObject.Predmet.ProtustrankaWithAdressOIB>
  <DomainObject.Predmet.ProtustrankaNazivFormated>
    <izvorni_sadrzaj>DELTA DEVET IKS d.o.o.  Buzet</izvorni_sadrzaj>
    <derivirana_varijabla naziv="DomainObject.Predmet.ProtustrankaNazivFormated_1">DELTA DEVET IKS d.o.o.  Buzet</derivirana_varijabla>
  </DomainObject.Predmet.ProtustrankaNazivFormated>
  <DomainObject.Predmet.ProtustrankaNazivFormatedOIB>
    <izvorni_sadrzaj>DELTA DEVET IKS d.o.o.  Buzet, OIB 81659328099</izvorni_sadrzaj>
    <derivirana_varijabla naziv="DomainObject.Predmet.ProtustrankaNazivFormatedOIB_1">DELTA DEVET IKS d.o.o.  Buzet, OIB 81659328099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DELTA DEVET IKS d.o.o.  Buzet</item>
    </izvorni_sadrzaj>
    <derivirana_varijabla naziv="DomainObject.Predmet.ProtuStrankaListFormated_1">
      <item>DELTA DEVET IKS d.o.o.  Buzet</item>
    </derivirana_varijabla>
  </DomainObject.Predmet.ProtuStrankaListFormated>
  <DomainObject.Predmet.ProtuStrankaListFormatedOIB>
    <izvorni_sadrzaj>
      <item>DELTA DEVET IKS d.o.o.  Buzet, OIB 81659328099</item>
    </izvorni_sadrzaj>
    <derivirana_varijabla naziv="DomainObject.Predmet.ProtuStrankaListFormatedOIB_1">
      <item>DELTA DEVET IKS d.o.o.  Buzet, OIB 81659328099</item>
    </derivirana_varijabla>
  </DomainObject.Predmet.ProtuStrankaListFormatedOIB>
  <DomainObject.Predmet.ProtuStrankaListFormatedWithAdress>
    <izvorni_sadrzaj>
      <item>DELTA DEVET IKS d.o.o.  Buzet, Trg Fontana 2, 52 420 Buzet</item>
    </izvorni_sadrzaj>
    <derivirana_varijabla naziv="DomainObject.Predmet.ProtuStrankaListFormatedWithAdress_1">
      <item>DELTA DEVET IKS d.o.o.  Buzet, Trg Fontana 2, 52 420 Buzet</item>
    </derivirana_varijabla>
  </DomainObject.Predmet.ProtuStrankaListFormatedWithAdress>
  <DomainObject.Predmet.ProtuStrankaListFormatedWithAdressOIB>
    <izvorni_sadrzaj>
      <item>DELTA DEVET IKS d.o.o.  Buzet, OIB 81659328099, Trg Fontana 2, 52 420 Buzet</item>
    </izvorni_sadrzaj>
    <derivirana_varijabla naziv="DomainObject.Predmet.ProtuStrankaListFormatedWithAdressOIB_1">
      <item>DELTA DEVET IKS d.o.o.  Buzet, OIB 81659328099, Trg Fontana 2, 52 420 Buzet</item>
    </derivirana_varijabla>
  </DomainObject.Predmet.ProtuStrankaListFormatedWithAdressOIB>
  <DomainObject.Predmet.ProtuStrankaListNazivFormated>
    <izvorni_sadrzaj>
      <item>DELTA DEVET IKS d.o.o.  Buzet</item>
    </izvorni_sadrzaj>
    <derivirana_varijabla naziv="DomainObject.Predmet.ProtuStrankaListNazivFormated_1">
      <item>DELTA DEVET IKS d.o.o.  Buzet</item>
    </derivirana_varijabla>
  </DomainObject.Predmet.ProtuStrankaListNazivFormated>
  <DomainObject.Predmet.ProtuStrankaListNazivFormatedOIB>
    <izvorni_sadrzaj>
      <item>DELTA DEVET IKS d.o.o.  Buzet, OIB 81659328099</item>
    </izvorni_sadrzaj>
    <derivirana_varijabla naziv="DomainObject.Predmet.ProtuStrankaListNazivFormatedOIB_1">
      <item>DELTA DEVET IKS d.o.o.  Buzet, OIB 81659328099</item>
    </derivirana_varijabla>
  </DomainObject.Predmet.ProtuStrankaListNazivFormatedOIB>
  <DomainObject.Predmet.OstaliListFormated>
    <izvorni_sadrzaj>
      <item>ARHITEKT BIRO d.o.o.</item>
      <item>ISTARSKA KREDITNA BANKA UMAG d.d.</item>
      <item>Violeta Bradarić</item>
    </izvorni_sadrzaj>
    <derivirana_varijabla naziv="DomainObject.Predmet.OstaliListFormated_1">
      <item>ARHITEKT BIRO d.o.o.</item>
      <item>ISTARSKA KREDITNA BANKA UMAG d.d.</item>
      <item>Violeta Bradarić</item>
    </derivirana_varijabla>
  </DomainObject.Predmet.OstaliListFormated>
  <DomainObject.Predmet.OstaliListFormatedOIB>
    <izvorni_sadrzaj>
      <item>ARHITEKT BIRO d.o.o.</item>
      <item>ISTARSKA KREDITNA BANKA UMAG d.d.</item>
      <item>Violeta Bradarić, OIB 33914998677</item>
    </izvorni_sadrzaj>
    <derivirana_varijabla naziv="DomainObject.Predmet.OstaliListFormatedOIB_1">
      <item>ARHITEKT BIRO d.o.o.</item>
      <item>ISTARSKA KREDITNA BANKA UMAG d.d.</item>
      <item>Violeta Bradarić, OIB 33914998677</item>
    </derivirana_varijabla>
  </DomainObject.Predmet.OstaliListFormatedOIB>
  <DomainObject.Predmet.OstaliListFormatedWithAdress>
    <izvorni_sadrzaj>
      <item>ARHITEKT BIRO d.o.o., Feliksa Perišića 2, 51410 Opatija</item>
      <item>ISTARSKA KREDITNA BANKA UMAG d.d., E. Miloša 1, 52470 Umag</item>
      <item>Violeta Bradarić, Novo naselje 28, 51218 Čavle</item>
    </izvorni_sadrzaj>
    <derivirana_varijabla naziv="DomainObject.Predmet.OstaliListFormatedWithAdress_1">
      <item>ARHITEKT BIRO d.o.o., Feliksa Perišića 2, 51410 Opatija</item>
      <item>ISTARSKA KREDITNA BANKA UMAG d.d., E. Miloša 1, 52470 Umag</item>
      <item>Violeta Bradarić, Novo naselje 28, 51218 Čavle</item>
    </derivirana_varijabla>
  </DomainObject.Predmet.OstaliListFormatedWithAdress>
  <DomainObject.Predmet.OstaliListFormatedWithAdressOIB>
    <izvorni_sadrzaj>
      <item>ARHITEKT BIRO d.o.o., Feliksa Perišića 2, 51410 Opatija</item>
      <item>ISTARSKA KREDITNA BANKA UMAG d.d., E. Miloša 1, 52470 Umag</item>
      <item>Violeta Bradarić, OIB 33914998677, Novo naselje 28, 51218 Čavle</item>
    </izvorni_sadrzaj>
    <derivirana_varijabla naziv="DomainObject.Predmet.OstaliListFormatedWithAdressOIB_1">
      <item>ARHITEKT BIRO d.o.o., Feliksa Perišića 2, 51410 Opatija</item>
      <item>ISTARSKA KREDITNA BANKA UMAG d.d., E. Miloša 1, 52470 Umag</item>
      <item>Violeta Bradarić, OIB 33914998677, Novo naselje 28, 51218 Čavle</item>
    </derivirana_varijabla>
  </DomainObject.Predmet.OstaliListFormatedWithAdressOIB>
  <DomainObject.Predmet.OstaliListNazivFormated>
    <izvorni_sadrzaj>
      <item>ARHITEKT BIRO d.o.o.</item>
      <item>ISTARSKA KREDITNA BANKA UMAG d.d.</item>
      <item>Violeta Bradarić</item>
    </izvorni_sadrzaj>
    <derivirana_varijabla naziv="DomainObject.Predmet.OstaliListNazivFormated_1">
      <item>ARHITEKT BIRO d.o.o.</item>
      <item>ISTARSKA KREDITNA BANKA UMAG d.d.</item>
      <item>Violeta Bradarić</item>
    </derivirana_varijabla>
  </DomainObject.Predmet.OstaliListNazivFormated>
  <DomainObject.Predmet.OstaliListNazivFormatedOIB>
    <izvorni_sadrzaj>
      <item>ARHITEKT BIRO d.o.o.</item>
      <item>ISTARSKA KREDITNA BANKA UMAG d.d.</item>
      <item>Violeta Bradarić, OIB 33914998677</item>
    </izvorni_sadrzaj>
    <derivirana_varijabla naziv="DomainObject.Predmet.OstaliListNazivFormatedOIB_1">
      <item>ARHITEKT BIRO d.o.o.</item>
      <item>ISTARSKA KREDITNA BANKA UMAG d.d.</item>
      <item>Violeta Bradarić,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DELTA DEVET IKS d.o.o.  Buzet</izvorni_sadrzaj>
    <derivirana_varijabla naziv="DomainObject.Predmet.ProtustrankaIDrugi_1">DELTA DEVET IKS d.o.o.  Buzet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DELTA DEVET IKS d.o.o.  Buzet, OIB 81659328099, Trg Fontana 2, 52 420 Buzet</izvorni_sadrzaj>
    <derivirana_varijabla naziv="DomainObject.Predmet.ProtustrankaIDrugiAdressOIB_1">DELTA DEVET IKS d.o.o.  Buzet, OIB 81659328099, Trg Fontana 2,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DELTA DEVET IKS d.o.o.  Buzet</item>
      <item>ARHITEKT BIRO d.o.o.</item>
      <item>ISTARSKA KREDITNA BANKA UMAG d.d.</item>
      <item>Violeta Bradarić</item>
    </izvorni_sadrzaj>
    <derivirana_varijabla naziv="DomainObject.Predmet.SudioniciListNaziv_1">
      <item>FINA  Zagreb</item>
      <item>DELTA DEVET IKS d.o.o.  Buzet</item>
      <item>ARHITEKT BIRO d.o.o.</item>
      <item>ISTARSKA KREDITNA BANKA UMAG d.d.</item>
      <item>Violeta Bradarić</item>
    </derivirana_varijabla>
  </DomainObject.Predmet.SudioniciListNaziv>
  <DomainObject.Predmet.SudioniciListAdressOIB>
    <izvorni_sadrzaj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izvorni_sadrzaj>
    <derivirana_varijabla naziv="DomainObject.Predmet.SudioniciListAdressOIB_1"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81659328099</item>
      <item>, OIB null</item>
      <item>, OIB null</item>
      <item>, OIB 33914998677</item>
    </izvorni_sadrzaj>
    <derivirana_varijabla naziv="DomainObject.Predmet.SudioniciListNazivOIB_1">
      <item>, OIB 85821130368</item>
      <item>, OIB 81659328099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D63CB3-0630-42BA-A1BE-FEE3968604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499</properties:Words>
  <properties:Characters>2549</properties:Characters>
  <properties:Lines>64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2017-04-20T09:16:00Z</dcterms:created>
  <dc:creator>wsadmin</dc:creator>
  <cp:lastModifiedBy>Renata Valić</cp:lastModifiedBy>
  <cp:lastPrinted>2017-04-21T12:06:00Z</cp:lastPrinted>
  <dcterms:modified xmlns:xsi="http://www.w3.org/2001/XMLSchema-instance" xsi:type="dcterms:W3CDTF">2017-04-21T12:08:00Z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