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2344" w14:paraId="65f2344" w:rsidRDefault="00004458" w:rsidP="00AA0639" w:rsidR="00661AF9" w:rsidRPr="000A040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0A040A">
        <w:rPr>
          <w:b/>
        </w:rPr>
        <w:t>5</w:t>
      </w:r>
      <w:r w:rsidR="009F327F">
        <w:rPr>
          <w:b/>
        </w:rPr>
        <w:t>89</w:t>
      </w:r>
      <w:r w:rsidR="000A040A">
        <w:rPr>
          <w:b/>
        </w:rPr>
        <w:t>/2016</w:t>
      </w:r>
      <w:r w:rsidR="00B33620" w:rsidRPr="00B33620">
        <w:rPr>
          <w:b/>
        </w:rPr>
        <w:t>-</w:t>
      </w:r>
      <w:r w:rsidR="00F62E12">
        <w:rPr>
          <w:b/>
        </w:rPr>
        <w:t>11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 xml:space="preserve">stečajnim dužnikom </w:t>
      </w:r>
      <w:r w:rsidR="009F327F" w:rsidRPr="009F327F">
        <w:t>ZELENI DVOR d.o.o. za ugostiteljstvo i trgovinu, skraćena tvrtka: ZELENI DVOR d.o.o., Lipik, Nikole Tesle 25, OIB 20587785608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0A040A">
        <w:t>30. kolovoza</w:t>
      </w:r>
      <w:r w:rsidR="00C95D3C">
        <w:t xml:space="preserve">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9F327F" w:rsidRPr="009F327F">
        <w:t>ZELENI DVOR d.o.o. za ugostiteljstvo i trgovinu, skraćena tvrtka: ZELENI DVOR d.o.o., Lipik, Nikole Tesle 25, OIB 20587785608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A304F2" w:rsidR="00A304F2" w:rsidRPr="00A304F2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A304F2" w:rsidRPr="00A304F2">
        <w:t>Damir Cincar iz Osijeka, Svete Ane 15 b, OIB 60464850994</w:t>
      </w:r>
      <w:r w:rsidR="00A304F2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9F327F" w:rsidRPr="009F327F">
        <w:t>ZELENI DVOR d.o.o. za ugostiteljstvo i trgovinu, skraćena tvrtka: ZELENI DVOR d.o.o., Lipik, Nikole Tesle 25, OIB 20587785608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2D3173">
      <w:pPr>
        <w:jc w:val="both"/>
      </w:pPr>
      <w:r>
        <w:t xml:space="preserve">                        </w:t>
      </w:r>
    </w:p>
    <w:p w:rsidRDefault="00AA0639" w:rsidP="00D75E1B" w:rsidR="00AA0639">
      <w:pPr>
        <w:jc w:val="both"/>
      </w:pPr>
      <w:r>
        <w:t xml:space="preserve">                         </w:t>
      </w:r>
      <w:r w:rsidR="00A304F2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077328" w:rsidP="009F327F" w:rsidR="00077328">
      <w:pPr>
        <w:ind w:firstLine="1440"/>
        <w:jc w:val="both"/>
      </w:pP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1D6838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C2448E">
        <w:t>444. st. 2</w:t>
      </w:r>
      <w:r w:rsidR="00E33670">
        <w:t>. Stečajnog zakona (dalje: SZ, NN 71/15) z</w:t>
      </w:r>
      <w:r w:rsidR="003645FD">
        <w:t xml:space="preserve">aključkom </w:t>
      </w:r>
      <w:r>
        <w:t>poslovni broj 7/St-</w:t>
      </w:r>
      <w:r w:rsidR="009F327F">
        <w:t>589</w:t>
      </w:r>
      <w:r w:rsidR="00C2448E">
        <w:t>/2016</w:t>
      </w:r>
      <w:r>
        <w:t>-</w:t>
      </w:r>
      <w:r w:rsidR="00C2448E">
        <w:t>3</w:t>
      </w:r>
      <w:r>
        <w:t xml:space="preserve">  od </w:t>
      </w:r>
      <w:r w:rsidR="00C2448E">
        <w:t>13. svibnja</w:t>
      </w:r>
      <w:r>
        <w:t xml:space="preserve"> 2016. godine  zakazano je i održano ročište radi rasprave o pretpostavkama za otvaranje stečajnog postupka i očitovanja o prijedlogu za otvaranje stečajnog postupka  nad stečajnim dužnikom </w:t>
      </w:r>
      <w:r w:rsidR="009F327F" w:rsidRPr="009F327F">
        <w:t>ZELENI DVOR d.o.o. za ugostiteljstvo i trgovinu, skraćena tvrtka: ZELENI DVOR d.o.o., Lipik, Nikole Tesle 25, OIB 20587785608</w:t>
      </w:r>
      <w:r>
        <w:t xml:space="preserve">dana </w:t>
      </w:r>
      <w:r w:rsidR="00C2448E">
        <w:t>16. lipnja</w:t>
      </w:r>
      <w:r w:rsidR="001D6838">
        <w:t xml:space="preserve"> 2016. godine.</w:t>
      </w:r>
    </w:p>
    <w:p w:rsidRDefault="001D6838" w:rsidP="001D6838" w:rsidR="001D6838">
      <w:pPr>
        <w:jc w:val="right"/>
      </w:pPr>
      <w:r w:rsidRPr="001D6838">
        <w:rPr>
          <w:b/>
        </w:rPr>
        <w:lastRenderedPageBreak/>
        <w:t>Broj: 7/St-589/2016-11</w:t>
      </w:r>
    </w:p>
    <w:p w:rsidRDefault="00B33620" w:rsidP="00B33620" w:rsidR="000A040A">
      <w:pPr>
        <w:jc w:val="both"/>
      </w:pPr>
      <w:r>
        <w:t xml:space="preserve"> </w:t>
      </w:r>
      <w:r>
        <w:tab/>
        <w:t xml:space="preserve"> </w:t>
      </w:r>
    </w:p>
    <w:p w:rsidRDefault="009F327F" w:rsidP="009F327F" w:rsidR="009F327F">
      <w:pPr>
        <w:ind w:firstLine="1440"/>
        <w:jc w:val="both"/>
      </w:pPr>
      <w:r>
        <w:t xml:space="preserve">Na ročištu je saslušan zakonski zastupnik stečajnog dužnika Renato Bišćanin, po službenoj dužnosti pribavljeno je posljednje javno objavljeno  financijsko izvješće – Bilanca za 2014. godinu, te podaci o vlasništvu motornih vozila i nekretnina stečajnog dužnika, te  je izvršen uvid u sve isprave priložene spisu. </w:t>
      </w:r>
    </w:p>
    <w:p w:rsidRDefault="009F327F" w:rsidP="009F327F" w:rsidR="009F327F">
      <w:pPr>
        <w:ind w:firstLine="1440"/>
        <w:jc w:val="both"/>
      </w:pPr>
      <w:r>
        <w:t>Iz prijedloga za otvaranje stečajnog postupka Financijske agencije ( dalje  FINA ) proizlazi da je dužnik na dan 01. rujna  2015. u Očevidniku redoslijeda osnova za plaćanje ima evidentirane neizvršene osnove za plaćanje u neprekinutom razdoblju od 120 dana u ukupnom iznosu od 43.714,80 Kn te jednu zaposlenu osobu.</w:t>
      </w:r>
    </w:p>
    <w:p w:rsidRDefault="009F327F" w:rsidP="009F327F" w:rsidR="009F327F">
      <w:pPr>
        <w:ind w:firstLine="1440"/>
        <w:jc w:val="both"/>
      </w:pPr>
      <w:r>
        <w:t xml:space="preserve"> Saslušanjem člana uprave društva Renata Bišćanin utvrđeno je da je poslovni račun dužnika u blokadi, da dužnik nije vlasnik nekretnina, poslovnih udjela i dionica u drugim društvima, a niti je imatelj vrijednosnih papira te da je dužnik posljednje financijsko izvješće predao za 2014. godinu dok to nije učinio za 2015. godinu, da je u dugotrajnoj imovini prema financijskom izvješću za 2014. godinu  prikazivao jedno motorno vozilo marke Nissan godina proizvodnje 2006. za koje je bila evidentirana zabrana otuđenja jer ga je Porezna uprava zaplijenila u postupku naplate poreznog duga, da je dug prema Poreznoj upravi podmirio te je vozilo prodano Anamariji Kuhar za iznos od 17.500,00 Kn u svrhu izmirenja duga po osnovi najamnine i da je u trenutku prodaje vozilo bilo oštećeno i neispravno, da o tome postoji ugovor, a međusobne tražbine su prebijene. Iz ovog iskaza proizlazi da je dužnik u financijskom izvješću za 2014. godinu iskazivao zalihe koje su u međuvremenu potrošene za poslovanje, kao i novac iz blagajne u svrhu poslovanja i podmirenja dijela obveza, te da je  dužnik vlasnik samo sitnog inventara (čaša, šalica, pepeljara i dr.) koji maksimalno vrijede oko 3.500,00 Kn,  da druge pokretne imovine nema, a niti da iskazuje tražbine. Nadalje je utvrđeno da obveze dužnika prema Republici Hrvatskoj iznose oko 700,00 Kn u koji iznos nije involviran dug po osnovi poreza i doprinosa na plaću koju si član uprave koji je zaposlen u društvu nije isplatio unazad više od tri mjeseca, a radi se o iznosu od oko 15.000,00 Kn te da dužnik ima dug prema svojim dobavljačima ( Stanić d.o.o., Bijelić d.o.o., ZAMP ) u iznosu od oko 15.000,00Kn te  da nema mogućnosti za nastavak poslovanja. </w:t>
      </w:r>
    </w:p>
    <w:p w:rsidRDefault="009F327F" w:rsidP="009F327F" w:rsidR="009F327F">
      <w:pPr>
        <w:ind w:firstLine="1440"/>
        <w:jc w:val="both"/>
      </w:pPr>
      <w:r>
        <w:t xml:space="preserve">Uvidom u potvrdu Općinskog suda u Požegi od 19. svibnja 2016. vidljivo je da dužnik nije vlasnik nekretnina na području nadležnosti toga suda, a uvidom u uvjerenje Policijske uprave Požeško-slavonske od 18. svibnja 2016. godine da je vlasnik jednog vozila, marke Nissan Navara, godina proizvodnje 2006. za koje je evidentirana zabrana otuđenja. </w:t>
      </w:r>
    </w:p>
    <w:p w:rsidRDefault="009F327F" w:rsidP="009F327F" w:rsidR="009F327F">
      <w:pPr>
        <w:ind w:firstLine="1440"/>
        <w:jc w:val="both"/>
      </w:pPr>
      <w:r>
        <w:t xml:space="preserve">Nastavno tome, je utvrđeno da je stečajni dužnik nesposoban za plaćanje, ali i prezadužen jer su dužnikove obveze u trenutku odlučivanja o prijedlogu veće od njegove imovine ( visina iznosa blokade računa prema potvrdi FINA-e već je od vrijednosti imovine koja je utvrđena na temelju iskaza člana uprave dužnika s obzirom da se isti očitovao da je motorno vozilo prodano, a u trenutku prodaje vrijedilo je 17.500,00 Kn dok ostala imovina vrijedi 3.500,00 Kn) odnosno da su ostvareni stečajni razlozi koje propisuje odredba čl. 5. SZ-a. </w:t>
      </w:r>
    </w:p>
    <w:p w:rsidRDefault="009F327F" w:rsidP="009F327F" w:rsidR="009F327F">
      <w:pPr>
        <w:ind w:firstLine="1440"/>
        <w:jc w:val="both"/>
        <w:rPr>
          <w:b/>
        </w:rPr>
      </w:pPr>
      <w:r>
        <w:t>Kako je na temelju iskaza član</w:t>
      </w:r>
      <w:r w:rsidR="00A304F2">
        <w:t>a</w:t>
      </w:r>
      <w:r>
        <w:t xml:space="preserve"> uprave utvrđeno da stečajni dužnik u trenutku odlučivanja o prijedlogu nema druge imovine osim pokretnina- sitnog inventara koji maksimalno vrijedi 3.500,00 Kn, to </w:t>
      </w:r>
      <w:r w:rsidR="00A304F2">
        <w:t xml:space="preserve">predmetna </w:t>
      </w:r>
      <w:r>
        <w:t xml:space="preserve">imovina nije dostatna za namirenje troškova stečajnog postupka. </w:t>
      </w:r>
    </w:p>
    <w:p w:rsidRDefault="009F327F" w:rsidP="00B33620" w:rsidR="001D6838">
      <w:pPr>
        <w:jc w:val="both"/>
      </w:pPr>
      <w:r>
        <w:t xml:space="preserve">  </w:t>
      </w:r>
      <w:r>
        <w:tab/>
        <w:t xml:space="preserve"> </w:t>
      </w:r>
      <w:r>
        <w:tab/>
      </w:r>
      <w:r w:rsidR="00B33620">
        <w:t xml:space="preserve">Stoga </w:t>
      </w:r>
      <w:r w:rsidR="003645FD">
        <w:t>su</w:t>
      </w:r>
      <w:r w:rsidR="00B33620">
        <w:t xml:space="preserve"> sukladno odredbi čl. 132. Stečajnog zakona </w:t>
      </w:r>
      <w:r w:rsidR="003645FD">
        <w:t>rješenjem poslovni broj 7/St-</w:t>
      </w:r>
      <w:r w:rsidR="000A040A">
        <w:t>5</w:t>
      </w:r>
      <w:r>
        <w:t>89</w:t>
      </w:r>
      <w:r w:rsidR="003645FD">
        <w:t>/201</w:t>
      </w:r>
      <w:r w:rsidR="000A040A">
        <w:t>6-9 od 16</w:t>
      </w:r>
      <w:r w:rsidR="003645FD">
        <w:t xml:space="preserve">. </w:t>
      </w:r>
      <w:r w:rsidR="000A040A">
        <w:t>lipnja</w:t>
      </w:r>
      <w:r w:rsidR="003645FD">
        <w:t xml:space="preserve"> 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B33620">
        <w:t>, jer je prije otvaranja stečajnog postupka utvrđeno da imovina dužnika koja bi ušla u stečajnu masu nije dovoljna</w:t>
      </w:r>
    </w:p>
    <w:p w:rsidRDefault="001D6838" w:rsidP="001D6838" w:rsidR="001D6838">
      <w:pPr>
        <w:jc w:val="right"/>
      </w:pPr>
      <w:r w:rsidRPr="001D6838">
        <w:rPr>
          <w:b/>
        </w:rPr>
        <w:lastRenderedPageBreak/>
        <w:t>Broj: 7/St-589/2016-11</w:t>
      </w:r>
    </w:p>
    <w:p w:rsidRDefault="001D6838" w:rsidP="00B33620" w:rsidR="001D6838">
      <w:pPr>
        <w:jc w:val="both"/>
      </w:pPr>
    </w:p>
    <w:p w:rsidRDefault="00B33620" w:rsidP="00B33620" w:rsidR="00B33620">
      <w:pPr>
        <w:jc w:val="both"/>
      </w:pPr>
      <w:r>
        <w:t xml:space="preserve"> za namirenje troškova tog postupka odn</w:t>
      </w:r>
      <w:r w:rsidR="003645FD">
        <w:t xml:space="preserve">osno da je neznatne vrijednosti, a predmetno rješenje objavljeno je na mrežnoj stranici e-Oglasna ploča sudova dana </w:t>
      </w:r>
      <w:r w:rsidR="000A040A">
        <w:t>16. lipnja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dužnik ima jednu zaposlenu osobu, ali</w:t>
      </w:r>
      <w:r w:rsidR="008C2CAA">
        <w:t xml:space="preserve"> da</w:t>
      </w:r>
      <w:r w:rsidR="00A304F2">
        <w:t xml:space="preserve"> je</w:t>
      </w:r>
      <w:r w:rsidR="008C2CAA">
        <w:t xml:space="preserve"> imovina dužnika </w:t>
      </w:r>
      <w:r w:rsidR="00A304F2">
        <w:t xml:space="preserve">neznatne vrijednosti i da tako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>
      <w:pPr>
        <w:jc w:val="both"/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odredbi čl. 84. </w:t>
      </w:r>
      <w:r w:rsidR="00A304F2">
        <w:t xml:space="preserve">i čl. 132. st. 2. </w:t>
      </w:r>
      <w:r>
        <w:t>SZ-a</w:t>
      </w:r>
      <w:r w:rsidR="00A304F2">
        <w:t>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0A040A">
        <w:t>30. kolovoza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0A040A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</w:t>
      </w:r>
      <w:r w:rsidR="001559AD">
        <w:t xml:space="preserve">  </w:t>
      </w:r>
      <w:r w:rsidR="00E14BB7">
        <w:t xml:space="preserve">   </w:t>
      </w:r>
      <w:r w:rsidR="005C7BB9">
        <w:t xml:space="preserve"> </w:t>
      </w:r>
      <w:r w:rsidR="000A040A">
        <w:t xml:space="preserve">  </w:t>
      </w:r>
      <w:r>
        <w:t>Mirna Vujčić</w:t>
      </w:r>
      <w:r w:rsidR="00E14BB7">
        <w:t xml:space="preserve"> </w:t>
      </w:r>
    </w:p>
    <w:p w:rsidRDefault="001F2876" w:rsidP="000A040A" w:rsidR="001F2876">
      <w:pPr>
        <w:jc w:val="both"/>
      </w:pPr>
    </w:p>
    <w:p w:rsidRDefault="00C95D3C" w:rsidP="00C95D3C" w:rsidR="00C95D3C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FB6F6F" w:rsidP="00AA0639" w:rsidR="00FB6F6F"/>
    <w:p w:rsidRDefault="001F2876" w:rsidP="00AA0639" w:rsidR="001F2876"/>
    <w:p w:rsidRDefault="001F2876" w:rsidP="00AA0639" w:rsidR="001F2876"/>
    <w:p w:rsidRDefault="001F2876" w:rsidP="00AA0639" w:rsidR="001F2876"/>
    <w:p w:rsidRDefault="001F2876" w:rsidP="00AA0639" w:rsidR="001F2876"/>
    <w:p w:rsidRDefault="00FB6F6F" w:rsidP="00AA0639" w:rsidR="00FB6F6F"/>
    <w:p w:rsidRDefault="00AA0639" w:rsidP="00AA0639" w:rsidR="00AA0639">
      <w:r>
        <w:t>DNA:</w:t>
      </w:r>
    </w:p>
    <w:p w:rsidRDefault="00AA0639" w:rsidP="00AA0639" w:rsidR="00AA0639">
      <w:r>
        <w:t>1.Rješenje nepravomoćno</w:t>
      </w:r>
    </w:p>
    <w:p w:rsidRDefault="00432ED8" w:rsidP="00AA0639" w:rsidR="00432ED8">
      <w:r>
        <w:t>2. Rješenje objaviti na mrežnoj stranici e-Oglasna ploča sudova</w:t>
      </w:r>
      <w:r w:rsidR="009D1661">
        <w:t>,</w:t>
      </w:r>
    </w:p>
    <w:p w:rsidRDefault="00432ED8" w:rsidP="00AA0639" w:rsidR="00432ED8">
      <w:r>
        <w:t>te i dostaviti:</w:t>
      </w:r>
    </w:p>
    <w:p w:rsidRDefault="004840FD" w:rsidP="00AA0639" w:rsidR="004840FD">
      <w:r>
        <w:t xml:space="preserve">- stečajnom upravitelju </w:t>
      </w:r>
    </w:p>
    <w:p w:rsidRDefault="004840FD" w:rsidP="00AA0639" w:rsidR="00FD0E22">
      <w:r>
        <w:t xml:space="preserve">- bivšem </w:t>
      </w:r>
      <w:r w:rsidR="00FD0E22">
        <w:t>zakonsk</w:t>
      </w:r>
      <w:r w:rsidR="00432ED8">
        <w:t>om zastupniku</w:t>
      </w:r>
      <w:r w:rsidR="00114780">
        <w:t xml:space="preserve"> dužnika</w:t>
      </w:r>
      <w:r w:rsidR="00432ED8">
        <w:t xml:space="preserve"> </w:t>
      </w:r>
      <w:r w:rsidR="008832D7">
        <w:t>Renatu Bišćanin</w:t>
      </w:r>
    </w:p>
    <w:p w:rsidRDefault="00881F02" w:rsidP="00AA0639" w:rsidR="00881F02">
      <w:r>
        <w:t xml:space="preserve">- stečajnom dužniku </w:t>
      </w:r>
      <w:r w:rsidR="00A304F2">
        <w:t>po punomoćniku Zdenku Farkaš</w:t>
      </w:r>
    </w:p>
    <w:p w:rsidRDefault="00AA0639" w:rsidP="00AA0639" w:rsidR="00AA0639">
      <w:r>
        <w:t>-  FINI</w:t>
      </w:r>
      <w:r w:rsidR="00114780">
        <w:t xml:space="preserve"> Regionalni centar Osijek </w:t>
      </w:r>
      <w:r w:rsidR="00122337">
        <w:t>odmah i po pravomoćnosti</w:t>
      </w:r>
    </w:p>
    <w:p w:rsidRDefault="00AA0639" w:rsidP="00AA0639" w:rsidR="00881F02">
      <w:r>
        <w:t>- ŽDO Građansko-upravni odjel Slavonski Brod</w:t>
      </w:r>
    </w:p>
    <w:p w:rsidRDefault="00D935DA" w:rsidP="00AA0639" w:rsidR="00881F02">
      <w:r>
        <w:t>-</w:t>
      </w:r>
      <w:r w:rsidR="00114780">
        <w:t xml:space="preserve"> </w:t>
      </w:r>
      <w:r>
        <w:t>Poreznoj upravi , Ispostavi</w:t>
      </w:r>
      <w:r w:rsidR="008832D7">
        <w:t xml:space="preserve"> Pakrac </w:t>
      </w:r>
      <w:r w:rsidR="003645FD">
        <w:t>po pravomoćnosti</w:t>
      </w:r>
    </w:p>
    <w:p w:rsidRDefault="0062205B" w:rsidP="0062205B" w:rsidR="0062205B">
      <w:r>
        <w:t>- sudskom registru po pravomoćnosti u elektronskom obliku</w:t>
      </w:r>
      <w:r w:rsidR="00114780">
        <w:t xml:space="preserve"> </w:t>
      </w:r>
    </w:p>
    <w:p w:rsidRDefault="003645FD" w:rsidP="003645FD" w:rsidR="0062205B">
      <w:r>
        <w:t>- HZZO-u po pravomoćnosti</w:t>
      </w:r>
    </w:p>
    <w:p w:rsidRDefault="003645FD" w:rsidP="003645FD" w:rsidR="003645FD">
      <w:r>
        <w:t>- HZMO-u po pravomoćnosti</w:t>
      </w:r>
    </w:p>
    <w:p w:rsidRDefault="00AA0639" w:rsidP="00AA0639" w:rsidR="00AA0639">
      <w:r>
        <w:t xml:space="preserve">      </w:t>
      </w:r>
    </w:p>
    <w:p w:rsidRDefault="00AA0639" w:rsidP="00AA0639" w:rsidR="00AA0639"/>
    <w:sectPr w:rsidSect="001F2549" w:rsidR="00AA06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8A2" w:rsidR="006458A2">
      <w:r>
        <w:separator/>
      </w:r>
    </w:p>
  </w:endnote>
  <w:endnote w:id="0" w:type="continuationSeparator">
    <w:p w:rsidRDefault="006458A2" w:rsidR="0064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8A2" w:rsidR="006458A2">
      <w:r>
        <w:separator/>
      </w:r>
    </w:p>
  </w:footnote>
  <w:footnote w:id="0" w:type="continuationSeparator">
    <w:p w:rsidRDefault="006458A2" w:rsidR="00645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F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260B3"/>
    <w:rsid w:val="00030077"/>
    <w:rsid w:val="00065EA5"/>
    <w:rsid w:val="000730CC"/>
    <w:rsid w:val="00077328"/>
    <w:rsid w:val="00082B6A"/>
    <w:rsid w:val="00093BDA"/>
    <w:rsid w:val="000A040A"/>
    <w:rsid w:val="000C1AF8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D6838"/>
    <w:rsid w:val="001E5157"/>
    <w:rsid w:val="001E7F28"/>
    <w:rsid w:val="001F2549"/>
    <w:rsid w:val="001F2876"/>
    <w:rsid w:val="00206492"/>
    <w:rsid w:val="002121C6"/>
    <w:rsid w:val="002219B3"/>
    <w:rsid w:val="0022662A"/>
    <w:rsid w:val="00242AD1"/>
    <w:rsid w:val="00257A4C"/>
    <w:rsid w:val="002646DC"/>
    <w:rsid w:val="0027348F"/>
    <w:rsid w:val="00290C4A"/>
    <w:rsid w:val="002912B5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32733"/>
    <w:rsid w:val="00432ED8"/>
    <w:rsid w:val="00451B01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E7E7A"/>
    <w:rsid w:val="005014E0"/>
    <w:rsid w:val="00507396"/>
    <w:rsid w:val="00511136"/>
    <w:rsid w:val="0051200C"/>
    <w:rsid w:val="00524E09"/>
    <w:rsid w:val="005940BF"/>
    <w:rsid w:val="005C057F"/>
    <w:rsid w:val="005C7BB9"/>
    <w:rsid w:val="00607606"/>
    <w:rsid w:val="00610CED"/>
    <w:rsid w:val="0062205B"/>
    <w:rsid w:val="006226FB"/>
    <w:rsid w:val="00624BA4"/>
    <w:rsid w:val="00625A8D"/>
    <w:rsid w:val="006341C7"/>
    <w:rsid w:val="006458A2"/>
    <w:rsid w:val="006563C4"/>
    <w:rsid w:val="00661AF9"/>
    <w:rsid w:val="00674DB3"/>
    <w:rsid w:val="006904D0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34549"/>
    <w:rsid w:val="00841B85"/>
    <w:rsid w:val="00872E17"/>
    <w:rsid w:val="008804CB"/>
    <w:rsid w:val="00881F02"/>
    <w:rsid w:val="008832D7"/>
    <w:rsid w:val="00892372"/>
    <w:rsid w:val="0089725E"/>
    <w:rsid w:val="008B04AA"/>
    <w:rsid w:val="008B1DF6"/>
    <w:rsid w:val="008B237A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B4703"/>
    <w:rsid w:val="009D1661"/>
    <w:rsid w:val="009D50F5"/>
    <w:rsid w:val="009D596D"/>
    <w:rsid w:val="009E7FE2"/>
    <w:rsid w:val="009F267D"/>
    <w:rsid w:val="009F327F"/>
    <w:rsid w:val="009F722A"/>
    <w:rsid w:val="00A304F2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70A6"/>
    <w:rsid w:val="00B65F15"/>
    <w:rsid w:val="00B761D7"/>
    <w:rsid w:val="00B825A3"/>
    <w:rsid w:val="00B9151A"/>
    <w:rsid w:val="00BE4752"/>
    <w:rsid w:val="00BF06AF"/>
    <w:rsid w:val="00BF3DFC"/>
    <w:rsid w:val="00BF62B4"/>
    <w:rsid w:val="00C2448E"/>
    <w:rsid w:val="00C24EF1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D593C"/>
    <w:rsid w:val="00CE14FD"/>
    <w:rsid w:val="00CF0C30"/>
    <w:rsid w:val="00CF33FF"/>
    <w:rsid w:val="00D02E43"/>
    <w:rsid w:val="00D564B1"/>
    <w:rsid w:val="00D56945"/>
    <w:rsid w:val="00D75E1B"/>
    <w:rsid w:val="00D85AFB"/>
    <w:rsid w:val="00D91044"/>
    <w:rsid w:val="00D935DA"/>
    <w:rsid w:val="00DA2A9F"/>
    <w:rsid w:val="00DB3993"/>
    <w:rsid w:val="00DD26BE"/>
    <w:rsid w:val="00DD3C49"/>
    <w:rsid w:val="00DE3C60"/>
    <w:rsid w:val="00E01721"/>
    <w:rsid w:val="00E02286"/>
    <w:rsid w:val="00E10D5A"/>
    <w:rsid w:val="00E14BB7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74E4"/>
    <w:rsid w:val="00EF366A"/>
    <w:rsid w:val="00EF7A24"/>
    <w:rsid w:val="00EF7FC7"/>
    <w:rsid w:val="00F05E2F"/>
    <w:rsid w:val="00F073F4"/>
    <w:rsid w:val="00F11484"/>
    <w:rsid w:val="00F1364E"/>
    <w:rsid w:val="00F26EDA"/>
    <w:rsid w:val="00F40073"/>
    <w:rsid w:val="00F61619"/>
    <w:rsid w:val="00F62E12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5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46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43714.88</izvorni_sadrzaj>
    <derivirana_varijabla naziv="DomainObject.Predmet.InicijalnaVrijednost_1">43714.88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DVOR d.o.o. za ugostiteljstvo i trgovinu zastupanog po punomoćniku Renato Bišćanin; Zdenko Farkaš</izvorni_sadrzaj>
    <derivirana_varijabla naziv="DomainObject.Predmet.ProtustrankaFormated_1">  ZELENI DVOR d.o.o. za ugostiteljstvo i trgovinu zastupanog po punomoćniku Renato Bišćanin; Zdenko Farkaš</derivirana_varijabla>
  </DomainObject.Predmet.ProtustrankaFormated>
  <DomainObject.Predmet.ProtustrankaFormatedOIB>
    <izvorni_sadrzaj>  ZELENI DVOR d.o.o. za ugostiteljstvo i trgovinu, OIB 20587785608 zastupanog po punomoćniku Renato Bišćanin; Zdenko Farkaš</izvorni_sadrzaj>
    <derivirana_varijabla naziv="DomainObject.Predmet.ProtustrankaFormatedOIB_1">  ZELENI DVOR d.o.o. za ugostiteljstvo i trgovinu, OIB 20587785608 zastupanog po punomoćniku Renato Bišćanin; Zdenko Farkaš</derivirana_varijabla>
  </DomainObject.Predmet.ProtustrankaFormatedOIB>
  <DomainObject.Predmet.ProtustrankaFormatedWithAdress>
    <izvorni_sadrzaj> ZELENI DVOR d.o.o. za ugostiteljstvo i trgovinu, Nikole Tesle 25, 34551 Lipik zastupanog po punomoćniku Renato Bišćanin; Zdenko Farkaš</izvorni_sadrzaj>
    <derivirana_varijabla naziv="DomainObject.Predmet.ProtustrankaFormatedWithAdress_1"> ZELENI DVOR d.o.o. za ugostiteljstvo i trgovinu, Nikole Tesle 25, 34551 Lipik zastupanog po punomoćniku Renato Bišćanin; Zdenko Farkaš</derivirana_varijabla>
  </DomainObject.Predmet.ProtustrankaFormatedWithAdress>
  <DomainObject.Predmet.ProtustrankaFormatedWithAdressOIB>
    <izvorni_sadrzaj> ZELENI DVOR d.o.o. za ugostiteljstvo i trgovinu, OIB 20587785608, Nikole Tesle 25, 34551 Lipik zastupanog po punomoćniku Renato Bišćanin; Zdenko Farkaš</izvorni_sadrzaj>
    <derivirana_varijabla naziv="DomainObject.Predmet.ProtustrankaFormatedWithAdressOIB_1"> ZELENI DVOR d.o.o. za ugostiteljstvo i trgovinu, OIB 20587785608, Nikole Tesle 25, 34551 Lipik zastupanog po punomoćniku Renato Bišćanin; Zdenko Farkaš</derivirana_varijabla>
  </DomainObject.Predmet.ProtustrankaFormatedWithAdressOIB>
  <DomainObject.Predmet.ProtustrankaWithAdress>
    <izvorni_sadrzaj>ZELENI DVOR d.o.o. za ugostiteljstvo i trgovinu Nikole Tesle 25, 34551 Lipik</izvorni_sadrzaj>
    <derivirana_varijabla naziv="DomainObject.Predmet.ProtustrankaWithAdress_1">ZELENI DVOR d.o.o. za ugostiteljstvo i trgovinu Nikole Tesle 25, 34551 Lipik</derivirana_varijabla>
  </DomainObject.Predmet.ProtustrankaWithAdress>
  <DomainObject.Predmet.ProtustrankaWithAdressOIB>
    <izvorni_sadrzaj>ZELENI DVOR d.o.o. za ugostiteljstvo i trgovinu, OIB 20587785608, Nikole Tesle 25, 34551 Lipik</izvorni_sadrzaj>
    <derivirana_varijabla naziv="DomainObject.Predmet.ProtustrankaWithAdressOIB_1">ZELENI DVOR d.o.o. za ugostiteljstvo i trgovinu, OIB 20587785608, Nikole Tesle 25, 34551 Lipik</derivirana_varijabla>
  </DomainObject.Predmet.ProtustrankaWithAdressOIB>
  <DomainObject.Predmet.ProtustrankaNazivFormated>
    <izvorni_sadrzaj>ZELENI DVOR d.o.o. za ugostiteljstvo i trgovinu</izvorni_sadrzaj>
    <derivirana_varijabla naziv="DomainObject.Predmet.ProtustrankaNazivFormated_1">ZELENI DVOR d.o.o. za ugostiteljstvo i trgovinu</derivirana_varijabla>
  </DomainObject.Predmet.ProtustrankaNazivFormated>
  <DomainObject.Predmet.ProtustrankaNazivFormatedOIB>
    <izvorni_sadrzaj>ZELENI DVOR d.o.o. za ugostiteljstvo i trgovinu, OIB 20587785608</izvorni_sadrzaj>
    <derivirana_varijabla naziv="DomainObject.Predmet.ProtustrankaNazivFormatedOIB_1">ZELENI DVOR d.o.o. za ugostiteljstvo i trgovinu, OIB 20587785608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ZELENI DVOR d.o.o. za ugostiteljstvo i trgovinu zastupanog po punomoćniku Renato Bišćanin; Zdenko Farkaš</item>
    </izvorni_sadrzaj>
    <derivirana_varijabla naziv="DomainObject.Predmet.ProtuStrankaListFormated_1">
      <item>ZELENI DVOR d.o.o. za ugostiteljstvo i trgovinu zastupanog po punomoćniku Renato Bišćanin; Zdenko Farkaš</item>
    </derivirana_varijabla>
  </DomainObject.Predmet.ProtuStrankaListFormated>
  <DomainObject.Predmet.ProtuStrankaListFormatedOIB>
    <izvorni_sadrzaj>
      <item>ZELENI DVOR d.o.o. za ugostiteljstvo i trgovinu, OIB 20587785608 zastupanog po punomoćniku Renato Bišćanin; Zdenko Farkaš</item>
    </izvorni_sadrzaj>
    <derivirana_varijabla naziv="DomainObject.Predmet.ProtuStrankaListFormatedOIB_1">
      <item>ZELENI DVOR d.o.o. za ugostiteljstvo i trgovinu, OIB 20587785608 zastupanog po punomoćniku Renato Bišćanin; Zdenko Farkaš</item>
    </derivirana_varijabla>
  </DomainObject.Predmet.ProtuStrankaListFormatedOIB>
  <DomainObject.Predmet.ProtuStrankaListFormatedWithAdress>
    <izvorni_sadrzaj>
      <item>ZELENI DVOR d.o.o. za ugostiteljstvo i trgovinu, Nikole Tesle 25, 34551 Lipik zastupanog po punomoćniku Renato Bišćanin; Zdenko Farkaš</item>
    </izvorni_sadrzaj>
    <derivirana_varijabla naziv="DomainObject.Predmet.ProtuStrankaListFormatedWithAdress_1">
      <item>ZELENI DVOR d.o.o. za ugostiteljstvo i trgovinu, Nikole Tesle 25, 34551 Lipik zastupanog po punomoćniku Renato Bišćanin; Zdenko Farkaš</item>
    </derivirana_varijabla>
  </DomainObject.Predmet.ProtuStrankaListFormatedWithAdress>
  <DomainObject.Predmet.ProtuStrankaListFormatedWithAdressOIB>
    <izvorni_sadrzaj>
      <item>ZELENI DVOR d.o.o. za ugostiteljstvo i trgovinu, OIB 20587785608, Nikole Tesle 25, 34551 Lipik zastupanog po punomoćniku Renato Bišćanin; Zdenko Farkaš</item>
    </izvorni_sadrzaj>
    <derivirana_varijabla naziv="DomainObject.Predmet.ProtuStrankaListFormatedWithAdressOIB_1">
      <item>ZELENI DVOR d.o.o. za ugostiteljstvo i trgovinu, OIB 20587785608, Nikole Tesle 25, 34551 Lipik zastupanog po punomoćniku Renato Bišćanin; Zdenko Farkaš</item>
    </derivirana_varijabla>
  </DomainObject.Predmet.ProtuStrankaListFormatedWithAdressOIB>
  <DomainObject.Predmet.ProtuStrankaListNazivFormated>
    <izvorni_sadrzaj>
      <item>ZELENI DVOR d.o.o. za ugostiteljstvo i trgovinu</item>
    </izvorni_sadrzaj>
    <derivirana_varijabla naziv="DomainObject.Predmet.ProtuStrankaListNazivFormated_1">
      <item>ZELENI DVOR d.o.o. za ugostiteljstvo i trgovinu</item>
    </derivirana_varijabla>
  </DomainObject.Predmet.ProtuStrankaListNazivFormated>
  <DomainObject.Predmet.ProtuStrankaListNazivFormatedOIB>
    <izvorni_sadrzaj>
      <item>ZELENI DVOR d.o.o. za ugostiteljstvo i trgovinu, OIB 20587785608</item>
    </izvorni_sadrzaj>
    <derivirana_varijabla naziv="DomainObject.Predmet.ProtuStrankaListNazivFormatedOIB_1">
      <item>ZELENI DVOR d.o.o. za ugostiteljstvo i trgovinu, OIB 20587785608</item>
    </derivirana_varijabla>
  </DomainObject.Predmet.ProtuStrankaListNazivFormatedOIB>
  <DomainObject.Predmet.OstaliListFormated>
    <izvorni_sadrzaj>
      <item>Renato Bišćanin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_1">
      <item>Renato Bišćanin punomoćnik sudionika u postupku ZELENI DVOR d.o.o. za ugostiteljstvo i trgovinu</item>
      <item>Zdenko Farkaš punomoćnik sudionika u postupku ZELENI DVOR d.o.o. za ugostiteljstvo i trgovinu</item>
    </derivirana_varijabla>
  </DomainObject.Predmet.OstaliListFormated>
  <DomainObject.Predmet.OstaliListFormatedOIB>
    <izvorni_sadrzaj>
      <item>Renato Bišćanin, OIB 24839005152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OIB_1">
      <item>Renato Bišćanin, OIB 24839005152 punomoćnik sudionika u postupku ZELENI DVOR d.o.o. za ugostiteljstvo i trgovinu</item>
      <item>Zdenko Farkaš punomoćnik sudionika u postupku ZELENI DVOR d.o.o. za ugostiteljstvo i trgovinu</item>
    </derivirana_varijabla>
  </DomainObject.Predmet.OstaliListFormatedOIB>
  <DomainObject.Predmet.OstaliListFormatedWithAdress>
    <izvorni_sadrzaj>
      <item>Renato Bišćanin,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_1">
      <item>Renato Bišćanin,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>
  <DomainObject.Predmet.OstaliListFormatedWithAdressOIB>
    <izvorni_sadrzaj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OIB_1"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OIB>
  <DomainObject.Predmet.OstaliListNazivFormated>
    <izvorni_sadrzaj>
      <item>Renato Bišćanin</item>
      <item>Zdenko Farkaš</item>
    </izvorni_sadrzaj>
    <derivirana_varijabla naziv="DomainObject.Predmet.OstaliListNazivFormated_1">
      <item>Renato Bišćanin</item>
      <item>Zdenko Farkaš</item>
    </derivirana_varijabla>
  </DomainObject.Predmet.OstaliListNazivFormated>
  <DomainObject.Predmet.OstaliListNazivFormatedOIB>
    <izvorni_sadrzaj>
      <item>Renato Bišćanin, OIB 24839005152</item>
      <item>Zdenko Farkaš</item>
    </izvorni_sadrzaj>
    <derivirana_varijabla naziv="DomainObject.Predmet.OstaliListNazivFormatedOIB_1">
      <item>Renato Bišćanin, OIB 24839005152</item>
      <item>Zdenko Farkaš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ZELENI DVOR d.o.o. za ugostiteljstvo i trgovinu</izvorni_sadrzaj>
    <derivirana_varijabla naziv="DomainObject.Predmet.ProtustrankaIDrugi_1">ZELENI DVOR d.o.o. za ugostiteljstvo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ZELENI DVOR d.o.o. za ugostiteljstvo i trgovinu, OIB 20587785608, Nikole Tesle 25, 34551 Lipik</izvorni_sadrzaj>
    <derivirana_varijabla naziv="DomainObject.Predmet.ProtustrankaIDrugiAdressOIB_1">ZELENI DVOR d.o.o. za ugostiteljstvo i trgovinu, OIB 20587785608, Nikole Tesle 25,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ZELENI DVOR d.o.o. za ugostiteljstvo i trgovinu</item>
      <item>Renato Bišćanin</item>
      <item>Zdenko Farkaš</item>
    </izvorni_sadrzaj>
    <derivirana_varijabla naziv="DomainObject.Predmet.SudioniciListNaziv_1">
      <item>FINANCIJSKA AGENCIJA RC OSIJEK</item>
      <item>ZELENI DVOR d.o.o. za ugostiteljstvo i trgovinu</item>
      <item>Renato Bišćanin</item>
      <item>Zdenko Farkaš</item>
    </derivirana_varijabla>
  </DomainObject.Predmet.SudioniciListNaziv>
  <DomainObject.Predmet.SudioniciListAdressOIB>
    <izvorni_sadrzaj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izvorni_sadrzaj>
    <derivirana_varijabla naziv="DomainObject.Predmet.SudioniciListAdressOIB_1"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20587785608</item>
      <item>, OIB 24839005152</item>
      <item>, OIB null</item>
    </izvorni_sadrzaj>
    <derivirana_varijabla naziv="DomainObject.Predmet.SudioniciListNazivOIB_1">
      <item>, OIB 85821130368</item>
      <item>, OIB 20587785608</item>
      <item>, OIB 24839005152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1202</properties:Words>
  <properties:Characters>6662</properties:Characters>
  <properties:Lines>147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2016-08-30T07:15:00Z</dcterms:created>
  <dc:creator>alet</dc:creator>
  <cp:lastModifiedBy>wsadmin</cp:lastModifiedBy>
  <cp:lastPrinted>2016-08-30T07:40:00Z</cp:lastPrinted>
  <dcterms:modified xmlns:xsi="http://www.w3.org/2001/XMLSchema-instance" xsi:type="dcterms:W3CDTF">2016-08-30T08:12:00Z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