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a5fac" w14:paraId="47a5fac" w:rsidRDefault="001A73D2" w:rsidP="001A73D2" w:rsidR="001A73D2">
      <w:pPr>
        <w:jc w:val="right"/>
        <w15:collapsed w:val="false"/>
        <w:rPr>
          <w:sz w:val="24"/>
          <w:szCs w:val="24"/>
        </w:rPr>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tblGrid>
      <w:tr w:rsidTr="00B83A7F" w:rsidR="001A73D2">
        <w:tc>
          <w:tcPr>
            <w:tcW w:type="dxa" w:w="2943"/>
            <w:hideMark/>
          </w:tcPr>
          <w:p w:rsidRDefault="001A73D2" w:rsidP="00B83A7F" w:rsidR="001A73D2">
            <w:pPr>
              <w:jc w:val="center"/>
              <w:rPr>
                <w:sz w:val="24"/>
                <w:szCs w:val="24"/>
                <w:lang w:eastAsia="en-US"/>
              </w:rPr>
            </w:pPr>
            <w:r>
              <w:rPr>
                <w:noProof/>
                <w:sz w:val="24"/>
                <w:szCs w:val="24"/>
              </w:rPr>
              <w:drawing>
                <wp:inline distR="0" distL="0" distB="0" distT="0">
                  <wp:extent cy="741680" cx="590550"/>
                  <wp:effectExtent b="1270" r="0" t="0" l="0"/>
                  <wp:docPr descr="GRB-RH-jpg" name="Slika 1" id="1"/>
                  <wp:cNvGraphicFramePr>
                    <a:graphicFrameLocks noChangeAspect="true"/>
                  </wp:cNvGraphicFramePr>
                  <a:graphic>
                    <a:graphicData uri="http://schemas.openxmlformats.org/drawingml/2006/picture">
                      <pic:pic>
                        <pic:nvPicPr>
                          <pic:cNvPr descr="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1680" cx="590550"/>
                          </a:xfrm>
                          <a:prstGeom prst="rect">
                            <a:avLst/>
                          </a:prstGeom>
                          <a:noFill/>
                          <a:ln>
                            <a:noFill/>
                          </a:ln>
                        </pic:spPr>
                      </pic:pic>
                    </a:graphicData>
                  </a:graphic>
                </wp:inline>
              </w:drawing>
            </w:r>
          </w:p>
        </w:tc>
      </w:tr>
    </w:tbl>
    <w:p w:rsidRDefault="005B4A12" w:rsidP="005B4A12" w:rsidR="005B4A12">
      <w:pPr>
        <w:rPr>
          <w:noProof/>
          <w:color w:val="0000FF"/>
          <w:sz w:val="24"/>
          <w:szCs w:val="24"/>
        </w:rPr>
      </w:pPr>
      <w:r>
        <w:rPr>
          <w:sz w:val="24"/>
          <w:szCs w:val="24"/>
        </w:rPr>
        <w:t xml:space="preserve">       Republika Hrvatska</w:t>
      </w:r>
    </w:p>
    <w:p w:rsidRDefault="005B4A12" w:rsidP="005B4A12" w:rsidR="005B4A12">
      <w:pPr>
        <w:rPr>
          <w:sz w:val="24"/>
          <w:szCs w:val="24"/>
        </w:rPr>
      </w:pPr>
      <w:r>
        <w:rPr>
          <w:sz w:val="24"/>
          <w:szCs w:val="24"/>
        </w:rPr>
        <w:t xml:space="preserve">     Trgovački sud u Zadru</w:t>
      </w:r>
    </w:p>
    <w:p w:rsidRDefault="005B4A12" w:rsidP="005B4A12" w:rsidR="005B4A12">
      <w:pPr>
        <w:rPr>
          <w:sz w:val="24"/>
          <w:szCs w:val="24"/>
        </w:rPr>
      </w:pPr>
      <w:r>
        <w:rPr>
          <w:sz w:val="24"/>
          <w:szCs w:val="24"/>
        </w:rPr>
        <w:t>Zadar, Dr. Franje Tuđmana 35</w:t>
      </w:r>
    </w:p>
    <w:p w:rsidRDefault="005B4A12" w:rsidP="005B4A12" w:rsidR="005B4A12">
      <w:pPr>
        <w:rPr>
          <w:sz w:val="24"/>
          <w:szCs w:val="24"/>
        </w:rPr>
      </w:pPr>
    </w:p>
    <w:p w:rsidRDefault="005B4A12" w:rsidP="005B4A12" w:rsidR="005B4A12">
      <w:pPr>
        <w:rPr>
          <w:sz w:val="24"/>
          <w:szCs w:val="24"/>
        </w:rPr>
      </w:pPr>
    </w:p>
    <w:p w:rsidRDefault="005B4A12" w:rsidP="005B4A12" w:rsidR="005B4A12">
      <w:pPr>
        <w:tabs>
          <w:tab w:pos="4677" w:val="center"/>
          <w:tab w:pos="7407" w:val="left"/>
        </w:tabs>
        <w:rPr>
          <w:sz w:val="24"/>
          <w:szCs w:val="24"/>
        </w:rPr>
      </w:pPr>
      <w:r>
        <w:rPr>
          <w:sz w:val="24"/>
          <w:szCs w:val="24"/>
        </w:rPr>
        <w:tab/>
        <w:t>R E PU B L I K A   H R V A T S K A</w:t>
      </w:r>
      <w:r>
        <w:rPr>
          <w:sz w:val="24"/>
          <w:szCs w:val="24"/>
        </w:rPr>
        <w:tab/>
      </w:r>
    </w:p>
    <w:p w:rsidRDefault="005B4A12" w:rsidP="005B4A12" w:rsidR="005B4A12">
      <w:pPr>
        <w:jc w:val="center"/>
        <w:rPr>
          <w:sz w:val="24"/>
          <w:szCs w:val="24"/>
        </w:rPr>
      </w:pPr>
    </w:p>
    <w:p w:rsidRDefault="005B4A12" w:rsidP="005B4A12" w:rsidR="005B4A12">
      <w:pPr>
        <w:jc w:val="center"/>
        <w:rPr>
          <w:sz w:val="24"/>
          <w:szCs w:val="24"/>
        </w:rPr>
      </w:pPr>
      <w:r>
        <w:rPr>
          <w:sz w:val="24"/>
          <w:szCs w:val="24"/>
        </w:rPr>
        <w:t xml:space="preserve">Z A K L J U Č A K </w:t>
      </w:r>
    </w:p>
    <w:p w:rsidRDefault="005B4A12" w:rsidP="005B4A12" w:rsidR="005B4A12">
      <w:pPr>
        <w:jc w:val="center"/>
        <w:rPr>
          <w:sz w:val="24"/>
          <w:szCs w:val="24"/>
        </w:rPr>
      </w:pPr>
    </w:p>
    <w:p w:rsidRDefault="005B4A12" w:rsidP="005B4A12" w:rsidR="005B4A12">
      <w:pPr>
        <w:pStyle w:val="Tijeloteksta"/>
        <w:rPr>
          <w:szCs w:val="24"/>
        </w:rPr>
      </w:pPr>
      <w:r>
        <w:rPr>
          <w:szCs w:val="24"/>
        </w:rPr>
        <w:tab/>
        <w:t xml:space="preserve">Trgovački sud u Zadru, OIB: </w:t>
      </w:r>
      <w:r>
        <w:t xml:space="preserve">39670464653, </w:t>
      </w:r>
      <w:r>
        <w:rPr>
          <w:szCs w:val="24"/>
        </w:rPr>
        <w:t>po sudskoj  savjetnici Anamariji Kovačić Milković, odlučujući o zahtjevu Financijske agencije, Regionalnog centra Split, Podružnica Šibenik od 18. listopada 2017. za provedbu skraćenog stečajnoga postupka nad dužnikom</w:t>
      </w:r>
      <w:r>
        <w:t xml:space="preserve"> </w:t>
      </w:r>
      <w:r w:rsidRPr="00FB148B">
        <w:t xml:space="preserve">EMPYRE PRODUCTION j.d.o.o., Šibenik, </w:t>
      </w:r>
      <w:proofErr w:type="spellStart"/>
      <w:r w:rsidRPr="00FB148B">
        <w:t>Sopaljska</w:t>
      </w:r>
      <w:proofErr w:type="spellEnd"/>
      <w:r w:rsidRPr="00FB148B">
        <w:t xml:space="preserve"> 32, OIB: 44496093095</w:t>
      </w:r>
      <w:r>
        <w:rPr>
          <w:szCs w:val="24"/>
        </w:rPr>
        <w:t xml:space="preserve">, </w:t>
      </w:r>
      <w:r>
        <w:rPr>
          <w:color w:themeColor="text1" w:val="000000"/>
          <w:szCs w:val="24"/>
        </w:rPr>
        <w:t xml:space="preserve">19. siječnja 2018., </w:t>
      </w:r>
    </w:p>
    <w:p w:rsidRDefault="005B4A12" w:rsidP="005B4A12" w:rsidR="005B4A12">
      <w:pPr>
        <w:pStyle w:val="Tijeloteksta"/>
        <w:rPr>
          <w:szCs w:val="24"/>
        </w:rPr>
      </w:pPr>
    </w:p>
    <w:p w:rsidRDefault="005B4A12" w:rsidP="005B4A12" w:rsidR="005B4A12">
      <w:pPr>
        <w:jc w:val="center"/>
        <w:rPr>
          <w:sz w:val="24"/>
          <w:szCs w:val="24"/>
        </w:rPr>
      </w:pPr>
      <w:r>
        <w:rPr>
          <w:sz w:val="24"/>
          <w:szCs w:val="24"/>
        </w:rPr>
        <w:t>z a k l j u č i o  j e</w:t>
      </w:r>
    </w:p>
    <w:p w:rsidRDefault="005B4A12" w:rsidP="005B4A12" w:rsidR="005B4A12">
      <w:pPr>
        <w:jc w:val="both"/>
        <w:rPr>
          <w:sz w:val="24"/>
          <w:szCs w:val="24"/>
        </w:rPr>
      </w:pPr>
    </w:p>
    <w:p w:rsidRDefault="005B4A12" w:rsidP="005B4A12" w:rsidR="005B4A12">
      <w:pPr>
        <w:ind w:firstLine="708"/>
        <w:jc w:val="both"/>
        <w:rPr>
          <w:sz w:val="24"/>
          <w:szCs w:val="24"/>
        </w:rPr>
      </w:pPr>
      <w:r>
        <w:rPr>
          <w:sz w:val="24"/>
          <w:szCs w:val="24"/>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5B4A12" w:rsidP="005B4A12" w:rsidR="005B4A12">
      <w:pPr>
        <w:ind w:firstLine="708"/>
        <w:jc w:val="both"/>
        <w:rPr>
          <w:sz w:val="24"/>
          <w:szCs w:val="24"/>
        </w:rPr>
      </w:pPr>
    </w:p>
    <w:p w:rsidRDefault="005B4A12" w:rsidP="005B4A12" w:rsidR="005B4A12">
      <w:pPr>
        <w:ind w:firstLine="708"/>
        <w:jc w:val="both"/>
        <w:rPr>
          <w:sz w:val="24"/>
          <w:szCs w:val="24"/>
        </w:rPr>
      </w:pPr>
      <w:r>
        <w:rPr>
          <w:sz w:val="24"/>
          <w:szCs w:val="24"/>
        </w:rPr>
        <w:t xml:space="preserve">II. Ukoliko je stanje računa dužnika na dan izdavanja potvrde evidentirano u iznosu od 0,00 kuna zbog zatvaranja računa, potrebno je dostaviti podatak je li u trenutku zatvaranja računa podmireno predmetno dugovanje. </w:t>
      </w:r>
    </w:p>
    <w:p w:rsidRDefault="005B4A12" w:rsidP="005B4A12" w:rsidR="005B4A12">
      <w:pPr>
        <w:jc w:val="both"/>
        <w:rPr>
          <w:sz w:val="24"/>
          <w:szCs w:val="24"/>
        </w:rPr>
      </w:pPr>
    </w:p>
    <w:p w:rsidRDefault="005B4A12" w:rsidP="005B4A12" w:rsidR="005B4A12">
      <w:pPr>
        <w:ind w:firstLine="708"/>
        <w:jc w:val="both"/>
        <w:rPr>
          <w:sz w:val="24"/>
          <w:szCs w:val="24"/>
        </w:rPr>
      </w:pPr>
    </w:p>
    <w:p w:rsidRDefault="005B4A12" w:rsidP="005B4A12" w:rsidR="005B4A12">
      <w:pPr>
        <w:jc w:val="center"/>
        <w:rPr>
          <w:color w:val="FF0000"/>
          <w:sz w:val="24"/>
          <w:szCs w:val="24"/>
        </w:rPr>
      </w:pPr>
      <w:r>
        <w:rPr>
          <w:sz w:val="24"/>
          <w:szCs w:val="24"/>
        </w:rPr>
        <w:t>U Zadru 19. siječnja</w:t>
      </w:r>
      <w:r>
        <w:rPr>
          <w:color w:themeColor="text1" w:val="000000"/>
          <w:sz w:val="24"/>
          <w:szCs w:val="24"/>
        </w:rPr>
        <w:t xml:space="preserve"> 2018.,</w:t>
      </w:r>
    </w:p>
    <w:p w:rsidRDefault="005B4A12" w:rsidP="005B4A12" w:rsidR="005B4A12">
      <w:pPr>
        <w:tabs>
          <w:tab w:pos="9355" w:val="right"/>
        </w:tabs>
        <w:rPr>
          <w:sz w:val="24"/>
          <w:szCs w:val="24"/>
        </w:rPr>
      </w:pPr>
    </w:p>
    <w:p w:rsidRDefault="005B4A12" w:rsidP="005B4A12" w:rsidR="005B4A12">
      <w:pPr>
        <w:tabs>
          <w:tab w:pos="9355" w:val="right"/>
        </w:tabs>
        <w:rPr>
          <w:sz w:val="24"/>
          <w:szCs w:val="24"/>
        </w:rPr>
      </w:pPr>
    </w:p>
    <w:p w:rsidRDefault="005B4A12" w:rsidP="005B4A12" w:rsidR="005B4A12">
      <w:pPr>
        <w:tabs>
          <w:tab w:pos="6840" w:val="left"/>
        </w:tabs>
        <w:jc w:val="right"/>
        <w:rPr>
          <w:sz w:val="24"/>
          <w:szCs w:val="24"/>
        </w:rPr>
      </w:pPr>
      <w:r>
        <w:rPr>
          <w:sz w:val="24"/>
          <w:szCs w:val="24"/>
        </w:rPr>
        <w:tab/>
      </w:r>
      <w:r>
        <w:rPr>
          <w:sz w:val="24"/>
          <w:szCs w:val="24"/>
        </w:rPr>
        <w:tab/>
        <w:t>Sudska savjetnica</w:t>
      </w:r>
    </w:p>
    <w:p w:rsidRDefault="005B4A12" w:rsidP="005B4A12" w:rsidR="005B4A12">
      <w:pPr>
        <w:tabs>
          <w:tab w:pos="0" w:val="left"/>
        </w:tabs>
        <w:jc w:val="right"/>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Anamarija Kovačić Milković</w:t>
      </w:r>
    </w:p>
    <w:p w:rsidRDefault="005B4A12" w:rsidP="005B4A12" w:rsidR="005B4A12">
      <w:pPr>
        <w:jc w:val="right"/>
        <w:rPr>
          <w:sz w:val="24"/>
          <w:szCs w:val="24"/>
        </w:rPr>
      </w:pPr>
    </w:p>
    <w:p w:rsidRDefault="005B4A12" w:rsidP="005B4A12" w:rsidR="005B4A12">
      <w:pPr>
        <w:jc w:val="right"/>
        <w:rPr>
          <w:sz w:val="24"/>
          <w:szCs w:val="24"/>
        </w:rPr>
      </w:pPr>
      <w:r>
        <w:rPr>
          <w:sz w:val="24"/>
          <w:szCs w:val="24"/>
        </w:rPr>
        <w:t xml:space="preserve"> </w:t>
      </w:r>
    </w:p>
    <w:p w:rsidRDefault="005B4A12" w:rsidP="005B4A12" w:rsidR="005B4A12">
      <w:pPr>
        <w:jc w:val="both"/>
        <w:rPr>
          <w:sz w:val="24"/>
          <w:szCs w:val="24"/>
        </w:rPr>
      </w:pPr>
    </w:p>
    <w:p w:rsidRDefault="005B4A12" w:rsidP="005B4A12" w:rsidR="005B4A12">
      <w:pPr>
        <w:jc w:val="both"/>
        <w:rPr>
          <w:sz w:val="24"/>
          <w:szCs w:val="24"/>
        </w:rPr>
      </w:pPr>
      <w:r>
        <w:rPr>
          <w:sz w:val="24"/>
          <w:szCs w:val="24"/>
        </w:rPr>
        <w:t>Uputa o pravnom lijeku:</w:t>
      </w:r>
    </w:p>
    <w:p w:rsidRDefault="005B4A12" w:rsidP="005B4A12" w:rsidR="005B4A12">
      <w:pPr>
        <w:overflowPunct w:val="false"/>
        <w:autoSpaceDE w:val="false"/>
        <w:autoSpaceDN w:val="false"/>
        <w:adjustRightInd w:val="false"/>
        <w:jc w:val="both"/>
        <w:textAlignment w:val="baseline"/>
        <w:rPr>
          <w:sz w:val="24"/>
          <w:szCs w:val="24"/>
        </w:rPr>
      </w:pPr>
      <w:r>
        <w:rPr>
          <w:sz w:val="24"/>
          <w:szCs w:val="24"/>
        </w:rPr>
        <w:t>Protiv ovog zaključka nije dopuštena žalba.</w:t>
      </w:r>
    </w:p>
    <w:p w:rsidRDefault="005B4A12" w:rsidP="005B4A12" w:rsidR="005B4A12">
      <w:pPr>
        <w:jc w:val="both"/>
        <w:rPr>
          <w:sz w:val="24"/>
          <w:szCs w:val="24"/>
        </w:rPr>
      </w:pPr>
    </w:p>
    <w:p w:rsidRDefault="005B4A12" w:rsidP="005B4A12" w:rsidR="005B4A12">
      <w:pPr>
        <w:jc w:val="both"/>
        <w:rPr>
          <w:sz w:val="24"/>
          <w:szCs w:val="24"/>
        </w:rPr>
      </w:pPr>
    </w:p>
    <w:p w:rsidRDefault="005B4A12" w:rsidP="005B4A12" w:rsidR="005B4A12">
      <w:pPr>
        <w:jc w:val="both"/>
        <w:rPr>
          <w:sz w:val="24"/>
          <w:szCs w:val="24"/>
        </w:rPr>
      </w:pPr>
    </w:p>
    <w:p w:rsidRDefault="005B4A12" w:rsidP="005B4A12" w:rsidR="005B4A12">
      <w:pPr>
        <w:jc w:val="both"/>
        <w:rPr>
          <w:sz w:val="24"/>
          <w:szCs w:val="24"/>
        </w:rPr>
      </w:pPr>
      <w:r>
        <w:rPr>
          <w:sz w:val="24"/>
          <w:szCs w:val="24"/>
        </w:rPr>
        <w:t xml:space="preserve">                                                                                                                                                                                                     DN-a:</w:t>
      </w:r>
    </w:p>
    <w:p w:rsidRDefault="005B4A12" w:rsidP="005B4A12" w:rsidR="005B4A12">
      <w:pPr>
        <w:pStyle w:val="Odlomakpopisa"/>
        <w:numPr>
          <w:ilvl w:val="0"/>
          <w:numId w:val="2"/>
        </w:numPr>
        <w:overflowPunct w:val="false"/>
        <w:autoSpaceDE w:val="false"/>
        <w:autoSpaceDN w:val="false"/>
        <w:adjustRightInd w:val="false"/>
        <w:jc w:val="both"/>
        <w:textAlignment w:val="baseline"/>
        <w:rPr>
          <w:sz w:val="24"/>
          <w:szCs w:val="24"/>
        </w:rPr>
      </w:pPr>
      <w:r>
        <w:rPr>
          <w:sz w:val="24"/>
          <w:szCs w:val="24"/>
        </w:rPr>
        <w:t xml:space="preserve">e-Oglasne ploče suda </w:t>
      </w:r>
    </w:p>
    <w:p w:rsidRDefault="005B4A12" w:rsidP="005B4A12" w:rsidR="005B4A12"/>
    <w:p w:rsidRDefault="005B4A12" w:rsidP="005B4A12" w:rsidR="005B4A12"/>
    <w:p w:rsidRDefault="00E729C5" w:rsidR="00E2222D"/>
    <w:sectPr w:rsidR="00E2222D">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521CD" w:rsidP="00FD22BB" w:rsidR="004521CD">
      <w:r>
        <w:separator/>
      </w:r>
    </w:p>
  </w:endnote>
  <w:endnote w:id="0" w:type="continuationSeparator">
    <w:p w:rsidRDefault="004521CD" w:rsidP="00FD22BB" w:rsidR="004521C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521CD" w:rsidP="00FD22BB" w:rsidR="004521CD">
      <w:r>
        <w:separator/>
      </w:r>
    </w:p>
  </w:footnote>
  <w:footnote w:id="0" w:type="continuationSeparator">
    <w:p w:rsidRDefault="004521CD" w:rsidP="00FD22BB" w:rsidR="004521C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4A12" w:rsidP="005B4A12" w:rsidR="005B4A12">
    <w:pPr>
      <w:jc w:val="right"/>
      <w:rPr>
        <w:sz w:val="24"/>
        <w:szCs w:val="24"/>
      </w:rPr>
    </w:pPr>
    <w:r>
      <w:rPr>
        <w:sz w:val="24"/>
        <w:szCs w:val="24"/>
      </w:rPr>
      <w:t xml:space="preserve">  Poslovni broj: 6 St-438/17-6   </w:t>
    </w:r>
  </w:p>
  <w:p w:rsidRDefault="00FD22BB" w:rsidR="00FD22B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679F0306"/>
    <w:multiLevelType w:val="hybridMultilevel"/>
    <w:tmpl w:val="0680B176"/>
    <w:lvl w:tplc="105012A0"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Times New Roman"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Times New Roman"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Times New Roman"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D22BB"/>
    <w:rsid w:val="001A73D2"/>
    <w:rsid w:val="004521CD"/>
    <w:rsid w:val="005B4A12"/>
    <w:rsid w:val="009F653C"/>
    <w:rsid w:val="00C4254A"/>
    <w:rsid w:val="00D25FE8"/>
    <w:rsid w:val="00E729C5"/>
    <w:rsid w:val="00E943D8"/>
    <w:rsid w:val="00FD22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D22BB"/>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FD22BB"/>
    <w:pPr>
      <w:jc w:val="both"/>
    </w:pPr>
    <w:rPr>
      <w:sz w:val="24"/>
    </w:rPr>
  </w:style>
  <w:style w:customStyle="true" w:styleId="TijelotekstaChar" w:type="character">
    <w:name w:val="Tijelo teksta Char"/>
    <w:basedOn w:val="Zadanifontodlomka"/>
    <w:link w:val="Tijeloteksta"/>
    <w:uiPriority w:val="99"/>
    <w:semiHidden/>
    <w:rsid w:val="00FD22BB"/>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FD22BB"/>
    <w:pPr>
      <w:ind w:left="720"/>
      <w:contextualSpacing/>
    </w:pPr>
  </w:style>
  <w:style w:styleId="Zaglavlje" w:type="paragraph">
    <w:name w:val="header"/>
    <w:basedOn w:val="Normal"/>
    <w:link w:val="ZaglavljeChar"/>
    <w:uiPriority w:val="99"/>
    <w:unhideWhenUsed/>
    <w:rsid w:val="00FD22BB"/>
    <w:pPr>
      <w:tabs>
        <w:tab w:pos="4536" w:val="center"/>
        <w:tab w:pos="9072" w:val="right"/>
      </w:tabs>
    </w:pPr>
  </w:style>
  <w:style w:customStyle="true" w:styleId="ZaglavljeChar" w:type="character">
    <w:name w:val="Zaglavlje Char"/>
    <w:basedOn w:val="Zadanifontodlomka"/>
    <w:link w:val="Zaglavlje"/>
    <w:uiPriority w:val="99"/>
    <w:rsid w:val="00FD22BB"/>
    <w:rPr>
      <w:rFonts w:cs="Times New Roman" w:eastAsia="Times New Roman" w:hAnsi="Times New Roman" w:ascii="Times New Roman"/>
      <w:sz w:val="20"/>
      <w:szCs w:val="20"/>
      <w:lang w:eastAsia="hr-HR"/>
    </w:rPr>
  </w:style>
  <w:style w:styleId="Podnoje" w:type="paragraph">
    <w:name w:val="footer"/>
    <w:basedOn w:val="Normal"/>
    <w:link w:val="PodnojeChar"/>
    <w:uiPriority w:val="99"/>
    <w:unhideWhenUsed/>
    <w:rsid w:val="00FD22BB"/>
    <w:pPr>
      <w:tabs>
        <w:tab w:pos="4536" w:val="center"/>
        <w:tab w:pos="9072" w:val="right"/>
      </w:tabs>
    </w:pPr>
  </w:style>
  <w:style w:customStyle="true" w:styleId="PodnojeChar" w:type="character">
    <w:name w:val="Podnožje Char"/>
    <w:basedOn w:val="Zadanifontodlomka"/>
    <w:link w:val="Podnoje"/>
    <w:uiPriority w:val="99"/>
    <w:rsid w:val="00FD22BB"/>
    <w:rPr>
      <w:rFonts w:cs="Times New Roman" w:eastAsia="Times New Roman" w:hAnsi="Times New Roman" w:ascii="Times New Roman"/>
      <w:sz w:val="20"/>
      <w:szCs w:val="20"/>
      <w:lang w:eastAsia="hr-HR"/>
    </w:rPr>
  </w:style>
  <w:style w:styleId="Reetkatablice" w:type="table">
    <w:name w:val="Table Grid"/>
    <w:basedOn w:val="Obinatablica"/>
    <w:uiPriority w:val="59"/>
    <w:rsid w:val="001A73D2"/>
    <w:pPr>
      <w:spacing w:lineRule="auto" w:line="240" w:after="0"/>
    </w:p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uiPriority w:val="99"/>
    <w:semiHidden/>
    <w:unhideWhenUsed/>
    <w:rsid w:val="001A73D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A73D2"/>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E729C5"/>
    <w:rPr>
      <w:color w:val="808080"/>
      <w:bdr w:space="0" w:sz="0" w:color="auto" w:val="none"/>
      <w:shd w:fill="auto" w:color="auto" w:val="clear"/>
    </w:rPr>
  </w:style>
  <w:style w:customStyle="true" w:styleId="eSPISCCParagraphDefaultFont" w:type="character">
    <w:name w:val="eSPIS_CC_Paragraph Default Font"/>
    <w:basedOn w:val="Zadanifontodlomka"/>
    <w:rsid w:val="00E729C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729C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729C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729C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D22BB"/>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FD22BB"/>
    <w:pPr>
      <w:jc w:val="both"/>
    </w:pPr>
    <w:rPr>
      <w:sz w:val="24"/>
    </w:rPr>
  </w:style>
  <w:style w:customStyle="1" w:styleId="TijelotekstaChar" w:type="character">
    <w:name w:val="Tijelo teksta Char"/>
    <w:basedOn w:val="Zadanifontodlomka"/>
    <w:link w:val="Tijeloteksta"/>
    <w:uiPriority w:val="99"/>
    <w:semiHidden/>
    <w:rsid w:val="00FD22BB"/>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FD22BB"/>
    <w:pPr>
      <w:ind w:left="720"/>
      <w:contextualSpacing/>
    </w:pPr>
  </w:style>
  <w:style w:styleId="Zaglavlje" w:type="paragraph">
    <w:name w:val="header"/>
    <w:basedOn w:val="Normal"/>
    <w:link w:val="ZaglavljeChar"/>
    <w:uiPriority w:val="99"/>
    <w:unhideWhenUsed/>
    <w:rsid w:val="00FD22BB"/>
    <w:pPr>
      <w:tabs>
        <w:tab w:pos="4536" w:val="center"/>
        <w:tab w:pos="9072" w:val="right"/>
      </w:tabs>
    </w:pPr>
  </w:style>
  <w:style w:customStyle="1" w:styleId="ZaglavljeChar" w:type="character">
    <w:name w:val="Zaglavlje Char"/>
    <w:basedOn w:val="Zadanifontodlomka"/>
    <w:link w:val="Zaglavlje"/>
    <w:uiPriority w:val="99"/>
    <w:rsid w:val="00FD22BB"/>
    <w:rPr>
      <w:rFonts w:ascii="Times New Roman" w:cs="Times New Roman" w:eastAsia="Times New Roman" w:hAnsi="Times New Roman"/>
      <w:sz w:val="20"/>
      <w:szCs w:val="20"/>
      <w:lang w:eastAsia="hr-HR"/>
    </w:rPr>
  </w:style>
  <w:style w:styleId="Podnoje" w:type="paragraph">
    <w:name w:val="footer"/>
    <w:basedOn w:val="Normal"/>
    <w:link w:val="PodnojeChar"/>
    <w:uiPriority w:val="99"/>
    <w:unhideWhenUsed/>
    <w:rsid w:val="00FD22BB"/>
    <w:pPr>
      <w:tabs>
        <w:tab w:pos="4536" w:val="center"/>
        <w:tab w:pos="9072" w:val="right"/>
      </w:tabs>
    </w:pPr>
  </w:style>
  <w:style w:customStyle="1" w:styleId="PodnojeChar" w:type="character">
    <w:name w:val="Podnožje Char"/>
    <w:basedOn w:val="Zadanifontodlomka"/>
    <w:link w:val="Podnoje"/>
    <w:uiPriority w:val="99"/>
    <w:rsid w:val="00FD22BB"/>
    <w:rPr>
      <w:rFonts w:ascii="Times New Roman" w:cs="Times New Roman" w:eastAsia="Times New Roman" w:hAnsi="Times New Roman"/>
      <w:sz w:val="20"/>
      <w:szCs w:val="20"/>
      <w:lang w:eastAsia="hr-HR"/>
    </w:rPr>
  </w:style>
  <w:style w:styleId="Reetkatablice" w:type="table">
    <w:name w:val="Table Grid"/>
    <w:basedOn w:val="Obinatablica"/>
    <w:uiPriority w:val="59"/>
    <w:rsid w:val="001A73D2"/>
    <w:pPr>
      <w:spacing w:after="0" w:line="240" w:lineRule="auto"/>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uiPriority w:val="99"/>
    <w:semiHidden/>
    <w:unhideWhenUsed/>
    <w:rsid w:val="001A73D2"/>
    <w:rPr>
      <w:rFonts w:ascii="Tahoma" w:cs="Tahoma" w:hAnsi="Tahoma"/>
      <w:sz w:val="16"/>
      <w:szCs w:val="16"/>
    </w:rPr>
  </w:style>
  <w:style w:customStyle="1" w:styleId="TekstbaloniaChar" w:type="character">
    <w:name w:val="Tekst balončića Char"/>
    <w:basedOn w:val="Zadanifontodlomka"/>
    <w:link w:val="Tekstbalonia"/>
    <w:uiPriority w:val="99"/>
    <w:semiHidden/>
    <w:rsid w:val="001A73D2"/>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E729C5"/>
    <w:rPr>
      <w:color w:val="808080"/>
      <w:bdr w:color="auto" w:space="0" w:sz="0" w:val="none"/>
      <w:shd w:color="auto" w:fill="auto" w:val="clear"/>
    </w:rPr>
  </w:style>
  <w:style w:customStyle="1" w:styleId="eSPISCCParagraphDefaultFont" w:type="character">
    <w:name w:val="eSPIS_CC_Paragraph Default Font"/>
    <w:basedOn w:val="Zadanifontodlomka"/>
    <w:rsid w:val="00E729C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729C5"/>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729C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729C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siječnja 2018.</izvorni_sadrzaj>
    <derivirana_varijabla naziv="DomainObject.DatumDonosenjaOdluke_1">23.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438</izvorni_sadrzaj>
    <derivirana_varijabla naziv="DomainObject.Predmet.Broj_1">438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2017.</izvorni_sadrzaj>
    <derivirana_varijabla naziv="DomainObject.Predmet.DatumOsnivanja_1">18.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St-438/2017</izvorni_sadrzaj>
    <derivirana_varijabla naziv="DomainObject.Predmet.OznakaBroj_1">St-438/2017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EMPYRE PRODUCTION j.d.o.o. za djelatnost marketing, promociju i ugostiteljstvo</izvorni_sadrzaj>
    <derivirana_varijabla naziv="DomainObject.Predmet.ProtustrankaFormated_1">  EMPYRE PRODUCTION j.d.o.o. za djelatnost marketing, promociju i ugostiteljstvo</derivirana_varijabla>
  </DomainObject.Predmet.ProtustrankaFormated>
  <DomainObject.Predmet.ProtustrankaFormatedOIB>
    <izvorni_sadrzaj>  EMPYRE PRODUCTION j.d.o.o. za djelatnost marketing, promociju i ugostiteljstvo, OIB 44496093095</izvorni_sadrzaj>
    <derivirana_varijabla naziv="DomainObject.Predmet.ProtustrankaFormatedOIB_1">  EMPYRE PRODUCTION j.d.o.o. za djelatnost marketing, promociju i ugostiteljstvo, OIB 44496093095</derivirana_varijabla>
  </DomainObject.Predmet.ProtustrankaFormatedOIB>
  <DomainObject.Predmet.ProtustrankaFormatedWithAdress>
    <izvorni_sadrzaj> EMPYRE PRODUCTION j.d.o.o. za djelatnost marketing, promociju i ugostiteljstvo, Sopaljska 32 , 22000 Šibenik</izvorni_sadrzaj>
    <derivirana_varijabla naziv="DomainObject.Predmet.ProtustrankaFormatedWithAdress_1"> EMPYRE PRODUCTION j.d.o.o. za djelatnost marketing, promociju i ugostiteljstvo, Sopaljska 32 , 22000 Šibenik</derivirana_varijabla>
  </DomainObject.Predmet.ProtustrankaFormatedWithAdress>
  <DomainObject.Predmet.ProtustrankaFormatedWithAdressOIB>
    <izvorni_sadrzaj> EMPYRE PRODUCTION j.d.o.o. za djelatnost marketing, promociju i ugostiteljstvo, OIB 44496093095, Sopaljska 32 , 22000 Šibenik</izvorni_sadrzaj>
    <derivirana_varijabla naziv="DomainObject.Predmet.ProtustrankaFormatedWithAdressOIB_1"> EMPYRE PRODUCTION j.d.o.o. za djelatnost marketing, promociju i ugostiteljstvo, OIB 44496093095, Sopaljska 32 , 22000 Šibenik</derivirana_varijabla>
  </DomainObject.Predmet.ProtustrankaFormatedWithAdressOIB>
  <DomainObject.Predmet.ProtustrankaWithAdress>
    <izvorni_sadrzaj>EMPYRE PRODUCTION j.d.o.o. za djelatnost marketing, promociju i ugostiteljstvo Sopaljska 32 , 22000 Šibenik</izvorni_sadrzaj>
    <derivirana_varijabla naziv="DomainObject.Predmet.ProtustrankaWithAdress_1">EMPYRE PRODUCTION j.d.o.o. za djelatnost marketing, promociju i ugostiteljstvo Sopaljska 32 , 22000 Šibenik</derivirana_varijabla>
  </DomainObject.Predmet.ProtustrankaWithAdress>
  <DomainObject.Predmet.ProtustrankaWithAdressOIB>
    <izvorni_sadrzaj>EMPYRE PRODUCTION j.d.o.o. za djelatnost marketing, promociju i ugostiteljstvo, OIB 44496093095, Sopaljska 32 , 22000 Šibenik</izvorni_sadrzaj>
    <derivirana_varijabla naziv="DomainObject.Predmet.ProtustrankaWithAdressOIB_1">EMPYRE PRODUCTION j.d.o.o. za djelatnost marketing, promociju i ugostiteljstvo, OIB 44496093095, Sopaljska 32 , 22000 Šibenik</derivirana_varijabla>
  </DomainObject.Predmet.ProtustrankaWithAdressOIB>
  <DomainObject.Predmet.ProtustrankaNazivFormated>
    <izvorni_sadrzaj>EMPYRE PRODUCTION j.d.o.o. za djelatnost marketing, promociju i ugostiteljstvo</izvorni_sadrzaj>
    <derivirana_varijabla naziv="DomainObject.Predmet.ProtustrankaNazivFormated_1">EMPYRE PRODUCTION j.d.o.o. za djelatnost marketing, promociju i ugostiteljstvo</derivirana_varijabla>
  </DomainObject.Predmet.ProtustrankaNazivFormated>
  <DomainObject.Predmet.ProtustrankaNazivFormatedOIB>
    <izvorni_sadrzaj>EMPYRE PRODUCTION j.d.o.o. za djelatnost marketing, promociju i ugostiteljstvo, OIB 44496093095</izvorni_sadrzaj>
    <derivirana_varijabla naziv="DomainObject.Predmet.ProtustrankaNazivFormatedOIB_1">EMPYRE PRODUCTION j.d.o.o. za djelatnost marketing, promociju i ugostiteljstvo, OIB 44496093095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Jelena Marin</izvorni_sadrzaj>
    <derivirana_varijabla naziv="DomainObject.Predmet.Zapisnicar_1">Jelena Marin</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EMPYRE PRODUCTION j.d.o.o. za djelatnost marketing, promociju i ugostiteljstvo</item>
    </izvorni_sadrzaj>
    <derivirana_varijabla naziv="DomainObject.Predmet.ProtuStrankaListFormated_1">
      <item>EMPYRE PRODUCTION j.d.o.o. za djelatnost marketing, promociju i ugostiteljstvo</item>
    </derivirana_varijabla>
  </DomainObject.Predmet.ProtuStrankaListFormated>
  <DomainObject.Predmet.ProtuStrankaListFormatedOIB>
    <izvorni_sadrzaj>
      <item>EMPYRE PRODUCTION j.d.o.o. za djelatnost marketing, promociju i ugostiteljstvo, OIB 44496093095</item>
    </izvorni_sadrzaj>
    <derivirana_varijabla naziv="DomainObject.Predmet.ProtuStrankaListFormatedOIB_1">
      <item>EMPYRE PRODUCTION j.d.o.o. za djelatnost marketing, promociju i ugostiteljstvo, OIB 44496093095</item>
    </derivirana_varijabla>
  </DomainObject.Predmet.ProtuStrankaListFormatedOIB>
  <DomainObject.Predmet.ProtuStrankaListFormatedWithAdress>
    <izvorni_sadrzaj>
      <item>EMPYRE PRODUCTION j.d.o.o. za djelatnost marketing, promociju i ugostiteljstvo, Sopaljska 32 , 22000 Šibenik</item>
    </izvorni_sadrzaj>
    <derivirana_varijabla naziv="DomainObject.Predmet.ProtuStrankaListFormatedWithAdress_1">
      <item>EMPYRE PRODUCTION j.d.o.o. za djelatnost marketing, promociju i ugostiteljstvo, Sopaljska 32 , 22000 Šibenik</item>
    </derivirana_varijabla>
  </DomainObject.Predmet.ProtuStrankaListFormatedWithAdress>
  <DomainObject.Predmet.ProtuStrankaListFormatedWithAdressOIB>
    <izvorni_sadrzaj>
      <item>EMPYRE PRODUCTION j.d.o.o. za djelatnost marketing, promociju i ugostiteljstvo, OIB 44496093095, Sopaljska 32 , 22000 Šibenik</item>
    </izvorni_sadrzaj>
    <derivirana_varijabla naziv="DomainObject.Predmet.ProtuStrankaListFormatedWithAdressOIB_1">
      <item>EMPYRE PRODUCTION j.d.o.o. za djelatnost marketing, promociju i ugostiteljstvo, OIB 44496093095, Sopaljska 32 , 22000 Šibenik</item>
    </derivirana_varijabla>
  </DomainObject.Predmet.ProtuStrankaListFormatedWithAdressOIB>
  <DomainObject.Predmet.ProtuStrankaListNazivFormated>
    <izvorni_sadrzaj>
      <item>EMPYRE PRODUCTION j.d.o.o. za djelatnost marketing, promociju i ugostiteljstvo</item>
    </izvorni_sadrzaj>
    <derivirana_varijabla naziv="DomainObject.Predmet.ProtuStrankaListNazivFormated_1">
      <item>EMPYRE PRODUCTION j.d.o.o. za djelatnost marketing, promociju i ugostiteljstvo</item>
    </derivirana_varijabla>
  </DomainObject.Predmet.ProtuStrankaListNazivFormated>
  <DomainObject.Predmet.ProtuStrankaListNazivFormatedOIB>
    <izvorni_sadrzaj>
      <item>EMPYRE PRODUCTION j.d.o.o. za djelatnost marketing, promociju i ugostiteljstvo, OIB 44496093095</item>
    </izvorni_sadrzaj>
    <derivirana_varijabla naziv="DomainObject.Predmet.ProtuStrankaListNazivFormatedOIB_1">
      <item>EMPYRE PRODUCTION j.d.o.o. za djelatnost marketing, promociju i ugostiteljstvo, OIB 44496093095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2018.</izvorni_sadrzaj>
    <derivirana_varijabla naziv="DomainObject.Datum_1">23. siječnja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EMPYRE PRODUCTION j.d.o.o. za djelatnost marketing, promociju i ugostiteljstvo</izvorni_sadrzaj>
    <derivirana_varijabla naziv="DomainObject.Predmet.ProtustrankaIDrugi_1">EMPYRE PRODUCTION j.d.o.o. za djelatnost marketing, promociju i ugostiteljstvo</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EMPYRE PRODUCTION j.d.o.o. za djelatnost marketing, promociju i ugostiteljstvo, OIB 44496093095, Sopaljska 32 , 22000 Šibenik</izvorni_sadrzaj>
    <derivirana_varijabla naziv="DomainObject.Predmet.ProtustrankaIDrugiAdressOIB_1">EMPYRE PRODUCTION j.d.o.o. za djelatnost marketing, promociju i ugostiteljstvo, OIB 44496093095, Sopaljska 32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EMPYRE PRODUCTION j.d.o.o. za djelatnost marketing, promociju i ugostiteljstvo</item>
    </izvorni_sadrzaj>
    <derivirana_varijabla naziv="DomainObject.Predmet.SudioniciListNaziv_1">
      <item>FINA - Podružnica Šibenik</item>
      <item>EMPYRE PRODUCTION j.d.o.o. za djelatnost marketing, promociju i ugostiteljstvo</item>
    </derivirana_varijabla>
  </DomainObject.Predmet.SudioniciListNaziv>
  <DomainObject.Predmet.SudioniciListAdressOIB>
    <izvorni_sadrzaj>
      <item>FINA - Podružnica Šibenik, OIB 85821130368, Perivoj L. Marune 1,22000 Šibenik</item>
      <item>EMPYRE PRODUCTION j.d.o.o. za djelatnost marketing, promociju i ugostiteljstvo, OIB 44496093095, Sopaljska 32 ,22000 Šibenik</item>
    </izvorni_sadrzaj>
    <derivirana_varijabla naziv="DomainObject.Predmet.SudioniciListAdressOIB_1">
      <item>FINA - Podružnica Šibenik, OIB 85821130368, Perivoj L. Marune 1,22000 Šibenik</item>
      <item>EMPYRE PRODUCTION j.d.o.o. za djelatnost marketing, promociju i ugostiteljstvo, OIB 44496093095, Sopaljska 32 ,22000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44496093095</item>
    </izvorni_sadrzaj>
    <derivirana_varijabla naziv="DomainObject.Predmet.SudioniciListNazivOIB_1">
      <item>, OIB 85821130368</item>
      <item>, OIB 44496093095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196</properties:Words>
  <properties:Characters>989</properties:Characters>
  <properties:Lines>47</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2018-01-23T08:46:00Z</dcterms:created>
  <dc:creator>Jelena Marin</dc:creator>
  <cp:lastModifiedBy>Jelena Marin</cp:lastModifiedBy>
  <cp:lastPrinted>2018-01-23T08:45:00Z</cp:lastPrinted>
  <dcterms:modified xmlns:xsi="http://www.w3.org/2001/XMLSchema-instance" xsi:type="dcterms:W3CDTF">2018-01-23T08:46:00Z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