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99113" w14:paraId="7699113" w:rsidRDefault="00FD602E" w:rsidP="00FD602E" w:rsidR="00FD602E">
      <w:pPr>
        <w:spacing w:after="0"/>
        <w15:collapsed w:val="false"/>
        <w:rPr>
          <w:rFonts w:cs="Times New Roman" w:eastAsia="Times New Roman"/>
        </w:rPr>
      </w:pPr>
      <w:bookmarkStart w:name="_GoBack" w:id="0"/>
      <w:bookmarkEnd w:id="0"/>
      <w:r>
        <w:rPr>
          <w:rFonts w:cs="Times New Roman" w:eastAsia="Times New Roman"/>
        </w:rPr>
        <w:t>REPUBLIKA HRVATSKA</w:t>
      </w:r>
    </w:p>
    <w:p w:rsidRDefault="00FD602E" w:rsidP="00FD602E" w:rsidR="00FD602E">
      <w:pPr>
        <w:spacing w:after="0"/>
        <w:rPr>
          <w:rFonts w:cs="Times New Roman" w:eastAsia="Times New Roman"/>
        </w:rPr>
      </w:pPr>
      <w:r>
        <w:rPr>
          <w:rFonts w:cs="Times New Roman" w:eastAsia="Times New Roman"/>
        </w:rPr>
        <w:t>TRGOVAČKI SUD U SPLITU</w:t>
      </w:r>
      <w:r>
        <w:rPr>
          <w:rFonts w:cs="Times New Roman" w:eastAsia="Times New Roman"/>
        </w:rPr>
        <w:tab/>
      </w:r>
      <w:r>
        <w:rPr>
          <w:rFonts w:cs="Times New Roman" w:eastAsia="Times New Roman"/>
        </w:rPr>
        <w:tab/>
        <w:t xml:space="preserve">     </w:t>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t>1.St-11/2001</w:t>
      </w:r>
    </w:p>
    <w:p w:rsidRDefault="00FD602E" w:rsidP="00FD602E" w:rsidR="00FD602E">
      <w:pPr>
        <w:spacing w:after="0"/>
        <w:rPr>
          <w:rFonts w:cs="Times New Roman" w:eastAsia="Times New Roman"/>
        </w:rPr>
      </w:pPr>
    </w:p>
    <w:p w:rsidRDefault="00FD602E" w:rsidP="00FD602E" w:rsidR="00FD602E">
      <w:pPr>
        <w:spacing w:after="0"/>
        <w:rPr>
          <w:rFonts w:cs="Times New Roman" w:eastAsia="Times New Roman"/>
        </w:rPr>
      </w:pP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t xml:space="preserve">   </w:t>
      </w:r>
    </w:p>
    <w:p w:rsidRDefault="00FD602E" w:rsidP="00FD602E" w:rsidR="00FD602E">
      <w:pPr>
        <w:spacing w:after="0"/>
        <w:jc w:val="center"/>
        <w:rPr>
          <w:rFonts w:cs="Times New Roman" w:eastAsia="Times New Roman"/>
          <w:spacing w:val="60"/>
        </w:rPr>
      </w:pPr>
      <w:r>
        <w:rPr>
          <w:rFonts w:cs="Times New Roman" w:eastAsia="Times New Roman"/>
          <w:spacing w:val="60"/>
        </w:rPr>
        <w:t>Z A P I S N I K</w:t>
      </w:r>
    </w:p>
    <w:p w:rsidRDefault="00FD602E" w:rsidP="00FD602E" w:rsidR="00FD602E">
      <w:pPr>
        <w:spacing w:after="0"/>
        <w:jc w:val="center"/>
        <w:rPr>
          <w:rFonts w:cs="Times New Roman" w:eastAsia="Times New Roman"/>
        </w:rPr>
      </w:pP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p>
    <w:p w:rsidRDefault="00FD602E" w:rsidP="00FD602E" w:rsidR="00FD602E">
      <w:r>
        <w:rPr>
          <w:rFonts w:cs="Times New Roman" w:eastAsia="Times New Roman"/>
          <w:lang w:eastAsia="hr-HR"/>
        </w:rPr>
        <w:t>sastavljen kod Trgovačkog suda u Splitu, u</w:t>
      </w:r>
      <w:r>
        <w:t xml:space="preserve"> stečajnom postupku nad dužnikom VINOGRADAR, poljoprivredna proizvodnja, d.d., u stečaju,Vis,Dubrovačka ulica 6.,OIB:  27832594156,), </w:t>
      </w:r>
      <w:r>
        <w:rPr>
          <w:rFonts w:cs="Times New Roman" w:eastAsia="Times New Roman"/>
          <w:lang w:eastAsia="hr-HR"/>
        </w:rPr>
        <w:t>d</w:t>
      </w:r>
      <w:r>
        <w:t>ana 29. ožujka  2017. godine,</w:t>
      </w:r>
    </w:p>
    <w:p w:rsidRDefault="00FD602E" w:rsidP="00FD602E" w:rsidR="00FD602E">
      <w:pPr>
        <w:spacing w:after="400" w:before="400"/>
        <w:jc w:val="center"/>
        <w:rPr>
          <w:rFonts w:cs="Times New Roman" w:eastAsia="Times New Roman"/>
        </w:rPr>
      </w:pPr>
      <w:r>
        <w:rPr>
          <w:rFonts w:cs="Times New Roman" w:eastAsia="Times New Roman"/>
        </w:rPr>
        <w:t xml:space="preserve">SKUPŠTINA VJEROVNIKA </w:t>
      </w:r>
    </w:p>
    <w:p w:rsidRDefault="00FD602E" w:rsidP="00FD602E" w:rsidR="00FD602E">
      <w:pPr>
        <w:spacing w:after="0" w:before="100"/>
        <w:jc w:val="both"/>
        <w:rPr>
          <w:rFonts w:cs="Times New Roman" w:eastAsia="Times New Roman"/>
        </w:rPr>
      </w:pPr>
      <w:r>
        <w:rPr>
          <w:rFonts w:cs="Times New Roman" w:eastAsia="Times New Roman"/>
        </w:rPr>
        <w:t>Prisutni od suda:</w:t>
      </w:r>
    </w:p>
    <w:p w:rsidRDefault="00FD602E" w:rsidP="00FD602E" w:rsidR="00FD602E">
      <w:pPr>
        <w:spacing w:after="0" w:before="100"/>
        <w:jc w:val="both"/>
        <w:rPr>
          <w:rFonts w:cs="Times New Roman" w:eastAsia="Times New Roman"/>
        </w:rPr>
      </w:pPr>
      <w:r>
        <w:rPr>
          <w:rFonts w:cs="Times New Roman" w:eastAsia="Times New Roman"/>
        </w:rPr>
        <w:t>Velimir Vuković, stečajni sudac</w:t>
      </w:r>
    </w:p>
    <w:p w:rsidRDefault="00FD602E" w:rsidP="00FD602E" w:rsidR="00FD602E">
      <w:pPr>
        <w:spacing w:after="0" w:before="100"/>
        <w:jc w:val="both"/>
        <w:rPr>
          <w:rFonts w:cs="Times New Roman" w:eastAsia="Times New Roman"/>
        </w:rPr>
      </w:pPr>
      <w:r>
        <w:rPr>
          <w:rFonts w:cs="Times New Roman" w:eastAsia="Times New Roman"/>
        </w:rPr>
        <w:t>Marija Elez, zapisničarka</w:t>
      </w:r>
    </w:p>
    <w:p w:rsidRDefault="00FD602E" w:rsidP="00FD602E" w:rsidR="00FD602E">
      <w:pPr>
        <w:spacing w:after="0"/>
        <w:jc w:val="both"/>
        <w:rPr>
          <w:rFonts w:cs="Times New Roman" w:eastAsia="Times New Roman"/>
        </w:rPr>
      </w:pPr>
    </w:p>
    <w:p w:rsidRDefault="00FD602E" w:rsidP="00FD602E" w:rsidR="00FD602E">
      <w:pPr>
        <w:spacing w:after="0"/>
        <w:jc w:val="center"/>
        <w:rPr>
          <w:rFonts w:cs="Times New Roman" w:eastAsia="Times New Roman"/>
        </w:rPr>
      </w:pPr>
      <w:r>
        <w:rPr>
          <w:rFonts w:cs="Times New Roman" w:eastAsia="Times New Roman"/>
        </w:rPr>
        <w:t>Početak u 09:30 sati.</w:t>
      </w:r>
    </w:p>
    <w:p w:rsidRDefault="00FD602E" w:rsidP="00FD602E" w:rsidR="00FD602E">
      <w:pPr>
        <w:spacing w:after="0" w:before="300"/>
        <w:jc w:val="both"/>
        <w:rPr>
          <w:rFonts w:cs="Times New Roman" w:eastAsia="Times New Roman"/>
        </w:rPr>
      </w:pPr>
      <w:r>
        <w:rPr>
          <w:rFonts w:cs="Times New Roman" w:eastAsia="Times New Roman"/>
        </w:rPr>
        <w:t>Utvrđuje se da su pristupili:</w:t>
      </w:r>
    </w:p>
    <w:p w:rsidRDefault="00FD602E" w:rsidP="00FD602E" w:rsidR="00FD602E">
      <w:pPr>
        <w:spacing w:after="0" w:before="50"/>
        <w:jc w:val="both"/>
        <w:rPr>
          <w:rFonts w:cs="Times New Roman" w:eastAsia="Times New Roman"/>
        </w:rPr>
      </w:pPr>
      <w:r>
        <w:rPr>
          <w:rFonts w:cs="Times New Roman" w:eastAsia="Times New Roman"/>
        </w:rPr>
        <w:t>- Ivo Bućan, stečajni upravitelj</w:t>
      </w:r>
    </w:p>
    <w:p w:rsidRDefault="00FD602E" w:rsidP="00FD602E" w:rsidR="00FD602E">
      <w:pPr>
        <w:spacing w:after="0" w:before="200"/>
        <w:jc w:val="both"/>
        <w:rPr>
          <w:rFonts w:cs="Times New Roman" w:eastAsia="Times New Roman"/>
        </w:rPr>
      </w:pPr>
      <w:r>
        <w:rPr>
          <w:rFonts w:cs="Times New Roman" w:eastAsia="Times New Roman"/>
        </w:rPr>
        <w:t>Za vjerovnike:</w:t>
      </w:r>
    </w:p>
    <w:p w:rsidRDefault="00FD602E" w:rsidP="00FD602E" w:rsidR="00FD602E">
      <w:pPr>
        <w:spacing w:after="0" w:before="50"/>
        <w:jc w:val="both"/>
        <w:rPr>
          <w:rFonts w:cs="Times New Roman" w:eastAsia="Times New Roman"/>
        </w:rPr>
      </w:pPr>
      <w:r>
        <w:rPr>
          <w:rFonts w:cs="Times New Roman" w:eastAsia="Times New Roman"/>
        </w:rPr>
        <w:t xml:space="preserve">  1. Republika Hrvatska, Ministarstvo financija – Jurica Jurač, zamjenik Županijskog </w:t>
      </w:r>
    </w:p>
    <w:p w:rsidRDefault="00FD602E" w:rsidP="00FD602E" w:rsidR="00FD602E">
      <w:pPr>
        <w:spacing w:after="0"/>
        <w:jc w:val="both"/>
        <w:rPr>
          <w:rFonts w:cs="Times New Roman" w:eastAsia="Times New Roman"/>
        </w:rPr>
      </w:pPr>
      <w:r>
        <w:rPr>
          <w:rFonts w:cs="Times New Roman" w:eastAsia="Times New Roman"/>
        </w:rPr>
        <w:t xml:space="preserve">      državnog odvjetnika u Splitu</w:t>
      </w:r>
    </w:p>
    <w:p w:rsidRDefault="00C340D1" w:rsidP="00FD602E" w:rsidR="00C340D1">
      <w:pPr>
        <w:spacing w:after="0"/>
        <w:jc w:val="both"/>
        <w:rPr>
          <w:rFonts w:cs="Times New Roman" w:eastAsia="Times New Roman"/>
        </w:rPr>
      </w:pPr>
    </w:p>
    <w:p w:rsidRDefault="00C340D1" w:rsidP="00FD602E" w:rsidR="00FD602E">
      <w:pPr>
        <w:spacing w:after="0"/>
        <w:jc w:val="both"/>
        <w:rPr>
          <w:rFonts w:cs="Times New Roman" w:eastAsia="Times New Roman"/>
        </w:rPr>
      </w:pPr>
      <w:r>
        <w:rPr>
          <w:rFonts w:cs="Times New Roman" w:eastAsia="Times New Roman"/>
        </w:rPr>
        <w:t xml:space="preserve">  2. BUDIKOVAC d.o.o. Zagreb, punomoćnik Mišetić Dragan iz Zagreba, punomoć prilaže </w:t>
      </w:r>
    </w:p>
    <w:p w:rsidRDefault="00FD602E" w:rsidP="00FD602E" w:rsidR="00FD602E">
      <w:pPr>
        <w:spacing w:after="0"/>
        <w:jc w:val="both"/>
        <w:rPr>
          <w:rFonts w:cs="Times New Roman" w:eastAsia="Times New Roman"/>
        </w:rPr>
      </w:pPr>
    </w:p>
    <w:p w:rsidRDefault="00FD602E" w:rsidP="00C340D1" w:rsidR="00FD602E">
      <w:pPr>
        <w:ind w:firstLine="708"/>
        <w:jc w:val="both"/>
      </w:pPr>
      <w:r>
        <w:t>Utvrđuje se da je rješenjem ovog suda posl. broj: 1. St-11/2001 od 1. ožujka 2017. godine stečajni sudac sazvao skupštinu vjerovnika sa sljedećim:</w:t>
      </w:r>
    </w:p>
    <w:p w:rsidRDefault="00FD602E" w:rsidP="00FD602E" w:rsidR="00FD602E">
      <w:pPr>
        <w:pStyle w:val="Bezproreda"/>
        <w:jc w:val="center"/>
      </w:pPr>
      <w:r>
        <w:t>Dnevnim redom</w:t>
      </w:r>
    </w:p>
    <w:p w:rsidRDefault="00FD602E" w:rsidP="00FD602E" w:rsidR="00FD602E">
      <w:pPr>
        <w:pStyle w:val="Bezproreda"/>
        <w:jc w:val="center"/>
      </w:pPr>
    </w:p>
    <w:p w:rsidRDefault="00FD602E" w:rsidP="00FD602E" w:rsidR="00FD602E">
      <w:pPr>
        <w:pStyle w:val="Tijeloteksta"/>
        <w:ind w:firstLine="708"/>
      </w:pPr>
      <w:r>
        <w:t>1. Izvješće stečajn</w:t>
      </w:r>
      <w:r w:rsidR="00C340D1">
        <w:t>og</w:t>
      </w:r>
      <w:r>
        <w:t xml:space="preserve"> upravitelj</w:t>
      </w:r>
      <w:r w:rsidR="00C340D1">
        <w:t>a</w:t>
      </w:r>
      <w:r>
        <w:t xml:space="preserve"> od 2. studenoga 2016. godine o tijeku stečajnog postupka i stanju stečajne mase </w:t>
      </w:r>
    </w:p>
    <w:p w:rsidRDefault="00FD602E" w:rsidP="00FD602E" w:rsidR="00FD602E">
      <w:pPr>
        <w:pStyle w:val="Tijeloteksta"/>
        <w:ind w:firstLine="708"/>
      </w:pPr>
      <w:r>
        <w:t xml:space="preserve">2. Donošenje odluke o daljnjem tijeku stečajnog postupka. </w:t>
      </w:r>
    </w:p>
    <w:p w:rsidRDefault="00FD602E" w:rsidP="00FD602E" w:rsidR="00FD602E">
      <w:pPr>
        <w:pStyle w:val="Tijeloteksta"/>
        <w:ind w:firstLine="708"/>
      </w:pPr>
      <w:r>
        <w:t xml:space="preserve">3. Razno </w:t>
      </w:r>
    </w:p>
    <w:p w:rsidRDefault="00FD602E" w:rsidP="00FD602E" w:rsidR="00FD602E">
      <w:pPr>
        <w:pStyle w:val="Bezproreda"/>
      </w:pPr>
    </w:p>
    <w:p w:rsidRDefault="00FD602E" w:rsidP="00FD602E" w:rsidR="00FD602E">
      <w:pPr>
        <w:pStyle w:val="Tijeloteksta"/>
        <w:ind w:firstLine="708"/>
      </w:pPr>
      <w:r>
        <w:tab/>
        <w:t xml:space="preserve">Utvrđuje se da je stečajni upravitelj ovom sudu dana 2. studenoga 2016. godine </w:t>
      </w:r>
      <w:r w:rsidR="00C340D1">
        <w:t xml:space="preserve">dostavio izvješće </w:t>
      </w:r>
      <w:r>
        <w:t>o tijeku stečajnog postupka i stanju stečajne mase dužnika VINOGRADAR,  d.d., u stečaju, Vis.</w:t>
      </w:r>
    </w:p>
    <w:p w:rsidRDefault="00FD602E" w:rsidP="00FD602E" w:rsidR="00FD602E">
      <w:pPr>
        <w:pStyle w:val="Bezproreda"/>
      </w:pPr>
      <w:r>
        <w:tab/>
        <w:t>Predmetno izvješće je istaknuto na e-oglasnoj ploči suda dana 2.studenoga 2016. godine.</w:t>
      </w:r>
    </w:p>
    <w:p w:rsidRDefault="00FD602E" w:rsidP="00FD602E" w:rsidR="00FD602E">
      <w:pPr>
        <w:spacing w:after="0" w:before="200"/>
        <w:ind w:firstLine="708"/>
        <w:jc w:val="both"/>
      </w:pPr>
      <w:r>
        <w:rPr>
          <w:rFonts w:cs="Times New Roman" w:eastAsia="Times New Roman"/>
        </w:rPr>
        <w:t>Stečajni upravitelj izjavljuje da ostaje u cijelosti kod i</w:t>
      </w:r>
      <w:r>
        <w:t xml:space="preserve">zvješća o tijeku stečajnog postupka i stanju stečajne </w:t>
      </w:r>
      <w:r w:rsidR="00C340D1">
        <w:t xml:space="preserve">mase od 2.studenoga 2016.godine s nadopunom da je na temelju  zapisnika o uredovanju od 18.01.2017. godine ušli u posjed nekretnina u gradu Visu a sve nakon odluke Općinskog suda u Splitu.  </w:t>
      </w:r>
    </w:p>
    <w:p w:rsidRDefault="00C340D1" w:rsidP="00777DA9" w:rsidR="00777DA9">
      <w:pPr>
        <w:spacing w:after="0" w:before="200"/>
        <w:ind w:firstLine="708"/>
        <w:jc w:val="both"/>
      </w:pPr>
      <w:r>
        <w:lastRenderedPageBreak/>
        <w:t>Punomoćnik stečajnog vjerovnik</w:t>
      </w:r>
      <w:r w:rsidR="00777DA9">
        <w:t>a</w:t>
      </w:r>
      <w:r>
        <w:t xml:space="preserve"> RH izjavljuje da je u ožujku 2016. godine zaprimio nacrt stečajnog plana koji je izradio stečajni upravitelj a nakon toga i skraćenu verziju toga plana . O tome je izvješteno Ministarstvo financija te se u ovom trenutku može ukratko kazati da ovakav nacrt plana nije prihvatljiv u smislu da bi on bio održiv i provediv u određenom roku te da bi se s tim planom </w:t>
      </w:r>
      <w:r w:rsidR="00777DA9">
        <w:t xml:space="preserve">podmirile obveze ovog a i ostalih stečajnih vjerovnika. </w:t>
      </w:r>
    </w:p>
    <w:p w:rsidRDefault="00777DA9" w:rsidP="00FD602E" w:rsidR="00777DA9">
      <w:pPr>
        <w:spacing w:after="0" w:before="200"/>
        <w:ind w:firstLine="708"/>
        <w:jc w:val="both"/>
      </w:pPr>
      <w:r>
        <w:t xml:space="preserve">Ovaj stečajni vjerovnik je stanoviošta da do kraja 2017. godine ovaj stečajni postupak mora biti okončan na bilo koji način misleći pri tome da se treba ili donijeti održiv i provediv stečajni plan i to što prije ili ako to ne uspije da se krene u prodaju nesporne imovine stečajnog dužnika. </w:t>
      </w:r>
    </w:p>
    <w:p w:rsidRDefault="00777DA9" w:rsidP="00777DA9" w:rsidR="00777DA9">
      <w:pPr>
        <w:spacing w:after="0" w:before="200"/>
        <w:ind w:firstLine="708"/>
        <w:jc w:val="both"/>
      </w:pPr>
      <w:r>
        <w:t>Ovo sve valja imati na umu jer je blokada računa ovog društva u stečaju na dan 21.03.2017. godine 2.378.659,21 kn, a blokada je već 1129 dana.</w:t>
      </w:r>
    </w:p>
    <w:p w:rsidRDefault="00777DA9" w:rsidP="00777DA9" w:rsidR="00C340D1">
      <w:pPr>
        <w:spacing w:after="0" w:before="200"/>
        <w:jc w:val="both"/>
        <w:rPr>
          <w:rFonts w:cs="Times New Roman" w:eastAsia="Times New Roman"/>
        </w:rPr>
      </w:pPr>
      <w:r>
        <w:rPr>
          <w:rFonts w:cs="Times New Roman" w:eastAsia="Times New Roman"/>
        </w:rPr>
        <w:tab/>
        <w:t xml:space="preserve">Punomoćnik vjerovnika BUDIKOVAC d.o.o.  izjavljuje neslaganje s navodima vjerovnika RH. Naime u ožujku 2014. godine je donijeta odluka o izradi stečajnog plana. Stečajni upravitelj je izradio plan i dostavio ga u konačnom obliku 15.03. 2016. godine. Nakon toga vjerovnik BUDIKOVAC d.o.o. je imao stastanak u Ministarstvu finacija RH dana 27.03. 2017. sa gospođom Brankom Grabovac  te iz tog razgovora dobio njihovo izjašnjenje da nisu upoznati sa stečajnim planom. U tom smislu njihov je bio prijedlog da se današnja skupština vjerovnika odgodi na mjesec dana kako bi razmotrili prijedlog stečajnog plana i dali izjašnjenje o njemu preko punomoćnika po zakonu koji ih zastupa. Ovaj stečajni vjerovnik se s tim složio. Što se tiče porezne obveze stečajnog dužnika ovom vjerovniku su one  poznate, poznata mu je i blokada društva ali su upoznati sa činjenicom da je stečajni upravitelj sve to naveo u stečajnom planu i da je svakako obveza prije završetka stečajnog postupka izmiriti te obveze kao prema RH tako i prema ostalim vjerovnicima. </w:t>
      </w:r>
    </w:p>
    <w:p w:rsidRDefault="00777DA9" w:rsidP="00777DA9" w:rsidR="00777DA9">
      <w:pPr>
        <w:spacing w:after="0" w:before="200"/>
        <w:jc w:val="both"/>
        <w:rPr>
          <w:rFonts w:cs="Times New Roman" w:eastAsia="Times New Roman"/>
        </w:rPr>
      </w:pPr>
      <w:r>
        <w:rPr>
          <w:rFonts w:cs="Times New Roman" w:eastAsia="Times New Roman"/>
        </w:rPr>
        <w:tab/>
        <w:t xml:space="preserve">Također ovaj vjerovnik želi posebno istaknuti kako je vjerovniku RH već stavljena ponudu o otkupu njihova  potraživanja od stečajnog dužnika i ta ponuda vrijedi i dalje. Prema tome stečajni vjerovnik BUDIKOVAC d.o.o. je spreman prihvatiti stečajni plan koji je izrađen od stečajnog upravitelja uz možebitnu doradu koja se tiče rokova ispunjenja obveza prema vjerovnicima a spreman je i otkupiti potraživanje od RH na temelju sporazuma te nakon toga na skupštini vjerovnika odlučiti sam o daljnoj sudbini stečajnog postupka. </w:t>
      </w:r>
    </w:p>
    <w:p w:rsidRDefault="00FD602E" w:rsidP="00FD602E" w:rsidR="00FD602E">
      <w:pPr>
        <w:spacing w:after="0" w:before="200"/>
        <w:ind w:firstLine="708"/>
        <w:jc w:val="both"/>
        <w:rPr>
          <w:rFonts w:cs="Times New Roman" w:eastAsia="Times New Roman"/>
        </w:rPr>
      </w:pPr>
      <w:r>
        <w:rPr>
          <w:rFonts w:cs="Times New Roman" w:eastAsia="Times New Roman"/>
        </w:rPr>
        <w:t xml:space="preserve">Utvrđuje se da </w:t>
      </w:r>
      <w:r w:rsidR="00777DA9">
        <w:rPr>
          <w:rFonts w:cs="Times New Roman" w:eastAsia="Times New Roman"/>
        </w:rPr>
        <w:t>daljnjih p</w:t>
      </w:r>
      <w:r>
        <w:rPr>
          <w:rFonts w:cs="Times New Roman" w:eastAsia="Times New Roman"/>
        </w:rPr>
        <w:t>rigovora ili primjedbi na izvješće stečajn</w:t>
      </w:r>
      <w:r w:rsidR="00C340D1">
        <w:rPr>
          <w:rFonts w:cs="Times New Roman" w:eastAsia="Times New Roman"/>
        </w:rPr>
        <w:t>og</w:t>
      </w:r>
      <w:r>
        <w:rPr>
          <w:rFonts w:cs="Times New Roman" w:eastAsia="Times New Roman"/>
        </w:rPr>
        <w:t xml:space="preserve"> upravitelj</w:t>
      </w:r>
      <w:r w:rsidR="00C340D1">
        <w:rPr>
          <w:rFonts w:cs="Times New Roman" w:eastAsia="Times New Roman"/>
        </w:rPr>
        <w:t>a</w:t>
      </w:r>
      <w:r w:rsidR="00777DA9">
        <w:rPr>
          <w:rFonts w:cs="Times New Roman" w:eastAsia="Times New Roman"/>
        </w:rPr>
        <w:t xml:space="preserve"> od strane stečajnih vjerovnika nema</w:t>
      </w:r>
      <w:r>
        <w:rPr>
          <w:rFonts w:cs="Times New Roman" w:eastAsia="Times New Roman"/>
        </w:rPr>
        <w:t>.</w:t>
      </w:r>
    </w:p>
    <w:p w:rsidRDefault="003925F9" w:rsidP="00FD602E" w:rsidR="003925F9">
      <w:pPr>
        <w:spacing w:after="0" w:before="200"/>
        <w:ind w:firstLine="708"/>
        <w:jc w:val="both"/>
        <w:rPr>
          <w:rFonts w:cs="Times New Roman" w:eastAsia="Times New Roman"/>
        </w:rPr>
      </w:pPr>
      <w:r>
        <w:rPr>
          <w:rFonts w:cs="Times New Roman" w:eastAsia="Times New Roman"/>
        </w:rPr>
        <w:t>Stečajni sudac upoznaje Skupštinu vjerovnika da je od strane vjerovnika Grada Visa podnesen zahtjev za razrješenje stečajnog upravitelja  od 25.03.2016. godine, a o kojem se očitovao stečajni upravitelj u podnesku od 19.04.2016. godine.</w:t>
      </w:r>
    </w:p>
    <w:p w:rsidRDefault="003925F9" w:rsidP="00FD602E" w:rsidR="003925F9">
      <w:pPr>
        <w:spacing w:after="0" w:before="200"/>
        <w:ind w:firstLine="708"/>
        <w:jc w:val="both"/>
        <w:rPr>
          <w:rFonts w:cs="Times New Roman" w:eastAsia="Times New Roman"/>
        </w:rPr>
      </w:pPr>
      <w:r>
        <w:rPr>
          <w:rFonts w:cs="Times New Roman" w:eastAsia="Times New Roman"/>
        </w:rPr>
        <w:t xml:space="preserve">Stečajni upravitelj izjavljuje da ostaje kod očitovanja od 19.04.2016. godine, načelno nema ništa protiv da se provede knjigovodstveno financijsko vještačenje poslovanja stečajnog dužnika u stečaju, međutim stečajni dužnik nema sredstava za podmirenje takvih troškova, uz napomenu kako je u pogledu poslovanja stečajnog dužnika već izvršena revizija poslovanja te nadzor Porezne uprave čije izvješće je dostavljeno u sudski spis te tom prilikom u izvješću nisu navedene nikakve nepravilnosti u postupanju stečajnog upravitelja. </w:t>
      </w:r>
    </w:p>
    <w:p w:rsidRDefault="003925F9" w:rsidP="003925F9" w:rsidR="003925F9">
      <w:pPr>
        <w:spacing w:after="0" w:before="200"/>
        <w:ind w:firstLine="708"/>
        <w:jc w:val="both"/>
        <w:rPr>
          <w:rFonts w:cs="Times New Roman" w:eastAsia="Times New Roman"/>
        </w:rPr>
      </w:pPr>
      <w:r>
        <w:rPr>
          <w:rFonts w:cs="Times New Roman" w:eastAsia="Times New Roman"/>
        </w:rPr>
        <w:t>Punomoćnici stečajnih vjerovnika RH i Budikovac d.o.o. izjavljuju  da oni do sada nisu imali primjedbi na rad stečajnog upravitelja, međutim, ako vjerovnik Grad Vis ustraje na zahtjevu za vještačenjem poslovanja stečajnog dužnika od otvaranja stečaja kao pretpostavke za razrješenje stečajnog upravitelja da predujmi troškove vještačenja.</w:t>
      </w:r>
    </w:p>
    <w:p w:rsidRDefault="00FD602E" w:rsidP="003925F9" w:rsidR="00FD602E">
      <w:pPr>
        <w:spacing w:after="0" w:before="200"/>
        <w:ind w:firstLine="708"/>
        <w:jc w:val="both"/>
        <w:rPr>
          <w:rFonts w:cs="Times New Roman" w:eastAsia="Times New Roman"/>
        </w:rPr>
      </w:pPr>
      <w:r>
        <w:rPr>
          <w:rFonts w:cs="Times New Roman" w:eastAsia="Times New Roman"/>
        </w:rPr>
        <w:t>Utvrđuje se da su nakon provedene rasprave i izvršenog glasovanja jednoglasno donesene sljedeće</w:t>
      </w:r>
    </w:p>
    <w:p w:rsidRDefault="00FD602E" w:rsidP="00FD602E" w:rsidR="00FD602E">
      <w:pPr>
        <w:spacing w:after="100" w:before="100"/>
        <w:jc w:val="center"/>
        <w:rPr>
          <w:rFonts w:cs="Times New Roman" w:eastAsia="Times New Roman"/>
        </w:rPr>
      </w:pPr>
      <w:r>
        <w:rPr>
          <w:rFonts w:cs="Times New Roman" w:eastAsia="Times New Roman"/>
        </w:rPr>
        <w:t>ODLUKE:</w:t>
      </w:r>
    </w:p>
    <w:p w:rsidRDefault="00FD602E" w:rsidP="00FD602E" w:rsidR="00FD602E">
      <w:pPr>
        <w:spacing w:after="0" w:before="200"/>
        <w:ind w:firstLine="708"/>
        <w:jc w:val="both"/>
        <w:rPr>
          <w:rFonts w:cs="Times New Roman" w:eastAsia="Times New Roman"/>
        </w:rPr>
      </w:pPr>
      <w:r>
        <w:rPr>
          <w:rFonts w:cs="Times New Roman" w:eastAsia="Times New Roman"/>
        </w:rPr>
        <w:t xml:space="preserve">  I. Prihvaća se i</w:t>
      </w:r>
      <w:r>
        <w:t>zvješća o tijeku stečajnog postupka i stanju stečajne mase od 2.s</w:t>
      </w:r>
      <w:r w:rsidR="00BC3FA8">
        <w:t>tudenoga</w:t>
      </w:r>
      <w:r>
        <w:t xml:space="preserve"> 201</w:t>
      </w:r>
      <w:r w:rsidR="00BC3FA8">
        <w:t>6</w:t>
      </w:r>
      <w:r>
        <w:t>.godine.</w:t>
      </w:r>
    </w:p>
    <w:p w:rsidRDefault="00FD602E" w:rsidP="00FD602E" w:rsidR="00FD602E">
      <w:pPr>
        <w:spacing w:after="0" w:before="200"/>
        <w:jc w:val="both"/>
        <w:rPr>
          <w:rFonts w:cs="Times New Roman" w:eastAsia="Times New Roman"/>
        </w:rPr>
      </w:pPr>
      <w:r>
        <w:rPr>
          <w:rFonts w:cs="Times New Roman" w:eastAsia="Times New Roman"/>
        </w:rPr>
        <w:tab/>
        <w:t xml:space="preserve"> II.</w:t>
      </w:r>
      <w:r w:rsidR="00777DA9">
        <w:rPr>
          <w:rFonts w:cs="Times New Roman" w:eastAsia="Times New Roman"/>
        </w:rPr>
        <w:t xml:space="preserve"> Udjeljuje se vjerovniku Republici Hrvatskoj rok od 30 dana radi očitovanja o predloženom Stečajnom planu stečajnog upravitelja iz ožujka 2016. godine s konkretnim prijedlozima i primjedbama .</w:t>
      </w:r>
    </w:p>
    <w:p w:rsidRDefault="00FD602E" w:rsidP="00FD602E" w:rsidR="00FD602E">
      <w:pPr>
        <w:spacing w:after="0" w:before="200"/>
        <w:jc w:val="both"/>
        <w:rPr>
          <w:rFonts w:cs="Times New Roman" w:eastAsia="Times New Roman"/>
        </w:rPr>
      </w:pPr>
      <w:r>
        <w:rPr>
          <w:rFonts w:cs="Times New Roman" w:eastAsia="Times New Roman"/>
        </w:rPr>
        <w:tab/>
        <w:t xml:space="preserve">III. </w:t>
      </w:r>
      <w:r w:rsidR="00777DA9">
        <w:rPr>
          <w:rFonts w:cs="Times New Roman" w:eastAsia="Times New Roman"/>
        </w:rPr>
        <w:t xml:space="preserve">Isti rok ostavlja se vjerovnicima Republici Hrvatskoj i Budikovac d.o.o. da se izjasne o punudi vjerovnika Budikovac d.o.o. za otkup potraživanja vjerovnika Republika Hrvatske u ovom stečajnom postupku. </w:t>
      </w:r>
    </w:p>
    <w:p w:rsidRDefault="003925F9" w:rsidP="00FD602E" w:rsidR="003925F9">
      <w:pPr>
        <w:spacing w:after="0" w:before="200"/>
        <w:jc w:val="both"/>
        <w:rPr>
          <w:rFonts w:cs="Times New Roman" w:eastAsia="Times New Roman"/>
        </w:rPr>
      </w:pPr>
      <w:r>
        <w:rPr>
          <w:rFonts w:cs="Times New Roman" w:eastAsia="Times New Roman"/>
        </w:rPr>
        <w:tab/>
        <w:t>IV.Vjerovniku Gradu Visu udjeljuje se rok od 15 dana radi izjašnjenja ustraje li u zahtjevu za razrješenje stečajnog upravitelja u ovom postupku, uzimajući u obzir očitovanje stečajnog upravitelja te izjašnjenje vjerovnika Republike Hrvatske i Budikovac d.o.o. na današnjoj skupštini.</w:t>
      </w:r>
    </w:p>
    <w:p w:rsidRDefault="003925F9" w:rsidP="00FD602E" w:rsidR="003925F9">
      <w:pPr>
        <w:spacing w:after="0" w:before="200"/>
        <w:jc w:val="both"/>
        <w:rPr>
          <w:rFonts w:cs="Times New Roman" w:eastAsia="Times New Roman"/>
        </w:rPr>
      </w:pPr>
    </w:p>
    <w:p w:rsidRDefault="003925F9" w:rsidP="003925F9" w:rsidR="00FD602E">
      <w:pPr>
        <w:pStyle w:val="Bezproreda"/>
      </w:pPr>
      <w:r>
        <w:rPr>
          <w:rFonts w:cs="Times New Roman" w:eastAsia="Times New Roman"/>
        </w:rPr>
        <w:tab/>
        <w:t>V.Ukoliko Grad Vis ustraje u zahtjevu za razrješenje stečajnog upravitelja istom se nalaže da u daljnjem  roku od 8 dana  , a prije donošenja odluke o razrješenju stečajnog upravitelja , na ime provođenja složenog financijskog knjigovodstvenog vještačenja</w:t>
      </w:r>
      <w:r w:rsidR="00F805E2">
        <w:rPr>
          <w:rFonts w:cs="Times New Roman" w:eastAsia="Times New Roman"/>
        </w:rPr>
        <w:t xml:space="preserve"> poslovanja </w:t>
      </w:r>
      <w:r>
        <w:rPr>
          <w:rFonts w:cs="Times New Roman" w:eastAsia="Times New Roman"/>
        </w:rPr>
        <w:t xml:space="preserve"> stečajnog dužnika  od otvaranja stečaja do danas,  </w:t>
      </w:r>
      <w:r w:rsidR="00F805E2">
        <w:rPr>
          <w:rFonts w:cs="Times New Roman" w:eastAsia="Times New Roman"/>
        </w:rPr>
        <w:t>uplati predujam u</w:t>
      </w:r>
      <w:r>
        <w:rPr>
          <w:rFonts w:cs="Times New Roman" w:eastAsia="Times New Roman"/>
        </w:rPr>
        <w:t xml:space="preserve">  iznos</w:t>
      </w:r>
      <w:r w:rsidR="00F805E2">
        <w:rPr>
          <w:rFonts w:cs="Times New Roman" w:eastAsia="Times New Roman"/>
        </w:rPr>
        <w:t>u</w:t>
      </w:r>
      <w:r>
        <w:rPr>
          <w:rFonts w:cs="Times New Roman" w:eastAsia="Times New Roman"/>
        </w:rPr>
        <w:t xml:space="preserve"> od 20.000,00 u korist </w:t>
      </w:r>
      <w:r>
        <w:t>Depozit Trgovakog suda u Splitu broj: HR1623900011300000664, poziv na broj spisa, kod Hrvatske poštanske banke.</w:t>
      </w:r>
    </w:p>
    <w:p w:rsidRDefault="00F805E2" w:rsidP="003925F9" w:rsidR="00F805E2">
      <w:pPr>
        <w:pStyle w:val="Bezproreda"/>
      </w:pPr>
    </w:p>
    <w:p w:rsidRDefault="00F805E2" w:rsidP="003925F9" w:rsidR="00F805E2" w:rsidRPr="003925F9">
      <w:pPr>
        <w:pStyle w:val="Bezproreda"/>
      </w:pPr>
      <w:r>
        <w:tab/>
        <w:t>VI.Sud će slijedeću skupštinu vjerovnika održati nakon novog izvješća kojeg će sudu dostaviti stečajni upravitelj u roku od 3 mjeseca.</w:t>
      </w:r>
    </w:p>
    <w:p w:rsidRDefault="00FD602E" w:rsidP="00FD602E" w:rsidR="00FD602E">
      <w:pPr>
        <w:spacing w:after="0" w:before="200"/>
        <w:jc w:val="both"/>
        <w:rPr>
          <w:rFonts w:cs="Times New Roman" w:eastAsia="Times New Roman"/>
        </w:rPr>
      </w:pPr>
      <w:r>
        <w:rPr>
          <w:rFonts w:cs="Times New Roman" w:eastAsia="Times New Roman"/>
        </w:rPr>
        <w:tab/>
        <w:t xml:space="preserve">Skupština vjerovnika dovršena u </w:t>
      </w:r>
      <w:r w:rsidR="00F805E2">
        <w:rPr>
          <w:rFonts w:cs="Times New Roman" w:eastAsia="Times New Roman"/>
        </w:rPr>
        <w:t>10,00</w:t>
      </w:r>
      <w:r w:rsidR="00C340D1">
        <w:rPr>
          <w:rFonts w:cs="Times New Roman" w:eastAsia="Times New Roman"/>
        </w:rPr>
        <w:t xml:space="preserve"> </w:t>
      </w:r>
      <w:r>
        <w:rPr>
          <w:rFonts w:cs="Times New Roman" w:eastAsia="Times New Roman"/>
        </w:rPr>
        <w:t>sati.</w:t>
      </w:r>
    </w:p>
    <w:p w:rsidRDefault="00FD602E" w:rsidP="00FD602E" w:rsidR="00FD602E">
      <w:pPr>
        <w:spacing w:after="0"/>
        <w:jc w:val="both"/>
        <w:rPr>
          <w:rFonts w:cs="Times New Roman" w:eastAsia="Times New Roman"/>
        </w:rPr>
      </w:pPr>
    </w:p>
    <w:p w:rsidRDefault="00FD602E" w:rsidP="00FD602E" w:rsidR="00FD602E">
      <w:pPr>
        <w:spacing w:after="0"/>
        <w:ind w:firstLine="708"/>
        <w:jc w:val="both"/>
        <w:rPr>
          <w:rFonts w:cs="Times New Roman" w:eastAsia="Times New Roman"/>
        </w:rPr>
      </w:pPr>
    </w:p>
    <w:p w:rsidRDefault="00FD602E" w:rsidP="00FD602E" w:rsidR="00FD602E">
      <w:pPr>
        <w:spacing w:lineRule="auto" w:line="276" w:after="200"/>
        <w:ind w:firstLine="708" w:left="2124"/>
        <w:rPr>
          <w:rFonts w:cs="Times New Roman" w:eastAsia="Calibri"/>
        </w:rPr>
      </w:pPr>
      <w:r>
        <w:rPr>
          <w:rFonts w:cs="Times New Roman" w:eastAsia="Calibri"/>
        </w:rPr>
        <w:t xml:space="preserve">    Sudac </w:t>
      </w:r>
      <w:r>
        <w:rPr>
          <w:rFonts w:cs="Times New Roman" w:eastAsia="Calibri"/>
        </w:rPr>
        <w:tab/>
        <w:t xml:space="preserve">       </w:t>
      </w:r>
      <w:r>
        <w:rPr>
          <w:rFonts w:cs="Times New Roman" w:eastAsia="Calibri"/>
        </w:rPr>
        <w:tab/>
        <w:t xml:space="preserve">     </w:t>
      </w:r>
      <w:r>
        <w:rPr>
          <w:rFonts w:cs="Times New Roman" w:eastAsia="Calibri"/>
        </w:rPr>
        <w:tab/>
      </w:r>
      <w:r w:rsidR="00C340D1">
        <w:rPr>
          <w:rFonts w:cs="Times New Roman" w:eastAsia="Calibri"/>
        </w:rPr>
        <w:t xml:space="preserve">      </w:t>
      </w:r>
      <w:r>
        <w:rPr>
          <w:rFonts w:cs="Times New Roman" w:eastAsia="Calibri"/>
        </w:rPr>
        <w:t>Stečajna upravitelj</w:t>
      </w:r>
    </w:p>
    <w:p w:rsidRDefault="00FD602E" w:rsidP="00FD602E" w:rsidR="00FD602E">
      <w:pPr>
        <w:spacing w:lineRule="auto" w:line="276" w:after="200"/>
        <w:ind w:firstLine="708" w:left="2124"/>
        <w:rPr>
          <w:rFonts w:cs="Times New Roman" w:eastAsia="Calibri"/>
          <w:i/>
        </w:rPr>
      </w:pPr>
    </w:p>
    <w:p w:rsidRDefault="00FD602E" w:rsidP="00FD602E" w:rsidR="00FD602E">
      <w:pPr>
        <w:spacing w:lineRule="auto" w:line="276" w:after="200"/>
        <w:ind w:firstLine="708" w:left="2124"/>
        <w:rPr>
          <w:rFonts w:cs="Times New Roman" w:eastAsia="Calibri"/>
        </w:rPr>
      </w:pPr>
      <w:r>
        <w:rPr>
          <w:rFonts w:cs="Times New Roman" w:eastAsia="Calibri"/>
        </w:rPr>
        <w:t xml:space="preserve">Zapisničar </w:t>
      </w:r>
      <w:r>
        <w:rPr>
          <w:rFonts w:cs="Times New Roman" w:eastAsia="Calibri"/>
        </w:rPr>
        <w:tab/>
      </w:r>
      <w:r>
        <w:rPr>
          <w:rFonts w:cs="Times New Roman" w:eastAsia="Calibri"/>
        </w:rPr>
        <w:tab/>
      </w:r>
      <w:r>
        <w:rPr>
          <w:rFonts w:cs="Times New Roman" w:eastAsia="Calibri"/>
        </w:rPr>
        <w:tab/>
        <w:t xml:space="preserve">    </w:t>
      </w:r>
      <w:r w:rsidR="00C340D1">
        <w:rPr>
          <w:rFonts w:cs="Times New Roman" w:eastAsia="Calibri"/>
        </w:rPr>
        <w:t xml:space="preserve">        </w:t>
      </w:r>
      <w:r>
        <w:rPr>
          <w:rFonts w:cs="Times New Roman" w:eastAsia="Calibri"/>
        </w:rPr>
        <w:t xml:space="preserve">    Vjerovnici</w:t>
      </w:r>
    </w:p>
    <w:p w:rsidRDefault="00FD602E" w:rsidP="00FD602E" w:rsidR="00FD602E">
      <w:pPr>
        <w:spacing w:after="0" w:before="74"/>
        <w:ind w:firstLine="708"/>
        <w:jc w:val="center"/>
        <w:rPr>
          <w:rFonts w:cs="Times New Roman" w:eastAsia="Calibri"/>
        </w:rPr>
      </w:pPr>
    </w:p>
    <w:p w:rsidRDefault="00FD602E" w:rsidP="00FD602E" w:rsidR="00FD602E">
      <w:pPr>
        <w:spacing w:after="0" w:before="74"/>
        <w:jc w:val="center"/>
        <w:rPr>
          <w:rFonts w:cs="Times New Roman" w:eastAsia="Calibri"/>
        </w:rPr>
      </w:pPr>
    </w:p>
    <w:p w:rsidRDefault="00FD602E" w:rsidP="00FD602E" w:rsidR="00FD602E">
      <w:pPr>
        <w:spacing w:after="0"/>
        <w:jc w:val="both"/>
        <w:rPr>
          <w:rFonts w:cs="Times New Roman" w:eastAsia="Times New Roman"/>
        </w:rPr>
      </w:pPr>
    </w:p>
    <w:p w:rsidRDefault="00FD602E" w:rsidP="00FD602E" w:rsidR="00FD602E">
      <w:pPr>
        <w:spacing w:after="0"/>
        <w:jc w:val="both"/>
        <w:rPr>
          <w:rFonts w:cs="Times New Roman" w:eastAsia="Times New Roman"/>
          <w:b/>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602E"/>
    <w:rsid w:val="003647AA"/>
    <w:rsid w:val="003925F9"/>
    <w:rsid w:val="006B36A1"/>
    <w:rsid w:val="00777DA9"/>
    <w:rsid w:val="00BC3FA8"/>
    <w:rsid w:val="00C340D1"/>
    <w:rsid w:val="00F53219"/>
    <w:rsid w:val="00F805E2"/>
    <w:rsid w:val="00FD60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602E"/>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D602E"/>
    <w:rPr>
      <w:rFonts w:cstheme="minorBidi"/>
      <w:szCs w:val="22"/>
    </w:rPr>
  </w:style>
  <w:style w:styleId="Tijeloteksta" w:type="paragraph">
    <w:name w:val="Body Text"/>
    <w:basedOn w:val="Normal"/>
    <w:link w:val="TijelotekstaChar"/>
    <w:unhideWhenUsed/>
    <w:rsid w:val="00FD602E"/>
    <w:pPr>
      <w:spacing w:after="120"/>
    </w:pPr>
    <w:rPr>
      <w:rFonts w:cs="Times New Roman" w:eastAsia="Times New Roman"/>
      <w:lang w:eastAsia="hr-HR"/>
    </w:rPr>
  </w:style>
  <w:style w:customStyle="true" w:styleId="TijelotekstaChar" w:type="character">
    <w:name w:val="Tijelo teksta Char"/>
    <w:basedOn w:val="Zadanifontodlomka"/>
    <w:link w:val="Tijeloteksta"/>
    <w:rsid w:val="00FD602E"/>
    <w:rPr>
      <w:rFonts w:eastAsia="Times New Roman"/>
      <w:lang w:eastAsia="hr-HR"/>
    </w:rPr>
  </w:style>
  <w:style w:styleId="Tekstbalonia" w:type="paragraph">
    <w:name w:val="Balloon Text"/>
    <w:basedOn w:val="Normal"/>
    <w:link w:val="TekstbaloniaChar"/>
    <w:uiPriority w:val="99"/>
    <w:semiHidden/>
    <w:unhideWhenUsed/>
    <w:rsid w:val="00F805E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05E2"/>
    <w:rPr>
      <w:rFonts w:cs="Tahoma" w:hAnsi="Tahoma" w:ascii="Tahoma"/>
      <w:sz w:val="16"/>
      <w:szCs w:val="16"/>
    </w:rPr>
  </w:style>
  <w:style w:styleId="Tekstrezerviranogmjesta" w:type="character">
    <w:name w:val="Placeholder Text"/>
    <w:basedOn w:val="Zadanifontodlomka"/>
    <w:uiPriority w:val="99"/>
    <w:semiHidden/>
    <w:rsid w:val="006B36A1"/>
    <w:rPr>
      <w:color w:val="808080"/>
      <w:bdr w:space="0" w:sz="0" w:color="auto" w:val="none"/>
      <w:shd w:fill="auto" w:color="auto" w:val="clear"/>
    </w:rPr>
  </w:style>
  <w:style w:customStyle="true" w:styleId="eSPISCCParagraphDefaultFont" w:type="character">
    <w:name w:val="eSPIS_CC_Paragraph Default Font"/>
    <w:basedOn w:val="Zadanifontodlomka"/>
    <w:rsid w:val="006B36A1"/>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36A1"/>
    <w:rPr>
      <w:rFonts w:cs="Times New Roman"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6B36A1"/>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36A1"/>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602E"/>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D602E"/>
    <w:rPr>
      <w:rFonts w:cstheme="minorBidi"/>
      <w:szCs w:val="22"/>
    </w:rPr>
  </w:style>
  <w:style w:styleId="Tijeloteksta" w:type="paragraph">
    <w:name w:val="Body Text"/>
    <w:basedOn w:val="Normal"/>
    <w:link w:val="TijelotekstaChar"/>
    <w:unhideWhenUsed/>
    <w:rsid w:val="00FD602E"/>
    <w:pPr>
      <w:spacing w:after="120"/>
    </w:pPr>
    <w:rPr>
      <w:rFonts w:cs="Times New Roman" w:eastAsia="Times New Roman"/>
      <w:lang w:eastAsia="hr-HR"/>
    </w:rPr>
  </w:style>
  <w:style w:customStyle="1" w:styleId="TijelotekstaChar" w:type="character">
    <w:name w:val="Tijelo teksta Char"/>
    <w:basedOn w:val="Zadanifontodlomka"/>
    <w:link w:val="Tijeloteksta"/>
    <w:rsid w:val="00FD602E"/>
    <w:rPr>
      <w:rFonts w:eastAsia="Times New Roman"/>
      <w:lang w:eastAsia="hr-HR"/>
    </w:rPr>
  </w:style>
  <w:style w:styleId="Tekstbalonia" w:type="paragraph">
    <w:name w:val="Balloon Text"/>
    <w:basedOn w:val="Normal"/>
    <w:link w:val="TekstbaloniaChar"/>
    <w:uiPriority w:val="99"/>
    <w:semiHidden/>
    <w:unhideWhenUsed/>
    <w:rsid w:val="00F805E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805E2"/>
    <w:rPr>
      <w:rFonts w:ascii="Tahoma" w:cs="Tahoma" w:hAnsi="Tahoma"/>
      <w:sz w:val="16"/>
      <w:szCs w:val="16"/>
    </w:rPr>
  </w:style>
  <w:style w:styleId="Tekstrezerviranogmjesta" w:type="character">
    <w:name w:val="Placeholder Text"/>
    <w:basedOn w:val="Zadanifontodlomka"/>
    <w:uiPriority w:val="99"/>
    <w:semiHidden/>
    <w:rsid w:val="006B36A1"/>
    <w:rPr>
      <w:color w:val="808080"/>
      <w:bdr w:color="auto" w:space="0" w:sz="0" w:val="none"/>
      <w:shd w:color="auto" w:fill="auto" w:val="clear"/>
    </w:rPr>
  </w:style>
  <w:style w:customStyle="1" w:styleId="eSPISCCParagraphDefaultFont" w:type="character">
    <w:name w:val="eSPIS_CC_Paragraph Default Font"/>
    <w:basedOn w:val="Zadanifontodlomka"/>
    <w:rsid w:val="006B36A1"/>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36A1"/>
    <w:rPr>
      <w:rFonts w:cs="Times New Roman"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6B36A1"/>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36A1"/>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2626724">
      <w:bodyDiv w:val="true"/>
      <w:marLeft w:val="0"/>
      <w:marRight w:val="0"/>
      <w:marTop w:val="0"/>
      <w:marBottom w:val="0"/>
      <w:divBdr>
        <w:top w:space="0" w:sz="0" w:color="auto" w:val="none"/>
        <w:left w:space="0" w:sz="0" w:color="auto" w:val="none"/>
        <w:bottom w:space="0" w:sz="0" w:color="auto" w:val="none"/>
        <w:right w:space="0" w:sz="0" w:color="auto" w:val="none"/>
      </w:divBdr>
    </w:div>
    <w:div w:id="14956830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ožujka 2017.</izvorni_sadrzaj>
    <derivirana_varijabla naziv="DomainObject.PlaniraniZavrsetakDatum_1">29. ožujka 2017.</derivirana_varijabla>
  </DomainObject.PlaniraniZavrsetakDatum>
  <DomainObject.PlaniraniPocetakDatum>
    <izvorni_sadrzaj>29. ožujka 2017.</izvorni_sadrzaj>
    <derivirana_varijabla naziv="DomainObject.PlaniraniPocetakDatum_1">29.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ožujka 2017.</izvorni_sadrzaj>
    <derivirana_varijabla naziv="DomainObject.Zapisnik.DatumKreiranja_1">29. ožujka 2017.</derivirana_varijabla>
  </DomainObject.Zapisnik.DatumKreiranja>
  <DomainObject.Zapisnik.ImovinskaKorist>
    <izvorni_sadrzaj/>
    <derivirana_varijabla naziv="DomainObject.Zapisnik.ImovinskaKorist_1"/>
  </DomainObject.Zapisnik.ImovinskaKorist>
  <DomainObject.Zapisnik.Oznaka>
    <izvorni_sadrzaj>St-11/2001-16</izvorni_sadrzaj>
    <derivirana_varijabla naziv="DomainObject.Zapisnik.Oznaka_1">St-11/2001-16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2001.</izvorni_sadrzaj>
    <derivirana_varijabla naziv="DomainObject.Predmet.DatumOsnivanja_1">25. siječnja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St-11/2001</izvorni_sadrzaj>
    <derivirana_varijabla naziv="DomainObject.Predmet.OznakaBroj_1">St-11/2001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VINOGRADAR, poljoprivredna proizvodnja, d.d., u stečaju</izvorni_sadrzaj>
    <derivirana_varijabla naziv="DomainObject.Predmet.ProtustrankaFormated_1">  VINOGRADAR, poljoprivredna proizvodnja, d.d., u stečaju</derivirana_varijabla>
  </DomainObject.Predmet.ProtustrankaFormated>
  <DomainObject.Predmet.ProtustrankaFormatedOIB>
    <izvorni_sadrzaj>  VINOGRADAR, poljoprivredna proizvodnja, d.d., u stečaju, OIB 27832594156</izvorni_sadrzaj>
    <derivirana_varijabla naziv="DomainObject.Predmet.ProtustrankaFormatedOIB_1">  VINOGRADAR, poljoprivredna proizvodnja, d.d., u stečaju, OIB 27832594156</derivirana_varijabla>
  </DomainObject.Predmet.ProtustrankaFormatedOIB>
  <DomainObject.Predmet.ProtustrankaFormatedWithAdress>
    <izvorni_sadrzaj> VINOGRADAR, poljoprivredna proizvodnja, d.d., u stečaju, Dubrovačka Ulica 6, 21480 Vis</izvorni_sadrzaj>
    <derivirana_varijabla naziv="DomainObject.Predmet.ProtustrankaFormatedWithAdress_1"> VINOGRADAR, poljoprivredna proizvodnja, d.d., u stečaju, Dubrovačka Ulica 6, 21480 Vis</derivirana_varijabla>
  </DomainObject.Predmet.ProtustrankaFormatedWithAdress>
  <DomainObject.Predmet.ProtustrankaFormatedWithAdressOIB>
    <izvorni_sadrzaj> VINOGRADAR, poljoprivredna proizvodnja, d.d., u stečaju, OIB 27832594156, Dubrovačka Ulica 6, 21480 Vis</izvorni_sadrzaj>
    <derivirana_varijabla naziv="DomainObject.Predmet.ProtustrankaFormatedWithAdressOIB_1"> VINOGRADAR, poljoprivredna proizvodnja, d.d., u stečaju, OIB 27832594156, Dubrovačka Ulica 6, 21480 Vis</derivirana_varijabla>
  </DomainObject.Predmet.ProtustrankaFormatedWithAdressOIB>
  <DomainObject.Predmet.ProtustrankaWithAdress>
    <izvorni_sadrzaj>VINOGRADAR, poljoprivredna proizvodnja, d.d., u stečaju Dubrovačka Ulica 6, 21480 Vis</izvorni_sadrzaj>
    <derivirana_varijabla naziv="DomainObject.Predmet.ProtustrankaWithAdress_1">VINOGRADAR, poljoprivredna proizvodnja, d.d., u stečaju Dubrovačka Ulica 6, 21480 Vis</derivirana_varijabla>
  </DomainObject.Predmet.ProtustrankaWithAdress>
  <DomainObject.Predmet.ProtustrankaWithAdressOIB>
    <izvorni_sadrzaj>VINOGRADAR, poljoprivredna proizvodnja, d.d., u stečaju, OIB 27832594156, Dubrovačka Ulica 6, 21480 Vis</izvorni_sadrzaj>
    <derivirana_varijabla naziv="DomainObject.Predmet.ProtustrankaWithAdressOIB_1">VINOGRADAR, poljoprivredna proizvodnja, d.d., u stečaju, OIB 27832594156, Dubrovačka Ulica 6, 21480 Vis</derivirana_varijabla>
  </DomainObject.Predmet.ProtustrankaWithAdressOIB>
  <DomainObject.Predmet.ProtustrankaNazivFormated>
    <izvorni_sadrzaj>VINOGRADAR, poljoprivredna proizvodnja, d.d., u stečaju</izvorni_sadrzaj>
    <derivirana_varijabla naziv="DomainObject.Predmet.ProtustrankaNazivFormated_1">VINOGRADAR, poljoprivredna proizvodnja, d.d., u stečaju</derivirana_varijabla>
  </DomainObject.Predmet.ProtustrankaNazivFormated>
  <DomainObject.Predmet.ProtustrankaNazivFormatedOIB>
    <izvorni_sadrzaj>VINOGRADAR, poljoprivredna proizvodnja, d.d., u stečaju, OIB 27832594156</izvorni_sadrzaj>
    <derivirana_varijabla naziv="DomainObject.Predmet.ProtustrankaNazivFormatedOIB_1">VINOGRADAR, poljoprivredna proizvodnja, d.d., u stečaju, OIB 27832594156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SPLIT</izvorni_sadrzaj>
    <derivirana_varijabla naziv="DomainObject.Predmet.StrankaFormated_1">  RH, MF, POREZNA UPRAVA - PODRUČNI URED SPLIT</derivirana_varijabla>
  </DomainObject.Predmet.StrankaFormated>
  <DomainObject.Predmet.StrankaFormatedOIB>
    <izvorni_sadrzaj>  RH, MF, POREZNA UPRAVA - PODRUČNI URED SPLIT</izvorni_sadrzaj>
    <derivirana_varijabla naziv="DomainObject.Predmet.StrankaFormatedOIB_1">  RH, MF, POREZNA UPRAVA - PODRUČNI URED SPLIT</derivirana_varijabla>
  </DomainObject.Predmet.StrankaFormatedOIB>
  <DomainObject.Predmet.StrankaFormatedWithAdress>
    <izvorni_sadrzaj> RH, MF, POREZNA UPRAVA - PODRUČNI URED SPLIT</izvorni_sadrzaj>
    <derivirana_varijabla naziv="DomainObject.Predmet.StrankaFormatedWithAdress_1"> RH, MF, POREZNA UPRAVA - PODRUČNI URED SPLIT</derivirana_varijabla>
  </DomainObject.Predmet.StrankaFormatedWithAdress>
  <DomainObject.Predmet.StrankaFormatedWithAdressOIB>
    <izvorni_sadrzaj> RH, MF, POREZNA UPRAVA - PODRUČNI URED SPLIT</izvorni_sadrzaj>
    <derivirana_varijabla naziv="DomainObject.Predmet.StrankaFormatedWithAdressOIB_1"> RH, MF, POREZNA UPRAVA - PODRUČNI URED SPLIT</derivirana_varijabla>
  </DomainObject.Predmet.StrankaFormatedWithAdressOIB>
  <DomainObject.Predmet.StrankaWithAdress>
    <izvorni_sadrzaj>RH, MF, POREZNA UPRAVA - PODRUČNI URED SPLIT </izvorni_sadrzaj>
    <derivirana_varijabla naziv="DomainObject.Predmet.StrankaWithAdress_1">RH, MF, POREZNA UPRAVA - PODRUČNI URED SPLIT </derivirana_varijabla>
  </DomainObject.Predmet.StrankaWithAdress>
  <DomainObject.Predmet.StrankaWithAdressOIB>
    <izvorni_sadrzaj>RH, MF, POREZNA UPRAVA - PODRUČNI URED SPLIT</izvorni_sadrzaj>
    <derivirana_varijabla naziv="DomainObject.Predmet.StrankaWithAdressOIB_1">RH, MF, POREZNA UPRAVA - PODRUČNI URED SPLIT</derivirana_varijabla>
  </DomainObject.Predmet.StrankaWithAdressOIB>
  <DomainObject.Predmet.StrankaNazivFormated>
    <izvorni_sadrzaj>RH, MF, POREZNA UPRAVA - PODRUČNI URED SPLIT</izvorni_sadrzaj>
    <derivirana_varijabla naziv="DomainObject.Predmet.StrankaNazivFormated_1">RH, MF, POREZNA UPRAVA - PODRUČNI URED SPLIT</derivirana_varijabla>
  </DomainObject.Predmet.StrankaNazivFormated>
  <DomainObject.Predmet.StrankaNazivFormatedOIB>
    <izvorni_sadrzaj>RH, MF, POREZNA UPRAVA - PODRUČNI URED SPLIT</izvorni_sadrzaj>
    <derivirana_varijabla naziv="DomainObject.Predmet.StrankaNazivFormatedOIB_1">RH, MF, POREZNA UPRAVA - PODRUČNI URED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RH, MF, POREZNA UPRAVA - PODRUČNI URED SPLIT</item>
    </izvorni_sadrzaj>
    <derivirana_varijabla naziv="DomainObject.Predmet.StrankaListFormated_1">
      <item>RH, MF, POREZNA UPRAVA - PODRUČNI URED SPLIT</item>
    </derivirana_varijabla>
  </DomainObject.Predmet.StrankaListFormated>
  <DomainObject.Predmet.StrankaListFormatedOIB>
    <izvorni_sadrzaj>
      <item>RH, MF, POREZNA UPRAVA - PODRUČNI URED SPLIT</item>
    </izvorni_sadrzaj>
    <derivirana_varijabla naziv="DomainObject.Predmet.StrankaListFormatedOIB_1">
      <item>RH, MF, POREZNA UPRAVA - PODRUČNI URED SPLIT</item>
    </derivirana_varijabla>
  </DomainObject.Predmet.StrankaListFormatedOIB>
  <DomainObject.Predmet.StrankaListFormatedWithAdress>
    <izvorni_sadrzaj>
      <item>RH, MF, POREZNA UPRAVA - PODRUČNI URED SPLIT</item>
    </izvorni_sadrzaj>
    <derivirana_varijabla naziv="DomainObject.Predmet.StrankaListFormatedWithAdress_1">
      <item>RH, MF, POREZNA UPRAVA - PODRUČNI URED SPLIT</item>
    </derivirana_varijabla>
  </DomainObject.Predmet.StrankaListFormatedWithAdress>
  <DomainObject.Predmet.StrankaListFormatedWithAdressOIB>
    <izvorni_sadrzaj>
      <item>RH, MF, POREZNA UPRAVA - PODRUČNI URED SPLIT</item>
    </izvorni_sadrzaj>
    <derivirana_varijabla naziv="DomainObject.Predmet.StrankaListFormatedWithAdressOIB_1">
      <item>RH, MF, POREZNA UPRAVA - PODRUČNI URED SPLIT</item>
    </derivirana_varijabla>
  </DomainObject.Predmet.StrankaListFormatedWithAdressOIB>
  <DomainObject.Predmet.StrankaListNazivFormated>
    <izvorni_sadrzaj>
      <item>RH, MF, POREZNA UPRAVA - PODRUČNI URED SPLIT</item>
    </izvorni_sadrzaj>
    <derivirana_varijabla naziv="DomainObject.Predmet.StrankaListNazivFormated_1">
      <item>RH, MF, POREZNA UPRAVA - PODRUČNI URED SPLIT</item>
    </derivirana_varijabla>
  </DomainObject.Predmet.StrankaListNazivFormated>
  <DomainObject.Predmet.StrankaListNazivFormatedOIB>
    <izvorni_sadrzaj>
      <item>RH, MF, POREZNA UPRAVA - PODRUČNI URED SPLIT</item>
    </izvorni_sadrzaj>
    <derivirana_varijabla naziv="DomainObject.Predmet.StrankaListNazivFormatedOIB_1">
      <item>RH, MF, POREZNA UPRAVA - PODRUČNI URED SPLIT</item>
    </derivirana_varijabla>
  </DomainObject.Predmet.StrankaListNazivFormatedOIB>
  <DomainObject.Predmet.ProtuStrankaListFormated>
    <izvorni_sadrzaj>
      <item>VINOGRADAR, poljoprivredna proizvodnja, d.d., u stečaju</item>
    </izvorni_sadrzaj>
    <derivirana_varijabla naziv="DomainObject.Predmet.ProtuStrankaListFormated_1">
      <item>VINOGRADAR, poljoprivredna proizvodnja, d.d., u stečaju</item>
    </derivirana_varijabla>
  </DomainObject.Predmet.ProtuStrankaListFormated>
  <DomainObject.Predmet.ProtuStrankaListFormatedOIB>
    <izvorni_sadrzaj>
      <item>VINOGRADAR, poljoprivredna proizvodnja, d.d., u stečaju, OIB 27832594156</item>
    </izvorni_sadrzaj>
    <derivirana_varijabla naziv="DomainObject.Predmet.ProtuStrankaListFormatedOIB_1">
      <item>VINOGRADAR, poljoprivredna proizvodnja, d.d., u stečaju, OIB 27832594156</item>
    </derivirana_varijabla>
  </DomainObject.Predmet.ProtuStrankaListFormatedOIB>
  <DomainObject.Predmet.ProtuStrankaListFormatedWithAdress>
    <izvorni_sadrzaj>
      <item>VINOGRADAR, poljoprivredna proizvodnja, d.d., u stečaju, Dubrovačka Ulica 6, 21480 Vis</item>
    </izvorni_sadrzaj>
    <derivirana_varijabla naziv="DomainObject.Predmet.ProtuStrankaListFormatedWithAdress_1">
      <item>VINOGRADAR, poljoprivredna proizvodnja, d.d., u stečaju, Dubrovačka Ulica 6, 21480 Vis</item>
    </derivirana_varijabla>
  </DomainObject.Predmet.ProtuStrankaListFormatedWithAdress>
  <DomainObject.Predmet.ProtuStrankaListFormatedWithAdressOIB>
    <izvorni_sadrzaj>
      <item>VINOGRADAR, poljoprivredna proizvodnja, d.d., u stečaju, OIB 27832594156, Dubrovačka Ulica 6, 21480 Vis</item>
    </izvorni_sadrzaj>
    <derivirana_varijabla naziv="DomainObject.Predmet.ProtuStrankaListFormatedWithAdressOIB_1">
      <item>VINOGRADAR, poljoprivredna proizvodnja, d.d., u stečaju, OIB 27832594156, Dubrovačka Ulica 6, 21480 Vis</item>
    </derivirana_varijabla>
  </DomainObject.Predmet.ProtuStrankaListFormatedWithAdressOIB>
  <DomainObject.Predmet.ProtuStrankaListNazivFormated>
    <izvorni_sadrzaj>
      <item>VINOGRADAR, poljoprivredna proizvodnja, d.d., u stečaju</item>
    </izvorni_sadrzaj>
    <derivirana_varijabla naziv="DomainObject.Predmet.ProtuStrankaListNazivFormated_1">
      <item>VINOGRADAR, poljoprivredna proizvodnja, d.d., u stečaju</item>
    </derivirana_varijabla>
  </DomainObject.Predmet.ProtuStrankaListNazivFormated>
  <DomainObject.Predmet.ProtuStrankaListNazivFormatedOIB>
    <izvorni_sadrzaj>
      <item>VINOGRADAR, poljoprivredna proizvodnja, d.d., u stečaju, OIB 27832594156</item>
    </izvorni_sadrzaj>
    <derivirana_varijabla naziv="DomainObject.Predmet.ProtuStrankaListNazivFormatedOIB_1">
      <item>VINOGRADAR, poljoprivredna proizvodnja, d.d., u stečaju, OIB 27832594156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St-11/2001-16</izvorni_sadrzaj>
    <derivirana_varijabla naziv="DomainObject.PoslovniBrojDokumenta_1">St-11/2001-16</derivirana_varijabla>
  </DomainObject.PoslovniBrojDokumenta>
  <DomainObject.Predmet.StrankaIDrugi>
    <izvorni_sadrzaj>RH, MF, POREZNA UPRAVA - PODRUČNI URED SPLIT</izvorni_sadrzaj>
    <derivirana_varijabla naziv="DomainObject.Predmet.StrankaIDrugi_1">RH, MF, POREZNA UPRAVA - PODRUČNI URED SPLIT</derivirana_varijabla>
  </DomainObject.Predmet.StrankaIDrugi>
  <DomainObject.Predmet.ProtustrankaIDrugi>
    <izvorni_sadrzaj>VINOGRADAR, poljoprivredna proizvodnja, d.d., u stečaju</izvorni_sadrzaj>
    <derivirana_varijabla naziv="DomainObject.Predmet.ProtustrankaIDrugi_1">VINOGRADAR, poljoprivredna proizvodnja, d.d., u stečaju</derivirana_varijabla>
  </DomainObject.Predmet.ProtustrankaIDrugi>
  <DomainObject.Predmet.StrankaIDrugiAdressOIB>
    <izvorni_sadrzaj>RH, MF, POREZNA UPRAVA - PODRUČNI URED SPLIT</izvorni_sadrzaj>
    <derivirana_varijabla naziv="DomainObject.Predmet.StrankaIDrugiAdressOIB_1">RH, MF, POREZNA UPRAVA - PODRUČNI URED SPLIT</derivirana_varijabla>
  </DomainObject.Predmet.StrankaIDrugiAdressOIB>
  <DomainObject.Predmet.ProtustrankaIDrugiAdressOIB>
    <izvorni_sadrzaj>VINOGRADAR, poljoprivredna proizvodnja, d.d., u stečaju, OIB 27832594156, Dubrovačka Ulica 6, 21480 Vis</izvorni_sadrzaj>
    <derivirana_varijabla naziv="DomainObject.Predmet.ProtustrankaIDrugiAdressOIB_1">VINOGRADAR, poljoprivredna proizvodnja, d.d., u stečaju, OIB 27832594156, Dubrovačka Ulica 6,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VINOGRADAR, poljoprivredna proizvodnja, d.d., u stečaju</item>
      <item>RH, MF, POREZNA UPRAVA - PODRUČNI URED SPLIT</item>
    </izvorni_sadrzaj>
    <derivirana_varijabla naziv="DomainObject.Predmet.SudioniciListNaziv_1">
      <item>VINOGRADAR, poljoprivredna proizvodnja, d.d., u stečaju</item>
      <item>RH, MF, POREZNA UPRAVA - PODRUČNI URED SPLIT</item>
    </derivirana_varijabla>
  </DomainObject.Predmet.SudioniciListNaziv>
  <DomainObject.Predmet.SudioniciListAdressOIB>
    <izvorni_sadrzaj>
      <item>VINOGRADAR, poljoprivredna proizvodnja, d.d., u stečaju, OIB 27832594156, Dubrovačka Ulica 6,21480 Vis</item>
      <item>RH, MF, POREZNA UPRAVA - PODRUČNI URED SPLIT</item>
    </izvorni_sadrzaj>
    <derivirana_varijabla naziv="DomainObject.Predmet.SudioniciListAdressOIB_1">
      <item>VINOGRADAR, poljoprivredna proizvodnja, d.d., u stečaju, OIB 27832594156, Dubrovačka Ulica 6,21480 Vis</item>
      <item>RH, MF, POREZNA UPRAVA - PODRUČNI URED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27832594156</item>
      <item>, OIB null</item>
    </izvorni_sadrzaj>
    <derivirana_varijabla naziv="DomainObject.Predmet.SudioniciListNazivOIB_1">
      <item>, OIB 27832594156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1014</properties:Words>
  <properties:Characters>5833</properties:Characters>
  <properties:Lines>120</properties:Lines>
  <properties:Paragraphs>43</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2017-03-27T09:24:00Z</dcterms:created>
  <dc:creator>Velimir Vuković</dc:creator>
  <cp:lastModifiedBy>Marija Elez</cp:lastModifiedBy>
  <cp:lastPrinted>2017-03-29T08:00:00Z</cp:lastPrinted>
  <dcterms:modified xmlns:xsi="http://www.w3.org/2001/XMLSchema-instance" xsi:type="dcterms:W3CDTF">2017-03-29T08:00:00Z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St-11/2001-16 / Zapisnik - Skupština vjerovnika</vt:lpwstr>
  </prop:property>
  <prop:property name="CC_coloring" pid="4" fmtid="{D5CDD505-2E9C-101B-9397-08002B2CF9AE}">
    <vt:bool>false</vt:bool>
  </prop:property>
  <prop:property name="BrojStranica" pid="5" fmtid="{D5CDD505-2E9C-101B-9397-08002B2CF9AE}">
    <vt:i4>3</vt:i4>
  </prop:property>
</prop:Properties>
</file>