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80b9f" w14:paraId="a480b9f" w:rsidRDefault="00D53B6B" w:rsidP="005D0E6B" w:rsidR="00933EBC" w:rsidRPr="00D176B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</w:p>
    <w:p w:rsidRDefault="00821374" w:rsidP="00821374" w:rsidR="0082137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821374" w:rsidP="00821374" w:rsidR="00821374">
      <w:pPr>
        <w:jc w:val="center"/>
        <w:rPr>
          <w:rFonts w:hAnsi="Times New Roman" w:ascii="Times New Roman"/>
          <w:szCs w:val="24"/>
        </w:rPr>
      </w:pPr>
    </w:p>
    <w:p w:rsidRDefault="00821374" w:rsidP="00821374" w:rsidR="0082137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5213DE" w:rsidP="00821374" w:rsidR="005213DE">
      <w:pPr>
        <w:jc w:val="center"/>
        <w:rPr>
          <w:rFonts w:hAnsi="Times New Roman" w:ascii="Times New Roman"/>
          <w:szCs w:val="24"/>
        </w:rPr>
      </w:pPr>
    </w:p>
    <w:p w:rsidRDefault="005213DE" w:rsidP="00821374" w:rsidR="005213D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5213DE" w:rsidP="00821374" w:rsidR="005213DE">
      <w:pPr>
        <w:jc w:val="center"/>
        <w:rPr>
          <w:rFonts w:hAnsi="Times New Roman" w:ascii="Times New Roman"/>
          <w:szCs w:val="24"/>
        </w:rPr>
      </w:pPr>
    </w:p>
    <w:p w:rsidRDefault="005213DE" w:rsidP="00821374" w:rsidR="005213D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 A K L J U  Č A K </w:t>
      </w:r>
    </w:p>
    <w:p w:rsidRDefault="00821374" w:rsidP="00821374" w:rsidR="00821374">
      <w:pPr>
        <w:jc w:val="both"/>
        <w:rPr>
          <w:rFonts w:hAnsi="Times New Roman" w:ascii="Times New Roman"/>
          <w:szCs w:val="24"/>
        </w:rPr>
      </w:pPr>
    </w:p>
    <w:p w:rsidRDefault="00821374" w:rsidP="004C4229" w:rsidR="002E1E5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Trgovački sud u Zagrebu po </w:t>
      </w:r>
      <w:r w:rsidR="004C4229">
        <w:rPr>
          <w:rFonts w:hAnsi="Times New Roman" w:ascii="Times New Roman"/>
          <w:szCs w:val="24"/>
        </w:rPr>
        <w:t>sucu pojedincu</w:t>
      </w:r>
      <w:r>
        <w:rPr>
          <w:rFonts w:hAnsi="Times New Roman" w:ascii="Times New Roman"/>
          <w:szCs w:val="24"/>
        </w:rPr>
        <w:t xml:space="preserve"> Nevenki Siladi Rstić povodom prijedloga predlagatelja </w:t>
      </w:r>
      <w:r w:rsidR="006C2635">
        <w:rPr>
          <w:rFonts w:hAnsi="Times New Roman" w:ascii="Times New Roman"/>
          <w:szCs w:val="24"/>
        </w:rPr>
        <w:t>Financijske agencije, R</w:t>
      </w:r>
      <w:r w:rsidR="004347AD">
        <w:rPr>
          <w:rFonts w:hAnsi="Times New Roman" w:ascii="Times New Roman"/>
          <w:szCs w:val="24"/>
        </w:rPr>
        <w:t xml:space="preserve">egionalni </w:t>
      </w:r>
      <w:r w:rsidR="002F2BBE">
        <w:rPr>
          <w:rFonts w:hAnsi="Times New Roman" w:ascii="Times New Roman"/>
          <w:szCs w:val="24"/>
        </w:rPr>
        <w:t>centar Zagreb</w:t>
      </w:r>
      <w:r w:rsidR="006C2635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za pokretanjem stečajnog postupka nad dužnikom </w:t>
      </w:r>
      <w:r w:rsidR="006A4EF0">
        <w:rPr>
          <w:rFonts w:hAnsi="Times New Roman" w:ascii="Times New Roman"/>
          <w:szCs w:val="24"/>
        </w:rPr>
        <w:t>BOSSIZ d.o.o. za trgovinu i usluge, Sesvete</w:t>
      </w:r>
      <w:r w:rsidR="00BD382C">
        <w:rPr>
          <w:rFonts w:hAnsi="Times New Roman" w:ascii="Times New Roman"/>
          <w:szCs w:val="24"/>
        </w:rPr>
        <w:t xml:space="preserve"> (Grad Zagreb), Zagrebačka 162B, OIB: 40189943554</w:t>
      </w:r>
      <w:r w:rsidR="000661E3">
        <w:rPr>
          <w:rFonts w:hAnsi="Times New Roman" w:ascii="Times New Roman"/>
          <w:szCs w:val="24"/>
        </w:rPr>
        <w:t xml:space="preserve"> novog naziva ASSUMO d.o.o. Sesvete (Grad Zagreb), Zagrebačka 162 B, OIB: 40189943554 </w:t>
      </w:r>
      <w:r w:rsidR="00BD382C">
        <w:rPr>
          <w:rFonts w:hAnsi="Times New Roman" w:ascii="Times New Roman"/>
          <w:szCs w:val="24"/>
        </w:rPr>
        <w:t xml:space="preserve"> </w:t>
      </w:r>
      <w:r w:rsidR="006C2635" w:rsidRPr="002F2BBE">
        <w:rPr>
          <w:rFonts w:hAnsi="Times New Roman" w:ascii="Times New Roman"/>
          <w:szCs w:val="24"/>
        </w:rPr>
        <w:t>dana</w:t>
      </w:r>
      <w:r w:rsidRPr="002F2BBE">
        <w:rPr>
          <w:rFonts w:hAnsi="Times New Roman" w:ascii="Times New Roman"/>
          <w:szCs w:val="24"/>
        </w:rPr>
        <w:t xml:space="preserve"> </w:t>
      </w:r>
      <w:r w:rsidR="008A2383" w:rsidRPr="002F2BBE">
        <w:rPr>
          <w:rFonts w:hAnsi="Times New Roman" w:ascii="Times New Roman"/>
          <w:szCs w:val="24"/>
        </w:rPr>
        <w:t>2</w:t>
      </w:r>
      <w:r w:rsidR="002F2BBE" w:rsidRPr="002F2BBE">
        <w:rPr>
          <w:rFonts w:hAnsi="Times New Roman" w:ascii="Times New Roman"/>
          <w:szCs w:val="24"/>
        </w:rPr>
        <w:t>7</w:t>
      </w:r>
      <w:r w:rsidR="008A2383" w:rsidRPr="002F2BBE">
        <w:rPr>
          <w:rFonts w:hAnsi="Times New Roman" w:ascii="Times New Roman"/>
          <w:szCs w:val="24"/>
        </w:rPr>
        <w:t xml:space="preserve">. </w:t>
      </w:r>
      <w:r w:rsidR="005213DE" w:rsidRPr="002F2BBE">
        <w:rPr>
          <w:rFonts w:hAnsi="Times New Roman" w:ascii="Times New Roman"/>
          <w:szCs w:val="24"/>
        </w:rPr>
        <w:t>veljače 2019</w:t>
      </w:r>
      <w:r w:rsidR="006A4EF0" w:rsidRPr="002F2BBE">
        <w:rPr>
          <w:rFonts w:hAnsi="Times New Roman" w:ascii="Times New Roman"/>
          <w:szCs w:val="24"/>
        </w:rPr>
        <w:t xml:space="preserve">. </w:t>
      </w:r>
      <w:r w:rsidR="006C2635" w:rsidRPr="002F2BBE">
        <w:rPr>
          <w:rFonts w:hAnsi="Times New Roman" w:ascii="Times New Roman"/>
          <w:szCs w:val="24"/>
        </w:rPr>
        <w:t xml:space="preserve"> godine</w:t>
      </w:r>
    </w:p>
    <w:p w:rsidRDefault="00317D63" w:rsidP="004C4229" w:rsidR="00317D63" w:rsidRPr="004C4229">
      <w:pPr>
        <w:ind w:firstLine="720"/>
        <w:jc w:val="both"/>
        <w:rPr>
          <w:rFonts w:hAnsi="Times New Roman" w:ascii="Times New Roman"/>
          <w:szCs w:val="24"/>
        </w:rPr>
      </w:pPr>
    </w:p>
    <w:p w:rsidRDefault="0001384F" w:rsidP="006C2635" w:rsidR="0082137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821374">
        <w:rPr>
          <w:rFonts w:hAnsi="Times New Roman" w:ascii="Times New Roman"/>
          <w:szCs w:val="24"/>
        </w:rPr>
        <w:t>j e</w:t>
      </w:r>
    </w:p>
    <w:p w:rsidRDefault="00821374" w:rsidP="00821374" w:rsidR="00821374">
      <w:pPr>
        <w:jc w:val="center"/>
        <w:rPr>
          <w:rFonts w:hAnsi="Times New Roman" w:ascii="Times New Roman"/>
          <w:b/>
          <w:szCs w:val="24"/>
        </w:rPr>
      </w:pPr>
    </w:p>
    <w:p w:rsidRDefault="005213DE" w:rsidP="005213DE" w:rsidR="006C263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 w:rsidR="004630E7">
        <w:rPr>
          <w:rFonts w:hAnsi="Times New Roman" w:ascii="Times New Roman"/>
          <w:szCs w:val="24"/>
        </w:rPr>
        <w:t xml:space="preserve"> </w:t>
      </w:r>
      <w:r w:rsidR="001B082E">
        <w:rPr>
          <w:rFonts w:hAnsi="Times New Roman" w:ascii="Times New Roman"/>
          <w:szCs w:val="24"/>
        </w:rPr>
        <w:t>Nastavlja</w:t>
      </w:r>
      <w:r w:rsidR="000661E3">
        <w:rPr>
          <w:rFonts w:hAnsi="Times New Roman" w:ascii="Times New Roman"/>
          <w:szCs w:val="24"/>
        </w:rPr>
        <w:t xml:space="preserve"> se postupak povodom prijedloga predlagatelja</w:t>
      </w:r>
      <w:r w:rsidR="001B082E">
        <w:rPr>
          <w:rFonts w:hAnsi="Times New Roman" w:ascii="Times New Roman"/>
          <w:szCs w:val="24"/>
        </w:rPr>
        <w:t xml:space="preserve"> Financijske agencije, Reg</w:t>
      </w:r>
      <w:r w:rsidR="002F2BBE">
        <w:rPr>
          <w:rFonts w:hAnsi="Times New Roman" w:ascii="Times New Roman"/>
          <w:szCs w:val="24"/>
        </w:rPr>
        <w:t xml:space="preserve">ionalni centar Zagreb, </w:t>
      </w:r>
      <w:r w:rsidR="006C2635" w:rsidRPr="00D732C0">
        <w:rPr>
          <w:rFonts w:hAnsi="Times New Roman" w:ascii="Times New Roman"/>
          <w:szCs w:val="24"/>
        </w:rPr>
        <w:t xml:space="preserve">za otvaranje stečajnog postupka nad </w:t>
      </w:r>
      <w:r w:rsidR="006C2635">
        <w:rPr>
          <w:rFonts w:hAnsi="Times New Roman" w:ascii="Times New Roman"/>
          <w:szCs w:val="24"/>
        </w:rPr>
        <w:t xml:space="preserve">dužnikom </w:t>
      </w:r>
      <w:r w:rsidR="000661E3">
        <w:rPr>
          <w:rFonts w:hAnsi="Times New Roman" w:ascii="Times New Roman"/>
          <w:szCs w:val="24"/>
        </w:rPr>
        <w:t xml:space="preserve">ASSUMO d.o.o. Sesvete (Grad Zagreb), Zagrebačka 162 B, OIB: 40189943554 </w:t>
      </w:r>
      <w:r w:rsidR="00726791">
        <w:rPr>
          <w:rFonts w:hAnsi="Times New Roman" w:ascii="Times New Roman"/>
          <w:szCs w:val="24"/>
        </w:rPr>
        <w:t xml:space="preserve">ranijeg naziva BOSSIZ d.o.o. za trgovinu i usluge, Sesvete (Grad Zagreb), Zagrebačka 162B, OIB: 40189943554 </w:t>
      </w:r>
      <w:r w:rsidR="006C2635" w:rsidRPr="00D732C0">
        <w:rPr>
          <w:rFonts w:hAnsi="Times New Roman" w:ascii="Times New Roman"/>
          <w:szCs w:val="24"/>
        </w:rPr>
        <w:t>.</w:t>
      </w:r>
    </w:p>
    <w:p w:rsidRDefault="004630E7" w:rsidP="005213DE" w:rsidR="004630E7">
      <w:pPr>
        <w:ind w:firstLine="720"/>
        <w:jc w:val="both"/>
        <w:rPr>
          <w:rFonts w:hAnsi="Times New Roman" w:ascii="Times New Roman"/>
          <w:szCs w:val="24"/>
        </w:rPr>
      </w:pPr>
    </w:p>
    <w:p w:rsidRDefault="004630E7" w:rsidP="004630E7" w:rsidR="00B33F8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 w:rsidR="002F2BBE">
        <w:rPr>
          <w:rFonts w:hAnsi="Times New Roman" w:ascii="Times New Roman"/>
          <w:szCs w:val="24"/>
        </w:rPr>
        <w:t xml:space="preserve"> </w:t>
      </w:r>
      <w:r w:rsidRPr="004630E7">
        <w:rPr>
          <w:rFonts w:hAnsi="Times New Roman" w:ascii="Times New Roman"/>
          <w:szCs w:val="24"/>
        </w:rPr>
        <w:t xml:space="preserve">U prethodnom postupku pokrenutim nad dužnikom </w:t>
      </w:r>
      <w:r w:rsidR="008C6564">
        <w:rPr>
          <w:rFonts w:hAnsi="Times New Roman" w:ascii="Times New Roman"/>
          <w:szCs w:val="24"/>
        </w:rPr>
        <w:t>ASSUMO d.o.o. Sesvete (Grad Zagreb), Zagrebačka 162 B, OIB: 40189943554</w:t>
      </w:r>
      <w:r w:rsidRPr="004630E7">
        <w:rPr>
          <w:rFonts w:hAnsi="Times New Roman" w:ascii="Times New Roman"/>
          <w:szCs w:val="24"/>
        </w:rPr>
        <w:t>, za privremenog stečajnog upra</w:t>
      </w:r>
      <w:r w:rsidR="008C6564">
        <w:rPr>
          <w:rFonts w:hAnsi="Times New Roman" w:ascii="Times New Roman"/>
          <w:szCs w:val="24"/>
        </w:rPr>
        <w:t>vitelja imenuje se Antonija</w:t>
      </w:r>
      <w:r w:rsidR="000D7E18">
        <w:rPr>
          <w:rFonts w:hAnsi="Times New Roman" w:ascii="Times New Roman"/>
          <w:szCs w:val="24"/>
        </w:rPr>
        <w:t xml:space="preserve"> Galić, odvjetnica iz Zagreb, Bobovačka 1a</w:t>
      </w:r>
      <w:r w:rsidR="008C6564">
        <w:rPr>
          <w:rFonts w:hAnsi="Times New Roman" w:ascii="Times New Roman"/>
          <w:szCs w:val="24"/>
        </w:rPr>
        <w:t xml:space="preserve"> , OIB:</w:t>
      </w:r>
      <w:r w:rsidR="000D7E18">
        <w:rPr>
          <w:rFonts w:hAnsi="Times New Roman" w:ascii="Times New Roman"/>
          <w:szCs w:val="24"/>
        </w:rPr>
        <w:t xml:space="preserve"> 64334764434.</w:t>
      </w:r>
    </w:p>
    <w:p w:rsidRDefault="004630E7" w:rsidP="004630E7" w:rsidR="004630E7" w:rsidRPr="004630E7">
      <w:pPr>
        <w:ind w:firstLine="720"/>
        <w:jc w:val="both"/>
        <w:rPr>
          <w:rFonts w:hAnsi="Times New Roman" w:ascii="Times New Roman"/>
          <w:szCs w:val="24"/>
        </w:rPr>
      </w:pPr>
      <w:r w:rsidRPr="004630E7">
        <w:rPr>
          <w:rFonts w:hAnsi="Times New Roman" w:ascii="Times New Roman"/>
          <w:szCs w:val="24"/>
        </w:rPr>
        <w:t>Privremeni stečajni upravitelj ovlašten je stupiti u poslovne prostorije dužnika, a uprava dužnika dužna mu je dopustiti uvid u knjige i</w:t>
      </w:r>
      <w:r w:rsidR="00B33F80">
        <w:rPr>
          <w:rFonts w:hAnsi="Times New Roman" w:ascii="Times New Roman"/>
          <w:szCs w:val="24"/>
        </w:rPr>
        <w:t xml:space="preserve"> poslovnu dokumentaciju dužnika i uvid u imovinu dužnika.</w:t>
      </w:r>
      <w:r w:rsidRPr="004630E7">
        <w:rPr>
          <w:rFonts w:hAnsi="Times New Roman" w:ascii="Times New Roman"/>
          <w:szCs w:val="24"/>
        </w:rPr>
        <w:t xml:space="preserve"> </w:t>
      </w:r>
      <w:r w:rsidR="00B33F80">
        <w:rPr>
          <w:rFonts w:hAnsi="Times New Roman" w:ascii="Times New Roman"/>
          <w:szCs w:val="24"/>
        </w:rPr>
        <w:t>P</w:t>
      </w:r>
      <w:r w:rsidRPr="004630E7">
        <w:rPr>
          <w:rFonts w:hAnsi="Times New Roman" w:ascii="Times New Roman"/>
          <w:szCs w:val="24"/>
        </w:rPr>
        <w:t>rotiv osoba koje se tome uspro</w:t>
      </w:r>
      <w:r w:rsidR="00DD079D">
        <w:rPr>
          <w:rFonts w:hAnsi="Times New Roman" w:ascii="Times New Roman"/>
          <w:szCs w:val="24"/>
        </w:rPr>
        <w:t>tive može se narediti dovođenje i</w:t>
      </w:r>
      <w:r w:rsidRPr="004630E7">
        <w:rPr>
          <w:rFonts w:hAnsi="Times New Roman" w:ascii="Times New Roman"/>
          <w:szCs w:val="24"/>
        </w:rPr>
        <w:t xml:space="preserve"> izreći novčana kazna</w:t>
      </w:r>
      <w:r w:rsidR="00DD079D">
        <w:rPr>
          <w:rFonts w:hAnsi="Times New Roman" w:ascii="Times New Roman"/>
          <w:szCs w:val="24"/>
        </w:rPr>
        <w:t>.</w:t>
      </w:r>
    </w:p>
    <w:p w:rsidRDefault="004630E7" w:rsidP="00B33F80" w:rsidR="004630E7">
      <w:pPr>
        <w:ind w:firstLine="720"/>
        <w:jc w:val="both"/>
        <w:rPr>
          <w:rFonts w:hAnsi="Times New Roman" w:ascii="Times New Roman"/>
          <w:szCs w:val="24"/>
        </w:rPr>
      </w:pPr>
      <w:r w:rsidRPr="004630E7">
        <w:rPr>
          <w:rFonts w:hAnsi="Times New Roman" w:ascii="Times New Roman"/>
          <w:szCs w:val="24"/>
        </w:rPr>
        <w:t>Privremeni stečajni upravitelj dužan je</w:t>
      </w:r>
      <w:r w:rsidR="00DD079D">
        <w:rPr>
          <w:rFonts w:hAnsi="Times New Roman" w:ascii="Times New Roman"/>
          <w:szCs w:val="24"/>
        </w:rPr>
        <w:t xml:space="preserve"> do ročišta radi rasprave i odlučivanja o pretpostavkama za otvaranje stečajnog postupka</w:t>
      </w:r>
      <w:r w:rsidRPr="004630E7">
        <w:rPr>
          <w:rFonts w:hAnsi="Times New Roman" w:ascii="Times New Roman"/>
          <w:szCs w:val="24"/>
        </w:rPr>
        <w:t xml:space="preserve"> ispitati da li kod dužnika postoji i nadalje koji od  stečajnih razloga, ispitati da li dužnik</w:t>
      </w:r>
      <w:r w:rsidR="00DD079D">
        <w:rPr>
          <w:rFonts w:hAnsi="Times New Roman" w:ascii="Times New Roman"/>
          <w:szCs w:val="24"/>
        </w:rPr>
        <w:t xml:space="preserve"> i dalje</w:t>
      </w:r>
      <w:r w:rsidRPr="004630E7">
        <w:rPr>
          <w:rFonts w:hAnsi="Times New Roman" w:ascii="Times New Roman"/>
          <w:szCs w:val="24"/>
        </w:rPr>
        <w:t xml:space="preserve"> ima imovinu koja bi činila stečajnu masu, mogu li se tom imovinom pokriti troškovi postupka, sve radi donošenja odluke postoje li okolnosti za otvaranje</w:t>
      </w:r>
      <w:r w:rsidR="0012619D">
        <w:rPr>
          <w:rFonts w:hAnsi="Times New Roman" w:ascii="Times New Roman"/>
          <w:szCs w:val="24"/>
        </w:rPr>
        <w:t>m</w:t>
      </w:r>
      <w:r w:rsidRPr="004630E7">
        <w:rPr>
          <w:rFonts w:hAnsi="Times New Roman" w:ascii="Times New Roman"/>
          <w:szCs w:val="24"/>
        </w:rPr>
        <w:t xml:space="preserve"> i vođenje</w:t>
      </w:r>
      <w:r w:rsidR="0012619D">
        <w:rPr>
          <w:rFonts w:hAnsi="Times New Roman" w:ascii="Times New Roman"/>
          <w:szCs w:val="24"/>
        </w:rPr>
        <w:t>m</w:t>
      </w:r>
      <w:r w:rsidRPr="004630E7">
        <w:rPr>
          <w:rFonts w:hAnsi="Times New Roman" w:ascii="Times New Roman"/>
          <w:szCs w:val="24"/>
        </w:rPr>
        <w:t xml:space="preserve"> stečajnog postupka nad dužnikom</w:t>
      </w:r>
      <w:r w:rsidR="0012619D">
        <w:rPr>
          <w:rFonts w:hAnsi="Times New Roman" w:ascii="Times New Roman"/>
          <w:szCs w:val="24"/>
        </w:rPr>
        <w:t>.</w:t>
      </w:r>
      <w:r w:rsidRPr="004630E7">
        <w:rPr>
          <w:rFonts w:hAnsi="Times New Roman" w:ascii="Times New Roman"/>
          <w:szCs w:val="24"/>
        </w:rPr>
        <w:tab/>
      </w:r>
    </w:p>
    <w:p w:rsidRDefault="00EA7168" w:rsidP="00317D63" w:rsidR="00EA7168">
      <w:pPr>
        <w:ind w:firstLine="720"/>
        <w:jc w:val="both"/>
        <w:rPr>
          <w:rFonts w:hAnsi="Times New Roman" w:ascii="Times New Roman"/>
          <w:szCs w:val="24"/>
        </w:rPr>
      </w:pPr>
    </w:p>
    <w:p w:rsidRDefault="004630E7" w:rsidP="00317D63" w:rsidR="004630E7">
      <w:pPr>
        <w:ind w:firstLine="720"/>
        <w:jc w:val="both"/>
        <w:rPr>
          <w:rFonts w:hAnsi="Times New Roman" w:ascii="Times New Roman"/>
          <w:szCs w:val="24"/>
        </w:rPr>
      </w:pPr>
    </w:p>
    <w:p w:rsidRDefault="005213DE" w:rsidP="005213DE" w:rsidR="005213DE">
      <w:pPr>
        <w:tabs>
          <w:tab w:pos="3890" w:val="left"/>
        </w:tabs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z a k l j u č i o  j e</w:t>
      </w:r>
    </w:p>
    <w:p w:rsidRDefault="005213DE" w:rsidP="00317D63" w:rsidR="005213DE">
      <w:pPr>
        <w:ind w:firstLine="720"/>
        <w:jc w:val="both"/>
        <w:rPr>
          <w:rFonts w:hAnsi="Times New Roman" w:ascii="Times New Roman"/>
          <w:szCs w:val="24"/>
        </w:rPr>
      </w:pPr>
    </w:p>
    <w:p w:rsidRDefault="00726791" w:rsidP="00726791" w:rsidR="006C2635" w:rsidRPr="0072679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Određuje</w:t>
      </w:r>
      <w:r w:rsidR="006C2635" w:rsidRPr="00726791">
        <w:rPr>
          <w:rFonts w:hAnsi="Times New Roman" w:ascii="Times New Roman"/>
          <w:szCs w:val="24"/>
        </w:rPr>
        <w:t xml:space="preserve"> se ročište radi </w:t>
      </w:r>
      <w:r w:rsidR="00AE5975">
        <w:rPr>
          <w:rFonts w:hAnsi="Times New Roman" w:ascii="Times New Roman"/>
          <w:szCs w:val="24"/>
        </w:rPr>
        <w:t xml:space="preserve">rasprave  i odlučivanje o pretpostavkama za otvaranjem </w:t>
      </w:r>
      <w:r w:rsidR="000E6AE1">
        <w:rPr>
          <w:rFonts w:hAnsi="Times New Roman" w:ascii="Times New Roman"/>
          <w:szCs w:val="24"/>
        </w:rPr>
        <w:t xml:space="preserve">stečajnog postupka nad dužnikom ASSUMO d.o.o. Sesvete (Grad Zagreb), Zagrebačka 162 B, OIB: 40189943554  </w:t>
      </w:r>
      <w:r w:rsidR="006C2635" w:rsidRPr="00726791">
        <w:rPr>
          <w:rFonts w:hAnsi="Times New Roman" w:ascii="Times New Roman"/>
          <w:szCs w:val="24"/>
        </w:rPr>
        <w:t>za dan</w:t>
      </w:r>
    </w:p>
    <w:p w:rsidRDefault="006C2635" w:rsidP="006C2635" w:rsidR="006C2635" w:rsidRPr="00F30FA9">
      <w:pPr>
        <w:pStyle w:val="Odlomakpopisa"/>
        <w:rPr>
          <w:rFonts w:hAnsi="Times New Roman" w:ascii="Times New Roman"/>
          <w:szCs w:val="24"/>
        </w:rPr>
      </w:pPr>
    </w:p>
    <w:p w:rsidRDefault="0012619D" w:rsidP="006C2635" w:rsidR="006C2635" w:rsidRPr="00F30FA9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lastRenderedPageBreak/>
        <w:t>7</w:t>
      </w:r>
      <w:r w:rsidR="002D76ED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svibnja</w:t>
      </w:r>
      <w:r w:rsidR="002D76ED">
        <w:rPr>
          <w:rFonts w:hAnsi="Times New Roman" w:ascii="Times New Roman"/>
          <w:b/>
          <w:szCs w:val="24"/>
          <w:u w:val="single"/>
        </w:rPr>
        <w:t xml:space="preserve"> 201</w:t>
      </w:r>
      <w:r>
        <w:rPr>
          <w:rFonts w:hAnsi="Times New Roman" w:ascii="Times New Roman"/>
          <w:b/>
          <w:szCs w:val="24"/>
          <w:u w:val="single"/>
        </w:rPr>
        <w:t>9</w:t>
      </w:r>
      <w:r w:rsidR="002D76ED">
        <w:rPr>
          <w:rFonts w:hAnsi="Times New Roman" w:ascii="Times New Roman"/>
          <w:b/>
          <w:szCs w:val="24"/>
          <w:u w:val="single"/>
        </w:rPr>
        <w:t xml:space="preserve">. </w:t>
      </w:r>
      <w:r w:rsidR="006C2635">
        <w:rPr>
          <w:rFonts w:hAnsi="Times New Roman" w:ascii="Times New Roman"/>
          <w:b/>
          <w:szCs w:val="24"/>
          <w:u w:val="single"/>
        </w:rPr>
        <w:t xml:space="preserve"> godine u </w:t>
      </w:r>
      <w:r w:rsidR="002D76ED">
        <w:rPr>
          <w:rFonts w:hAnsi="Times New Roman" w:ascii="Times New Roman"/>
          <w:b/>
          <w:szCs w:val="24"/>
          <w:u w:val="single"/>
        </w:rPr>
        <w:t>10,00</w:t>
      </w:r>
      <w:r w:rsidR="006C2635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6C2635" w:rsidP="006C2635" w:rsidR="006C2635">
      <w:pPr>
        <w:rPr>
          <w:rFonts w:hAnsi="Times New Roman" w:ascii="Times New Roman"/>
          <w:szCs w:val="24"/>
        </w:rPr>
      </w:pPr>
    </w:p>
    <w:p w:rsidRDefault="006C2635" w:rsidP="006C2635" w:rsidR="006C2635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  na koje se pozivaju:</w:t>
      </w:r>
    </w:p>
    <w:p w:rsidRDefault="006C2635" w:rsidP="006C2635" w:rsidR="006C2635">
      <w:pPr>
        <w:rPr>
          <w:rFonts w:hAnsi="Times New Roman" w:ascii="Times New Roman"/>
          <w:szCs w:val="24"/>
        </w:rPr>
      </w:pPr>
    </w:p>
    <w:p w:rsidRDefault="006C2635" w:rsidP="006C2635" w:rsidR="006C2635" w:rsidRPr="0012619D">
      <w:pPr>
        <w:pStyle w:val="Odlomakpopisa"/>
        <w:numPr>
          <w:ilvl w:val="0"/>
          <w:numId w:val="22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 w:rsidRPr="0012619D">
        <w:rPr>
          <w:rFonts w:hAnsi="Times New Roman" w:ascii="Times New Roman"/>
          <w:szCs w:val="24"/>
        </w:rPr>
        <w:t>Predlagatelj</w:t>
      </w:r>
      <w:r w:rsidR="0012619D" w:rsidRPr="0012619D">
        <w:rPr>
          <w:rFonts w:hAnsi="Times New Roman" w:ascii="Times New Roman"/>
          <w:szCs w:val="24"/>
        </w:rPr>
        <w:t>, Financijska agencija, 2.)</w:t>
      </w:r>
      <w:r w:rsidRPr="0012619D">
        <w:rPr>
          <w:rFonts w:hAnsi="Times New Roman" w:ascii="Times New Roman"/>
          <w:szCs w:val="24"/>
        </w:rPr>
        <w:t xml:space="preserve">Dužnik </w:t>
      </w:r>
      <w:r w:rsidR="00FE00C4" w:rsidRPr="0012619D">
        <w:rPr>
          <w:rFonts w:hAnsi="Times New Roman" w:ascii="Times New Roman"/>
          <w:szCs w:val="24"/>
        </w:rPr>
        <w:t>ASSUMO d.o.o. Sesvete (Grad Zagreb), Zagrebačka 162 B, OIB: 40189943554</w:t>
      </w:r>
      <w:r w:rsidR="0012619D" w:rsidRPr="0012619D">
        <w:rPr>
          <w:rFonts w:hAnsi="Times New Roman" w:ascii="Times New Roman"/>
          <w:szCs w:val="24"/>
        </w:rPr>
        <w:t xml:space="preserve"> i </w:t>
      </w:r>
      <w:r w:rsidR="0012619D">
        <w:rPr>
          <w:rFonts w:hAnsi="Times New Roman" w:ascii="Times New Roman"/>
          <w:szCs w:val="24"/>
        </w:rPr>
        <w:t>3.)</w:t>
      </w:r>
      <w:r w:rsidR="00FE00C4" w:rsidRPr="0012619D">
        <w:rPr>
          <w:rFonts w:hAnsi="Times New Roman" w:ascii="Times New Roman"/>
          <w:szCs w:val="24"/>
        </w:rPr>
        <w:t xml:space="preserve">Zakonski zastupnik dužnika </w:t>
      </w:r>
      <w:r w:rsidR="003B2FA0" w:rsidRPr="0012619D">
        <w:rPr>
          <w:rFonts w:hAnsi="Times New Roman" w:ascii="Times New Roman"/>
          <w:szCs w:val="24"/>
        </w:rPr>
        <w:t>Hrvojka Matasić, Zagreb, Stjepana Lacka 21</w:t>
      </w:r>
      <w:r w:rsidR="002F63F5" w:rsidRPr="0012619D">
        <w:rPr>
          <w:rFonts w:hAnsi="Times New Roman" w:ascii="Times New Roman"/>
          <w:szCs w:val="24"/>
        </w:rPr>
        <w:t xml:space="preserve">, OIB: </w:t>
      </w:r>
      <w:r w:rsidR="00D83075" w:rsidRPr="0012619D">
        <w:rPr>
          <w:rFonts w:hAnsi="Times New Roman" w:ascii="Times New Roman"/>
          <w:szCs w:val="24"/>
        </w:rPr>
        <w:t>68129008927</w:t>
      </w:r>
      <w:r w:rsidR="0012619D">
        <w:rPr>
          <w:rFonts w:hAnsi="Times New Roman" w:ascii="Times New Roman"/>
          <w:szCs w:val="24"/>
        </w:rPr>
        <w:t>.</w:t>
      </w:r>
    </w:p>
    <w:p w:rsidRDefault="002E1E53" w:rsidP="00D83075" w:rsidR="002E1E53">
      <w:pPr>
        <w:jc w:val="both"/>
        <w:rPr>
          <w:rFonts w:hAnsi="Times New Roman" w:ascii="Times New Roman"/>
          <w:b/>
          <w:szCs w:val="24"/>
        </w:rPr>
      </w:pPr>
    </w:p>
    <w:p w:rsidRDefault="00821374" w:rsidP="00821374" w:rsidR="0082137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821374" w:rsidP="00821374" w:rsidR="00821374">
      <w:pPr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Predlagatelj, Financijska agencija Regionalni centar Zagreb, podnijela je ovome sudu prijedlog za otvaranje stečajnog postupka nad gore navedenim dužnikom temeljem odredbe članka 49. Zakona o financi</w:t>
      </w:r>
      <w:r w:rsidR="002E1E53">
        <w:rPr>
          <w:rFonts w:hAnsi="Times New Roman" w:ascii="Times New Roman"/>
          <w:szCs w:val="24"/>
        </w:rPr>
        <w:t>jskom poslovanju i predstečajnoj</w:t>
      </w:r>
      <w:r>
        <w:rPr>
          <w:rFonts w:hAnsi="Times New Roman" w:ascii="Times New Roman"/>
          <w:szCs w:val="24"/>
        </w:rPr>
        <w:t xml:space="preserve"> nagodbi</w:t>
      </w:r>
      <w:r w:rsidR="006C2635">
        <w:rPr>
          <w:rFonts w:hAnsi="Times New Roman" w:ascii="Times New Roman"/>
          <w:szCs w:val="24"/>
        </w:rPr>
        <w:t xml:space="preserve"> (NN 108/12 do 81/13; dakle ZFPS</w:t>
      </w:r>
      <w:r>
        <w:rPr>
          <w:rFonts w:hAnsi="Times New Roman" w:ascii="Times New Roman"/>
          <w:szCs w:val="24"/>
        </w:rPr>
        <w:t>N), navodeći da je odbacila dužnikov prijedlog za otvaranje postupka predstečajne nagodbe budući da isti nije niti nakon poziva FINA-e u ostavljenom roku dostavio svu dokumentaciju pr</w:t>
      </w:r>
      <w:r w:rsidR="006C2635">
        <w:rPr>
          <w:rFonts w:hAnsi="Times New Roman" w:ascii="Times New Roman"/>
          <w:szCs w:val="24"/>
        </w:rPr>
        <w:t>opisanu odrednom članka 41. ZFPS</w:t>
      </w:r>
      <w:r>
        <w:rPr>
          <w:rFonts w:hAnsi="Times New Roman" w:ascii="Times New Roman"/>
          <w:szCs w:val="24"/>
        </w:rPr>
        <w:t>N-a.</w:t>
      </w:r>
    </w:p>
    <w:p w:rsidRDefault="003B2FA0" w:rsidP="00821374" w:rsidR="0027580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  <w:t xml:space="preserve">Rješenjem poslovni broj St-1589/13 od 2. prosinca 2013. </w:t>
      </w:r>
      <w:r w:rsidR="00E17AF7">
        <w:rPr>
          <w:rFonts w:hAnsi="Times New Roman" w:ascii="Times New Roman"/>
          <w:szCs w:val="24"/>
        </w:rPr>
        <w:t xml:space="preserve">godine ovaj sud pokrenuo </w:t>
      </w:r>
      <w:r w:rsidR="00FF1F73">
        <w:rPr>
          <w:rFonts w:hAnsi="Times New Roman" w:ascii="Times New Roman"/>
          <w:szCs w:val="24"/>
        </w:rPr>
        <w:t>je prethodni postupak temeljem odredbe</w:t>
      </w:r>
      <w:r w:rsidR="00E17AF7">
        <w:rPr>
          <w:rFonts w:hAnsi="Times New Roman" w:ascii="Times New Roman"/>
          <w:szCs w:val="24"/>
        </w:rPr>
        <w:t xml:space="preserve"> </w:t>
      </w:r>
      <w:r w:rsidR="00FF1F73">
        <w:rPr>
          <w:rFonts w:hAnsi="Times New Roman" w:ascii="Times New Roman"/>
          <w:szCs w:val="24"/>
        </w:rPr>
        <w:t xml:space="preserve">čl. 42 st. 1 Stečajnog Zakona </w:t>
      </w:r>
      <w:r w:rsidR="00FF1F73" w:rsidRPr="00FF1F73">
        <w:rPr>
          <w:rFonts w:hAnsi="Times New Roman" w:ascii="Times New Roman"/>
        </w:rPr>
        <w:t>(NN 44/96, 29/99, 129/00, 123/03, 197/03, 187/04, 82/06, 116/10, 25/12 i 133/12; dalje u tekstu stari SZ)</w:t>
      </w:r>
      <w:r w:rsidR="00FF1F73">
        <w:rPr>
          <w:rFonts w:hAnsi="Times New Roman" w:ascii="Times New Roman"/>
        </w:rPr>
        <w:t xml:space="preserve"> </w:t>
      </w:r>
      <w:r w:rsidR="006F41F5">
        <w:rPr>
          <w:rFonts w:hAnsi="Times New Roman" w:ascii="Times New Roman"/>
        </w:rPr>
        <w:t xml:space="preserve">sve radi utvrđenja pretpostavki za otvaranjem stečajnog postupka nad navedenim društvom te je zaključkom istog dana naloženo zakonskom zastupniku dužnika postupiti po odredbi čl. 43 st. 3 </w:t>
      </w:r>
      <w:r w:rsidR="003F0407">
        <w:rPr>
          <w:rFonts w:hAnsi="Times New Roman" w:ascii="Times New Roman"/>
        </w:rPr>
        <w:t xml:space="preserve"> SZ-a, čemu je isti udovoljio i dostavio javnobilježnički ovjerovljeni prokazni popis imovine, uvidom u koji je utvrđeno da dužnik ima i</w:t>
      </w:r>
      <w:r w:rsidR="0027580E">
        <w:rPr>
          <w:rFonts w:hAnsi="Times New Roman" w:ascii="Times New Roman"/>
        </w:rPr>
        <w:t>movinu koja čini stečajnu masu, nekretnine, a što je utvrđeno i uvidom u izvatke iz zemljišnih knjiga dostavljene od strane samog dužnika.</w:t>
      </w:r>
      <w:r w:rsidR="003F0407">
        <w:rPr>
          <w:rFonts w:hAnsi="Times New Roman" w:ascii="Times New Roman"/>
        </w:rPr>
        <w:tab/>
      </w:r>
    </w:p>
    <w:p w:rsidRDefault="00864B29" w:rsidP="0027580E" w:rsidR="003F040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Svrha</w:t>
      </w:r>
      <w:r w:rsidR="003F0407">
        <w:rPr>
          <w:rFonts w:hAnsi="Times New Roman" w:ascii="Times New Roman"/>
        </w:rPr>
        <w:t xml:space="preserve"> je stečajnog postupka upravo utvrditi imovinu </w:t>
      </w:r>
      <w:r>
        <w:rPr>
          <w:rFonts w:hAnsi="Times New Roman" w:ascii="Times New Roman"/>
        </w:rPr>
        <w:t>stečajnog dužnika</w:t>
      </w:r>
      <w:r w:rsidR="00021E81">
        <w:rPr>
          <w:rFonts w:hAnsi="Times New Roman" w:ascii="Times New Roman"/>
        </w:rPr>
        <w:t xml:space="preserve">, istu unovčiti te novčanim sredstvima </w:t>
      </w:r>
      <w:r>
        <w:rPr>
          <w:rFonts w:hAnsi="Times New Roman" w:ascii="Times New Roman"/>
        </w:rPr>
        <w:t>namiriti dužnikove vjerovnike.</w:t>
      </w:r>
    </w:p>
    <w:p w:rsidRDefault="00864B29" w:rsidP="00821374" w:rsidR="00864B2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potvrdu FINE (list 47 spisa) utvrđeno je da blokada dužnikova računa iznosi 16.227.096,0 kn. </w:t>
      </w:r>
    </w:p>
    <w:p w:rsidRDefault="00864B29" w:rsidP="00821374" w:rsidR="00864B2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odredio ročište radi izjašnjenja dužnik</w:t>
      </w:r>
      <w:r w:rsidR="007079C6">
        <w:rPr>
          <w:rFonts w:hAnsi="Times New Roman" w:ascii="Times New Roman"/>
        </w:rPr>
        <w:t>a o prijedlogu koje je i održano</w:t>
      </w:r>
      <w:r>
        <w:rPr>
          <w:rFonts w:hAnsi="Times New Roman" w:ascii="Times New Roman"/>
        </w:rPr>
        <w:t xml:space="preserve"> dana 12. veljače 2014. godine na koje je dužnik pristupio, te obavijestio sud da već postoji nekoliko prijedloga dužnikovih vjerovnika za pokretanjem stečajnog postupka nad istim, a koji su </w:t>
      </w:r>
      <w:r w:rsidR="00233386">
        <w:rPr>
          <w:rFonts w:hAnsi="Times New Roman" w:ascii="Times New Roman"/>
        </w:rPr>
        <w:t>podnes</w:t>
      </w:r>
      <w:r w:rsidR="00021E81">
        <w:rPr>
          <w:rFonts w:hAnsi="Times New Roman" w:ascii="Times New Roman"/>
        </w:rPr>
        <w:t>eni prije ovog prijedloga FINE u ovom postupku.</w:t>
      </w:r>
    </w:p>
    <w:p w:rsidRDefault="00233386" w:rsidP="00821374" w:rsidR="00E47A0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Stoga je sud rješenjem poslovni broj St-1589/13 dana 12. veljače 2014. godine prekinuo postupak </w:t>
      </w:r>
      <w:r w:rsidR="00347FE6">
        <w:rPr>
          <w:rFonts w:hAnsi="Times New Roman" w:ascii="Times New Roman"/>
        </w:rPr>
        <w:t>sukladno odredbi čl. 213 Zakona o parničnom postupku (Narodne novine 53/91 do 25/13: dalje ZPP)</w:t>
      </w:r>
      <w:r w:rsidR="000D234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u svezi s tada važećim člankom 6</w:t>
      </w:r>
      <w:r w:rsidR="000D2345">
        <w:rPr>
          <w:rFonts w:hAnsi="Times New Roman" w:ascii="Times New Roman"/>
        </w:rPr>
        <w:t xml:space="preserve"> starog SZ-a sve do okončanja postupka u prekidu St-589/12.</w:t>
      </w:r>
      <w:r w:rsidR="00021E81">
        <w:rPr>
          <w:rFonts w:hAnsi="Times New Roman" w:ascii="Times New Roman"/>
        </w:rPr>
        <w:t xml:space="preserve"> </w:t>
      </w:r>
      <w:r w:rsidR="000D2345">
        <w:rPr>
          <w:rFonts w:hAnsi="Times New Roman" w:ascii="Times New Roman"/>
        </w:rPr>
        <w:t>Uvidom u e-spis ovog suda te u predmet St-589/12 utvrđeno je da je isti pravomoćno okončan obustavom.</w:t>
      </w:r>
    </w:p>
    <w:p w:rsidRDefault="000D2345" w:rsidP="00021E81" w:rsidR="000D234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Međutim</w:t>
      </w:r>
      <w:r w:rsidR="00CF4BB2">
        <w:rPr>
          <w:rFonts w:hAnsi="Times New Roman" w:ascii="Times New Roman"/>
        </w:rPr>
        <w:t>, naknadnim</w:t>
      </w:r>
      <w:r>
        <w:rPr>
          <w:rFonts w:hAnsi="Times New Roman" w:ascii="Times New Roman"/>
        </w:rPr>
        <w:t xml:space="preserve"> uvidom u e-spis ovog suda</w:t>
      </w:r>
      <w:r w:rsidR="00CF4BB2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utvrđeno</w:t>
      </w:r>
      <w:r w:rsidR="00CF4BB2">
        <w:rPr>
          <w:rFonts w:hAnsi="Times New Roman" w:ascii="Times New Roman"/>
        </w:rPr>
        <w:t xml:space="preserve"> je da su se prije ovog postupka</w:t>
      </w:r>
      <w:r>
        <w:rPr>
          <w:rFonts w:hAnsi="Times New Roman" w:ascii="Times New Roman"/>
        </w:rPr>
        <w:t xml:space="preserve"> vodili postupci povodom prijedloga drugih predlagatelja za otvaranjem ste</w:t>
      </w:r>
      <w:r w:rsidR="00CF4BB2">
        <w:rPr>
          <w:rFonts w:hAnsi="Times New Roman" w:ascii="Times New Roman"/>
        </w:rPr>
        <w:t>čajnog postupka nad dužnikom koji su do danas završ</w:t>
      </w:r>
      <w:r>
        <w:rPr>
          <w:rFonts w:hAnsi="Times New Roman" w:ascii="Times New Roman"/>
        </w:rPr>
        <w:t>i</w:t>
      </w:r>
      <w:r w:rsidR="00CF4BB2">
        <w:rPr>
          <w:rFonts w:hAnsi="Times New Roman" w:ascii="Times New Roman"/>
        </w:rPr>
        <w:t>li kako slijedi</w:t>
      </w:r>
      <w:r w:rsidR="004950F8">
        <w:rPr>
          <w:rFonts w:hAnsi="Times New Roman" w:ascii="Times New Roman"/>
        </w:rPr>
        <w:t>:  postupak u predmetu S</w:t>
      </w:r>
      <w:r w:rsidR="00CF4BB2">
        <w:rPr>
          <w:rFonts w:hAnsi="Times New Roman" w:ascii="Times New Roman"/>
        </w:rPr>
        <w:t>t</w:t>
      </w:r>
      <w:r w:rsidR="004950F8">
        <w:rPr>
          <w:rFonts w:hAnsi="Times New Roman" w:ascii="Times New Roman"/>
        </w:rPr>
        <w:t xml:space="preserve">-783/11 – obustavljen dana 19. ožujka 2012. godine; St-571/11 – odbačen prijedlog dana 15. veljače 2012. godine; </w:t>
      </w:r>
      <w:r w:rsidR="007651A8">
        <w:rPr>
          <w:rFonts w:hAnsi="Times New Roman" w:ascii="Times New Roman"/>
        </w:rPr>
        <w:t xml:space="preserve">St-517/11 – odbačen prijedlog dana 24. listpada 2011. godine; St-367/11 – obustavljen postupak dana </w:t>
      </w:r>
      <w:r w:rsidR="00D52C5F">
        <w:rPr>
          <w:rFonts w:hAnsi="Times New Roman" w:ascii="Times New Roman"/>
        </w:rPr>
        <w:t xml:space="preserve">10. kolovoza 2011. godine; St-588/12 – obustavljen postupak dana 29. kolovoza 2012. godine; St-900/12 – nastavljen postupak dana 28. listopada 2016. godine, te je spis dobio novi broj St-27/17 u kojem je odbačen prijedlog dana 2. ožujka 2017. godine; St-897/12 – odbačen prijedlog dana 6. rujna 2016. godine; St-896/12 – odbijen zahtjev 18. svibnja 2015. godine; St-903/12 – nastavljen postupak dana 13. travnja 2017. godine, te je spis dobio novi broj St-2050/17 u kojem je </w:t>
      </w:r>
      <w:r w:rsidR="00BE2E11">
        <w:rPr>
          <w:rFonts w:hAnsi="Times New Roman" w:ascii="Times New Roman"/>
        </w:rPr>
        <w:t xml:space="preserve">odbačen prijedlog dana 21. srpnja 2017. godine. </w:t>
      </w:r>
    </w:p>
    <w:p w:rsidRDefault="00237660" w:rsidP="00237660" w:rsidR="0023766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Nadalje, rješenjem poslovni broj St-2050/17 (ranijeg broja St-903/12) od 21.7.2017. godine u predmetu koji je neposredno ispred ovog predmeta St-1589/13 odbačen je prijedlog za otvaranjem stečajnog postupka nad ASSUMO d.o.o. (prije BOSSIS d.o.o.). Isto rješenje pravomoćno je dana 27.11.2018. godine.</w:t>
      </w:r>
      <w:r w:rsidR="00BE2E11">
        <w:rPr>
          <w:rFonts w:hAnsi="Times New Roman" w:ascii="Times New Roman"/>
        </w:rPr>
        <w:tab/>
      </w:r>
    </w:p>
    <w:p w:rsidRDefault="00BE2E11" w:rsidP="00237660" w:rsidR="00BE2E1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Time su stečeni uvjeti za nastavkom ovog postupke, te je stoga odlučeno kao u izreci rješenja pod točkom I </w:t>
      </w:r>
      <w:r w:rsidR="00B956A8">
        <w:rPr>
          <w:rFonts w:hAnsi="Times New Roman" w:ascii="Times New Roman"/>
        </w:rPr>
        <w:t>p</w:t>
      </w:r>
      <w:r>
        <w:rPr>
          <w:rFonts w:hAnsi="Times New Roman" w:ascii="Times New Roman"/>
        </w:rPr>
        <w:t>ozivom na odredbu čl. 215</w:t>
      </w:r>
      <w:r w:rsidR="00E45D75">
        <w:rPr>
          <w:rFonts w:hAnsi="Times New Roman" w:ascii="Times New Roman"/>
        </w:rPr>
        <w:t xml:space="preserve"> ZPP-a</w:t>
      </w:r>
      <w:r w:rsidR="00B956A8">
        <w:rPr>
          <w:rFonts w:hAnsi="Times New Roman" w:ascii="Times New Roman"/>
        </w:rPr>
        <w:t xml:space="preserve"> u svezi s čl. 10 SZ-a (NN 71/15, 104/17, dalje SZ).</w:t>
      </w:r>
    </w:p>
    <w:p w:rsidRDefault="00B956A8" w:rsidP="00821374" w:rsidR="00B956A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Kao pod točkom II</w:t>
      </w:r>
      <w:r w:rsidR="00E45D75">
        <w:rPr>
          <w:rFonts w:hAnsi="Times New Roman" w:ascii="Times New Roman"/>
        </w:rPr>
        <w:t xml:space="preserve"> izreke rješenja</w:t>
      </w:r>
      <w:r>
        <w:rPr>
          <w:rFonts w:hAnsi="Times New Roman" w:ascii="Times New Roman"/>
        </w:rPr>
        <w:t xml:space="preserve"> odlučeno je</w:t>
      </w:r>
      <w:r w:rsidR="00E45D75">
        <w:rPr>
          <w:rFonts w:hAnsi="Times New Roman" w:ascii="Times New Roman"/>
        </w:rPr>
        <w:t xml:space="preserve"> pozivom na odredbu članka 118 SZ-a,zbog znatnog proteka vremena od podnošenja prijedloga za otvaranjem stečajnog postupka i očitovanja dužnika o imovini koja bi činila stečajnu masu za namirenje dužnikovih vjerovnika.</w:t>
      </w:r>
      <w:r w:rsidR="003B6E99">
        <w:rPr>
          <w:rFonts w:hAnsi="Times New Roman" w:ascii="Times New Roman"/>
        </w:rPr>
        <w:t xml:space="preserve"> Obveze stečajnog upravitelja navedene su u izreci rješenja.</w:t>
      </w:r>
    </w:p>
    <w:p w:rsidRDefault="00E45D75" w:rsidP="00821374" w:rsidR="007155F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7155FC">
        <w:rPr>
          <w:rFonts w:hAnsi="Times New Roman" w:ascii="Times New Roman"/>
        </w:rPr>
        <w:t>K</w:t>
      </w:r>
      <w:r>
        <w:rPr>
          <w:rFonts w:hAnsi="Times New Roman" w:ascii="Times New Roman"/>
        </w:rPr>
        <w:t>ako je prijedlog za otvaranjem stečajnog postupka podnesen dana 10.7.2013. godine, dakle prije stupanja na snagu SZ</w:t>
      </w:r>
      <w:r w:rsidR="007155FC">
        <w:rPr>
          <w:rFonts w:hAnsi="Times New Roman" w:ascii="Times New Roman"/>
        </w:rPr>
        <w:t xml:space="preserve"> (NN71/</w:t>
      </w:r>
      <w:r>
        <w:rPr>
          <w:rFonts w:hAnsi="Times New Roman" w:ascii="Times New Roman"/>
        </w:rPr>
        <w:t>15)</w:t>
      </w:r>
      <w:r w:rsidR="007155FC">
        <w:rPr>
          <w:rFonts w:hAnsi="Times New Roman" w:ascii="Times New Roman"/>
        </w:rPr>
        <w:t xml:space="preserve"> to je privremeni stečajni upravitelj imenovan sukladno odredbi članka 27 st. 8 </w:t>
      </w:r>
      <w:r w:rsidR="003B6E99">
        <w:rPr>
          <w:rFonts w:hAnsi="Times New Roman" w:ascii="Times New Roman"/>
          <w:szCs w:val="24"/>
        </w:rPr>
        <w:t xml:space="preserve">starog SZ-a </w:t>
      </w:r>
      <w:r w:rsidR="007155FC">
        <w:rPr>
          <w:rFonts w:hAnsi="Times New Roman" w:ascii="Times New Roman"/>
        </w:rPr>
        <w:t xml:space="preserve">u svezi s odredbom članka 441 st. 1 novog SZ-a, jer se u ovom konkretnom postupku ne primjenjuje odredba članka 84 i 85 novog SZ-a, a niti se primjenjuju pravila iz Pravilnika o pretpostavkama i načinu izbora stečajnog upravitelja....(NN 106/15). Imenovana je osoba koja je odvjetnik sa stručnim znanjem i iskustvom. </w:t>
      </w:r>
    </w:p>
    <w:p w:rsidRDefault="007155FC" w:rsidP="007155FC" w:rsidR="00E45D7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Kao u izreci zaključka odlučeno je pozivom na odredbu čl. 128 SZ-a</w:t>
      </w:r>
    </w:p>
    <w:p w:rsidRDefault="002F63F5" w:rsidP="00821374" w:rsidR="002F63F5" w:rsidRPr="000D2345">
      <w:pPr>
        <w:jc w:val="both"/>
        <w:rPr>
          <w:rFonts w:hAnsi="Times New Roman" w:ascii="Times New Roman"/>
        </w:rPr>
      </w:pPr>
    </w:p>
    <w:p w:rsidRDefault="00821374" w:rsidP="00821374" w:rsidR="0082137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Zagrebu, </w:t>
      </w:r>
      <w:r w:rsidR="008A2383">
        <w:rPr>
          <w:rFonts w:hAnsi="Times New Roman" w:ascii="Times New Roman"/>
          <w:szCs w:val="24"/>
        </w:rPr>
        <w:t>2</w:t>
      </w:r>
      <w:r w:rsidR="005F2E38">
        <w:rPr>
          <w:rFonts w:hAnsi="Times New Roman" w:ascii="Times New Roman"/>
          <w:szCs w:val="24"/>
        </w:rPr>
        <w:t>7</w:t>
      </w:r>
      <w:r w:rsidR="008A2383">
        <w:rPr>
          <w:rFonts w:hAnsi="Times New Roman" w:ascii="Times New Roman"/>
          <w:szCs w:val="24"/>
        </w:rPr>
        <w:t xml:space="preserve">. </w:t>
      </w:r>
      <w:r w:rsidR="00B40FB3">
        <w:rPr>
          <w:rFonts w:hAnsi="Times New Roman" w:ascii="Times New Roman"/>
          <w:szCs w:val="24"/>
        </w:rPr>
        <w:t>veljače</w:t>
      </w:r>
      <w:r w:rsidR="005F2E38">
        <w:rPr>
          <w:rFonts w:hAnsi="Times New Roman" w:ascii="Times New Roman"/>
          <w:szCs w:val="24"/>
        </w:rPr>
        <w:t xml:space="preserve"> 2019</w:t>
      </w:r>
      <w:r w:rsidR="002F63F5">
        <w:rPr>
          <w:rFonts w:hAnsi="Times New Roman" w:ascii="Times New Roman"/>
          <w:szCs w:val="24"/>
        </w:rPr>
        <w:t xml:space="preserve">. </w:t>
      </w:r>
      <w:r w:rsidR="00A45706">
        <w:rPr>
          <w:rFonts w:hAnsi="Times New Roman" w:ascii="Times New Roman"/>
          <w:szCs w:val="24"/>
        </w:rPr>
        <w:t xml:space="preserve"> </w:t>
      </w:r>
    </w:p>
    <w:p w:rsidRDefault="00821374" w:rsidP="00821374" w:rsidR="0082137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</w:t>
      </w:r>
      <w:r>
        <w:rPr>
          <w:rFonts w:hAnsi="Times New Roman" w:ascii="Times New Roman"/>
          <w:szCs w:val="24"/>
        </w:rPr>
        <w:tab/>
      </w:r>
      <w:r w:rsidR="004C422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</w:t>
      </w:r>
      <w:r w:rsidR="00A45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SUDAC:</w:t>
      </w:r>
    </w:p>
    <w:p w:rsidRDefault="00821374" w:rsidP="00821374" w:rsidR="0082137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9436DA">
        <w:rPr>
          <w:rFonts w:hAnsi="Times New Roman" w:ascii="Times New Roman"/>
          <w:szCs w:val="24"/>
        </w:rPr>
        <w:tab/>
      </w:r>
      <w:r w:rsidR="009436DA">
        <w:rPr>
          <w:rFonts w:hAnsi="Times New Roman" w:ascii="Times New Roman"/>
          <w:szCs w:val="24"/>
        </w:rPr>
        <w:tab/>
      </w:r>
      <w:r w:rsidR="009436DA">
        <w:rPr>
          <w:rFonts w:hAnsi="Times New Roman" w:ascii="Times New Roman"/>
          <w:szCs w:val="24"/>
        </w:rPr>
        <w:tab/>
      </w:r>
      <w:r w:rsidR="009436DA">
        <w:rPr>
          <w:rFonts w:hAnsi="Times New Roman" w:ascii="Times New Roman"/>
          <w:szCs w:val="24"/>
        </w:rPr>
        <w:tab/>
      </w:r>
      <w:r w:rsidR="009436DA">
        <w:rPr>
          <w:rFonts w:hAnsi="Times New Roman" w:ascii="Times New Roman"/>
          <w:szCs w:val="24"/>
        </w:rPr>
        <w:tab/>
      </w:r>
      <w:r w:rsidR="009436DA">
        <w:rPr>
          <w:rFonts w:hAnsi="Times New Roman" w:ascii="Times New Roman"/>
          <w:szCs w:val="24"/>
        </w:rPr>
        <w:tab/>
        <w:t xml:space="preserve">                         </w:t>
      </w:r>
      <w:r>
        <w:rPr>
          <w:rFonts w:hAnsi="Times New Roman" w:ascii="Times New Roman"/>
          <w:szCs w:val="24"/>
        </w:rPr>
        <w:t>Nevenka Siladi Rstić</w:t>
      </w:r>
      <w:r w:rsidR="00D45011">
        <w:rPr>
          <w:rFonts w:hAnsi="Times New Roman" w:ascii="Times New Roman"/>
          <w:szCs w:val="24"/>
        </w:rPr>
        <w:t>, v.r.</w:t>
      </w:r>
    </w:p>
    <w:p w:rsidRDefault="00821374" w:rsidP="00821374" w:rsidR="00821374">
      <w:pPr>
        <w:jc w:val="both"/>
        <w:rPr>
          <w:rFonts w:hAnsi="Times New Roman" w:ascii="Times New Roman"/>
          <w:i/>
          <w:szCs w:val="24"/>
        </w:rPr>
      </w:pPr>
      <w:r>
        <w:rPr>
          <w:rFonts w:hAnsi="Times New Roman" w:ascii="Times New Roman"/>
          <w:i/>
          <w:szCs w:val="24"/>
        </w:rPr>
        <w:t>Uputa o pravnom lijeku:</w:t>
      </w:r>
    </w:p>
    <w:p w:rsidRDefault="00821374" w:rsidP="00821374" w:rsidR="003B6E99">
      <w:pPr>
        <w:jc w:val="both"/>
        <w:rPr>
          <w:rFonts w:hAnsi="Times New Roman" w:ascii="Times New Roman"/>
          <w:i/>
          <w:szCs w:val="24"/>
        </w:rPr>
      </w:pPr>
      <w:r>
        <w:rPr>
          <w:rFonts w:hAnsi="Times New Roman" w:ascii="Times New Roman"/>
          <w:i/>
          <w:szCs w:val="24"/>
        </w:rPr>
        <w:t xml:space="preserve">Protiv rješenja </w:t>
      </w:r>
      <w:r w:rsidR="005F2E38">
        <w:rPr>
          <w:rFonts w:hAnsi="Times New Roman" w:ascii="Times New Roman"/>
          <w:i/>
          <w:szCs w:val="24"/>
        </w:rPr>
        <w:t>je dopuštena</w:t>
      </w:r>
      <w:r w:rsidR="003B6E99">
        <w:rPr>
          <w:rFonts w:hAnsi="Times New Roman" w:ascii="Times New Roman"/>
          <w:i/>
          <w:szCs w:val="24"/>
        </w:rPr>
        <w:t xml:space="preserve"> žalba </w:t>
      </w:r>
      <w:r>
        <w:rPr>
          <w:rFonts w:hAnsi="Times New Roman" w:ascii="Times New Roman"/>
          <w:i/>
          <w:szCs w:val="24"/>
        </w:rPr>
        <w:t>u roku od 8 dana od dana dostave prijepisa rješenja.</w:t>
      </w:r>
      <w:r w:rsidR="00A45706">
        <w:rPr>
          <w:rFonts w:hAnsi="Times New Roman" w:ascii="Times New Roman"/>
          <w:i/>
          <w:szCs w:val="24"/>
        </w:rPr>
        <w:t xml:space="preserve"> </w:t>
      </w:r>
      <w:r>
        <w:rPr>
          <w:rFonts w:hAnsi="Times New Roman" w:ascii="Times New Roman"/>
          <w:i/>
          <w:szCs w:val="24"/>
        </w:rPr>
        <w:t xml:space="preserve">O istoj odlučuje Visoki trgovački sud RH, a podnosi se ovome sudu u 3 primjerka. </w:t>
      </w:r>
    </w:p>
    <w:p w:rsidRDefault="003B6E99" w:rsidP="00821374" w:rsidR="003B6E99">
      <w:pPr>
        <w:jc w:val="both"/>
        <w:rPr>
          <w:rFonts w:hAnsi="Times New Roman" w:ascii="Times New Roman"/>
          <w:i/>
          <w:szCs w:val="24"/>
        </w:rPr>
      </w:pPr>
      <w:r>
        <w:rPr>
          <w:rFonts w:hAnsi="Times New Roman" w:ascii="Times New Roman"/>
          <w:i/>
          <w:szCs w:val="24"/>
        </w:rPr>
        <w:t>Protiv zaključka žalba nije dopuštena.</w:t>
      </w:r>
    </w:p>
    <w:p w:rsidRDefault="00D83075" w:rsidP="00821374" w:rsidR="00D83075" w:rsidRPr="00D83075">
      <w:pPr>
        <w:jc w:val="both"/>
        <w:rPr>
          <w:rFonts w:hAnsi="Times New Roman" w:ascii="Times New Roman"/>
          <w:i/>
          <w:szCs w:val="24"/>
        </w:rPr>
      </w:pPr>
    </w:p>
    <w:p w:rsidRDefault="00D45011" w:rsidP="00D45011" w:rsidR="003B6E99">
      <w:pPr>
        <w:tabs>
          <w:tab w:pos="1276" w:val="left"/>
        </w:tabs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D45011" w:rsidP="00D45011" w:rsidR="00D45011" w:rsidRPr="00D45011">
      <w:pPr>
        <w:tabs>
          <w:tab w:pos="1276" w:val="left"/>
        </w:tabs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Valentina Gabud</w:t>
      </w:r>
    </w:p>
    <w:sectPr w:rsidSect="00215897" w:rsidR="00D45011" w:rsidRPr="00D45011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78CA" w:rsidR="00F578CA">
      <w:r>
        <w:separator/>
      </w:r>
    </w:p>
  </w:endnote>
  <w:endnote w:id="0" w:type="continuationSeparator">
    <w:p w:rsidRDefault="00F578CA" w:rsidR="00F57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78CA" w:rsidR="00F578CA">
      <w:r>
        <w:separator/>
      </w:r>
    </w:p>
  </w:footnote>
  <w:footnote w:id="0" w:type="continuationSeparator">
    <w:p w:rsidRDefault="00F578CA" w:rsidR="00F578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C50" w:rsidP="00685BC5" w:rsidR="00486C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C50" w:rsidR="00486C50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C50" w:rsidP="00685BC5" w:rsidR="00486C50" w:rsidRPr="00FA2F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A2FD9">
      <w:rPr>
        <w:rStyle w:val="Brojstranice"/>
        <w:rFonts w:hAnsi="Times New Roman" w:ascii="Times New Roman"/>
      </w:rPr>
      <w:fldChar w:fldCharType="begin"/>
    </w:r>
    <w:r w:rsidRPr="00FA2FD9">
      <w:rPr>
        <w:rStyle w:val="Brojstranice"/>
        <w:rFonts w:hAnsi="Times New Roman" w:ascii="Times New Roman"/>
      </w:rPr>
      <w:instrText xml:space="preserve">PAGE  </w:instrText>
    </w:r>
    <w:r w:rsidRPr="00FA2FD9">
      <w:rPr>
        <w:rStyle w:val="Brojstranice"/>
        <w:rFonts w:hAnsi="Times New Roman" w:ascii="Times New Roman"/>
      </w:rPr>
      <w:fldChar w:fldCharType="separate"/>
    </w:r>
    <w:r w:rsidR="00D45011">
      <w:rPr>
        <w:rStyle w:val="Brojstranice"/>
        <w:rFonts w:hAnsi="Times New Roman" w:ascii="Times New Roman"/>
        <w:noProof/>
      </w:rPr>
      <w:t>- 3 -</w:t>
    </w:r>
    <w:r w:rsidRPr="00FA2FD9">
      <w:rPr>
        <w:rStyle w:val="Brojstranice"/>
        <w:rFonts w:hAnsi="Times New Roman" w:ascii="Times New Roman"/>
      </w:rPr>
      <w:fldChar w:fldCharType="end"/>
    </w:r>
  </w:p>
  <w:p w:rsidRDefault="00FA2FD9" w:rsidR="00486C50" w:rsidRPr="00FA2FD9">
    <w:pPr>
      <w:pStyle w:val="Zaglavlje"/>
      <w:ind w:right="360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C2635" w:rsidRPr="00FA2FD9">
      <w:rPr>
        <w:rFonts w:hAnsi="Times New Roman" w:ascii="Times New Roman"/>
        <w:szCs w:val="24"/>
      </w:rPr>
      <w:t>47.</w:t>
    </w:r>
    <w:r w:rsidR="006C2635">
      <w:rPr>
        <w:rFonts w:hAnsi="Times New Roman" w:ascii="Times New Roman"/>
        <w:szCs w:val="24"/>
      </w:rPr>
      <w:t xml:space="preserve"> </w:t>
    </w:r>
    <w:r w:rsidR="006C2635" w:rsidRPr="00FA2FD9">
      <w:rPr>
        <w:rFonts w:hAnsi="Times New Roman" w:ascii="Times New Roman"/>
        <w:szCs w:val="24"/>
      </w:rPr>
      <w:t>St-</w:t>
    </w:r>
    <w:r w:rsidR="00BD382C">
      <w:rPr>
        <w:rFonts w:hAnsi="Times New Roman" w:ascii="Times New Roman"/>
        <w:szCs w:val="24"/>
      </w:rPr>
      <w:t>1589/13-</w:t>
    </w:r>
    <w:r w:rsidR="00D45011">
      <w:rPr>
        <w:rFonts w:hAnsi="Times New Roman" w:ascii="Times New Roman"/>
        <w:szCs w:val="24"/>
      </w:rPr>
      <w:t>23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2635" w:rsidP="00953077" w:rsidR="006C2635">
    <w:pPr>
      <w:pStyle w:val="Zaglavlje"/>
      <w:rPr>
        <w:rFonts w:hAnsi="Times New Roman" w:ascii="Times New Roman"/>
        <w:szCs w:val="24"/>
      </w:rPr>
    </w:pPr>
  </w:p>
  <w:p w:rsidRDefault="006C2635" w:rsidP="00953077" w:rsidR="006C2635">
    <w:pPr>
      <w:pStyle w:val="Zaglavlje"/>
      <w:rPr>
        <w:rFonts w:hAnsi="Times New Roman" w:ascii="Times New Roman"/>
        <w:szCs w:val="24"/>
      </w:rPr>
    </w:pPr>
  </w:p>
  <w:p w:rsidRDefault="006C2635" w:rsidP="00953077" w:rsidR="006C2635" w:rsidRPr="00D83075">
    <w:pPr>
      <w:pStyle w:val="Zaglavlje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FA2FD9" w:rsidRPr="00FA2FD9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="00486C50" w:rsidRPr="00FA2FD9">
      <w:rPr>
        <w:rFonts w:hAnsi="Times New Roman" w:ascii="Times New Roman"/>
        <w:szCs w:val="24"/>
      </w:rPr>
      <w:t>St-</w:t>
    </w:r>
    <w:r w:rsidR="00C043C1">
      <w:rPr>
        <w:rFonts w:hAnsi="Times New Roman" w:ascii="Times New Roman"/>
        <w:szCs w:val="24"/>
      </w:rPr>
      <w:t>1589/13-</w:t>
    </w:r>
    <w:r w:rsidR="002E1E53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F2BBE">
      <w:rPr>
        <w:rFonts w:hAnsi="Times New Roman" w:ascii="Times New Roman"/>
        <w:szCs w:val="24"/>
      </w:rPr>
      <w:t>23</w:t>
    </w:r>
  </w:p>
  <w:p w:rsidRDefault="002E1E53" w:rsidP="00953077" w:rsidR="002E1E53">
    <w:pPr>
      <w:pStyle w:val="Zaglavlje"/>
      <w:rPr>
        <w:rFonts w:hAnsi="Times New Roman" w:ascii="Times New Roman"/>
      </w:rPr>
    </w:pPr>
  </w:p>
  <w:p w:rsidRDefault="002E1E53" w:rsidP="00953077" w:rsidR="002E1E53">
    <w:pPr>
      <w:pStyle w:val="Zaglavlje"/>
      <w:rPr>
        <w:rFonts w:hAnsi="Times New Roman" w:ascii="Times New Roman"/>
      </w:rPr>
    </w:pPr>
  </w:p>
  <w:p w:rsidRDefault="002E1E53" w:rsidP="00953077" w:rsidR="002E1E53">
    <w:pPr>
      <w:pStyle w:val="Zaglavlje"/>
      <w:rPr>
        <w:rFonts w:hAnsi="Times New Roman" w:ascii="Times New Roman"/>
      </w:rPr>
    </w:pPr>
  </w:p>
  <w:p w:rsidRDefault="002E1E53" w:rsidP="00953077" w:rsidR="002E1E53">
    <w:pPr>
      <w:pStyle w:val="Zaglavlje"/>
      <w:rPr>
        <w:rFonts w:hAnsi="Times New Roman" w:ascii="Times New Roman"/>
      </w:rPr>
    </w:pPr>
  </w:p>
  <w:p w:rsidRDefault="00D83075" w:rsidP="000C42FE" w:rsidR="00D83075">
    <w:pPr>
      <w:pStyle w:val="Zaglavlje"/>
      <w:ind w:left="426"/>
      <w:rPr>
        <w:rFonts w:hAnsi="Times New Roman" w:ascii="Times New Roman"/>
      </w:rPr>
    </w:pPr>
  </w:p>
  <w:p w:rsidRDefault="002E1E53" w:rsidP="000C42FE" w:rsidR="002E1E5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E1E53" w:rsidP="000C42FE" w:rsidR="002E1E5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E1E53" w:rsidP="000C42FE" w:rsidR="002E1E5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6C2635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412284A"/>
    <w:multiLevelType w:val="hybridMultilevel"/>
    <w:tmpl w:val="B64AACF2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5771DB8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7F82CFE"/>
    <w:multiLevelType w:val="hybridMultilevel"/>
    <w:tmpl w:val="8A3E1208"/>
    <w:lvl w:tplc="1E1EE02C" w:ilvl="0">
      <w:start w:val="2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8D0259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1A415295"/>
    <w:multiLevelType w:val="hybridMultilevel"/>
    <w:tmpl w:val="BFA48F02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1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D110A6"/>
    <w:multiLevelType w:val="hybridMultilevel"/>
    <w:tmpl w:val="05E8EBD6"/>
    <w:lvl w:tplc="8808089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8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419659A"/>
    <w:multiLevelType w:val="hybridMultilevel"/>
    <w:tmpl w:val="3EEEA000"/>
    <w:lvl w:tplc="60587FD8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15" w:val="num"/>
        </w:tabs>
        <w:ind w:hanging="360" w:left="315"/>
      </w:pPr>
    </w:lvl>
    <w:lvl w:tentative="true" w:tplc="041A001B" w:ilvl="2">
      <w:start w:val="1"/>
      <w:numFmt w:val="lowerRoman"/>
      <w:lvlText w:val="%3."/>
      <w:lvlJc w:val="right"/>
      <w:pPr>
        <w:tabs>
          <w:tab w:pos="1035" w:val="num"/>
        </w:tabs>
        <w:ind w:hanging="180" w:left="1035"/>
      </w:pPr>
    </w:lvl>
    <w:lvl w:tentative="true" w:tplc="041A000F" w:ilvl="3">
      <w:start w:val="1"/>
      <w:numFmt w:val="decimal"/>
      <w:lvlText w:val="%4."/>
      <w:lvlJc w:val="left"/>
      <w:pPr>
        <w:tabs>
          <w:tab w:pos="1755" w:val="num"/>
        </w:tabs>
        <w:ind w:hanging="360" w:left="1755"/>
      </w:pPr>
    </w:lvl>
    <w:lvl w:tentative="true" w:tplc="041A0019" w:ilvl="4">
      <w:start w:val="1"/>
      <w:numFmt w:val="lowerLetter"/>
      <w:lvlText w:val="%5."/>
      <w:lvlJc w:val="left"/>
      <w:pPr>
        <w:tabs>
          <w:tab w:pos="2475" w:val="num"/>
        </w:tabs>
        <w:ind w:hanging="360" w:left="2475"/>
      </w:pPr>
    </w:lvl>
    <w:lvl w:tentative="true" w:tplc="041A001B" w:ilvl="5">
      <w:start w:val="1"/>
      <w:numFmt w:val="lowerRoman"/>
      <w:lvlText w:val="%6."/>
      <w:lvlJc w:val="right"/>
      <w:pPr>
        <w:tabs>
          <w:tab w:pos="3195" w:val="num"/>
        </w:tabs>
        <w:ind w:hanging="180" w:left="3195"/>
      </w:pPr>
    </w:lvl>
    <w:lvl w:tentative="true" w:tplc="041A000F" w:ilvl="6">
      <w:start w:val="1"/>
      <w:numFmt w:val="decimal"/>
      <w:lvlText w:val="%7."/>
      <w:lvlJc w:val="left"/>
      <w:pPr>
        <w:tabs>
          <w:tab w:pos="3915" w:val="num"/>
        </w:tabs>
        <w:ind w:hanging="360" w:left="3915"/>
      </w:pPr>
    </w:lvl>
    <w:lvl w:tentative="true" w:tplc="041A0019" w:ilvl="7">
      <w:start w:val="1"/>
      <w:numFmt w:val="lowerLetter"/>
      <w:lvlText w:val="%8."/>
      <w:lvlJc w:val="left"/>
      <w:pPr>
        <w:tabs>
          <w:tab w:pos="4635" w:val="num"/>
        </w:tabs>
        <w:ind w:hanging="360" w:left="4635"/>
      </w:pPr>
    </w:lvl>
    <w:lvl w:tentative="true" w:tplc="041A001B" w:ilvl="8">
      <w:start w:val="1"/>
      <w:numFmt w:val="lowerRoman"/>
      <w:lvlText w:val="%9."/>
      <w:lvlJc w:val="right"/>
      <w:pPr>
        <w:tabs>
          <w:tab w:pos="5355" w:val="num"/>
        </w:tabs>
        <w:ind w:hanging="180" w:left="5355"/>
      </w:pPr>
    </w:lvl>
  </w:abstractNum>
  <w:abstractNum w:abstractNumId="20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97A2836"/>
    <w:multiLevelType w:val="hybridMultilevel"/>
    <w:tmpl w:val="CEBC862E"/>
    <w:lvl w:tplc="33640922" w:ilvl="0">
      <w:start w:val="3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15" w:val="num"/>
        </w:tabs>
        <w:ind w:hanging="360" w:left="315"/>
      </w:pPr>
    </w:lvl>
    <w:lvl w:tentative="true" w:tplc="041A001B" w:ilvl="2">
      <w:start w:val="1"/>
      <w:numFmt w:val="lowerRoman"/>
      <w:lvlText w:val="%3."/>
      <w:lvlJc w:val="right"/>
      <w:pPr>
        <w:tabs>
          <w:tab w:pos="1035" w:val="num"/>
        </w:tabs>
        <w:ind w:hanging="180" w:left="1035"/>
      </w:pPr>
    </w:lvl>
    <w:lvl w:tentative="true" w:tplc="041A000F" w:ilvl="3">
      <w:start w:val="1"/>
      <w:numFmt w:val="decimal"/>
      <w:lvlText w:val="%4."/>
      <w:lvlJc w:val="left"/>
      <w:pPr>
        <w:tabs>
          <w:tab w:pos="1755" w:val="num"/>
        </w:tabs>
        <w:ind w:hanging="360" w:left="1755"/>
      </w:pPr>
    </w:lvl>
    <w:lvl w:tentative="true" w:tplc="041A0019" w:ilvl="4">
      <w:start w:val="1"/>
      <w:numFmt w:val="lowerLetter"/>
      <w:lvlText w:val="%5."/>
      <w:lvlJc w:val="left"/>
      <w:pPr>
        <w:tabs>
          <w:tab w:pos="2475" w:val="num"/>
        </w:tabs>
        <w:ind w:hanging="360" w:left="2475"/>
      </w:pPr>
    </w:lvl>
    <w:lvl w:tentative="true" w:tplc="041A001B" w:ilvl="5">
      <w:start w:val="1"/>
      <w:numFmt w:val="lowerRoman"/>
      <w:lvlText w:val="%6."/>
      <w:lvlJc w:val="right"/>
      <w:pPr>
        <w:tabs>
          <w:tab w:pos="3195" w:val="num"/>
        </w:tabs>
        <w:ind w:hanging="180" w:left="3195"/>
      </w:pPr>
    </w:lvl>
    <w:lvl w:tentative="true" w:tplc="041A000F" w:ilvl="6">
      <w:start w:val="1"/>
      <w:numFmt w:val="decimal"/>
      <w:lvlText w:val="%7."/>
      <w:lvlJc w:val="left"/>
      <w:pPr>
        <w:tabs>
          <w:tab w:pos="3915" w:val="num"/>
        </w:tabs>
        <w:ind w:hanging="360" w:left="3915"/>
      </w:pPr>
    </w:lvl>
    <w:lvl w:tentative="true" w:tplc="041A0019" w:ilvl="7">
      <w:start w:val="1"/>
      <w:numFmt w:val="lowerLetter"/>
      <w:lvlText w:val="%8."/>
      <w:lvlJc w:val="left"/>
      <w:pPr>
        <w:tabs>
          <w:tab w:pos="4635" w:val="num"/>
        </w:tabs>
        <w:ind w:hanging="360" w:left="4635"/>
      </w:pPr>
    </w:lvl>
    <w:lvl w:tentative="true" w:tplc="041A001B" w:ilvl="8">
      <w:start w:val="1"/>
      <w:numFmt w:val="lowerRoman"/>
      <w:lvlText w:val="%9."/>
      <w:lvlJc w:val="right"/>
      <w:pPr>
        <w:tabs>
          <w:tab w:pos="5355" w:val="num"/>
        </w:tabs>
        <w:ind w:hanging="180" w:left="5355"/>
      </w:pPr>
    </w:lvl>
  </w:abstractNum>
  <w:abstractNum w:abstractNumId="22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9DD5A41"/>
    <w:multiLevelType w:val="multilevel"/>
    <w:tmpl w:val="CEBC862E"/>
    <w:lvl w:ilvl="0">
      <w:start w:val="3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315" w:val="num"/>
        </w:tabs>
        <w:ind w:hanging="360" w:left="315"/>
      </w:pPr>
    </w:lvl>
    <w:lvl w:ilvl="2">
      <w:start w:val="1"/>
      <w:numFmt w:val="lowerRoman"/>
      <w:lvlText w:val="%3."/>
      <w:lvlJc w:val="right"/>
      <w:pPr>
        <w:tabs>
          <w:tab w:pos="1035" w:val="num"/>
        </w:tabs>
        <w:ind w:hanging="180" w:left="1035"/>
      </w:pPr>
    </w:lvl>
    <w:lvl w:ilvl="3">
      <w:start w:val="1"/>
      <w:numFmt w:val="decimal"/>
      <w:lvlText w:val="%4."/>
      <w:lvlJc w:val="left"/>
      <w:pPr>
        <w:tabs>
          <w:tab w:pos="1755" w:val="num"/>
        </w:tabs>
        <w:ind w:hanging="360" w:left="1755"/>
      </w:pPr>
    </w:lvl>
    <w:lvl w:ilvl="4">
      <w:start w:val="1"/>
      <w:numFmt w:val="lowerLetter"/>
      <w:lvlText w:val="%5."/>
      <w:lvlJc w:val="left"/>
      <w:pPr>
        <w:tabs>
          <w:tab w:pos="2475" w:val="num"/>
        </w:tabs>
        <w:ind w:hanging="360" w:left="2475"/>
      </w:pPr>
    </w:lvl>
    <w:lvl w:ilvl="5">
      <w:start w:val="1"/>
      <w:numFmt w:val="lowerRoman"/>
      <w:lvlText w:val="%6."/>
      <w:lvlJc w:val="right"/>
      <w:pPr>
        <w:tabs>
          <w:tab w:pos="3195" w:val="num"/>
        </w:tabs>
        <w:ind w:hanging="180" w:left="3195"/>
      </w:pPr>
    </w:lvl>
    <w:lvl w:ilvl="6">
      <w:start w:val="1"/>
      <w:numFmt w:val="decimal"/>
      <w:lvlText w:val="%7."/>
      <w:lvlJc w:val="left"/>
      <w:pPr>
        <w:tabs>
          <w:tab w:pos="3915" w:val="num"/>
        </w:tabs>
        <w:ind w:hanging="360" w:left="3915"/>
      </w:pPr>
    </w:lvl>
    <w:lvl w:ilvl="7">
      <w:start w:val="1"/>
      <w:numFmt w:val="lowerLetter"/>
      <w:lvlText w:val="%8."/>
      <w:lvlJc w:val="left"/>
      <w:pPr>
        <w:tabs>
          <w:tab w:pos="4635" w:val="num"/>
        </w:tabs>
        <w:ind w:hanging="360" w:left="4635"/>
      </w:pPr>
    </w:lvl>
    <w:lvl w:ilvl="8">
      <w:start w:val="1"/>
      <w:numFmt w:val="lowerRoman"/>
      <w:lvlText w:val="%9."/>
      <w:lvlJc w:val="right"/>
      <w:pPr>
        <w:tabs>
          <w:tab w:pos="5355" w:val="num"/>
        </w:tabs>
        <w:ind w:hanging="180" w:left="5355"/>
      </w:pPr>
    </w:lvl>
  </w:abstractNum>
  <w:abstractNum w:abstractNumId="24">
    <w:nsid w:val="7CC91012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2"/>
  </w:num>
  <w:num w:numId="4">
    <w:abstractNumId w:val="4"/>
  </w:num>
  <w:num w:numId="5">
    <w:abstractNumId w:val="18"/>
  </w:num>
  <w:num w:numId="6">
    <w:abstractNumId w:val="16"/>
  </w:num>
  <w:num w:numId="7">
    <w:abstractNumId w:val="2"/>
  </w:num>
  <w:num w:numId="8">
    <w:abstractNumId w:val="13"/>
  </w:num>
  <w:num w:numId="9">
    <w:abstractNumId w:val="12"/>
  </w:num>
  <w:num w:numId="10">
    <w:abstractNumId w:val="1"/>
  </w:num>
  <w:num w:numId="11">
    <w:abstractNumId w:val="19"/>
  </w:num>
  <w:num w:numId="12">
    <w:abstractNumId w:val="21"/>
  </w:num>
  <w:num w:numId="13">
    <w:abstractNumId w:val="23"/>
  </w:num>
  <w:num w:numId="14">
    <w:abstractNumId w:val="17"/>
  </w:num>
  <w:num w:numId="15">
    <w:abstractNumId w:val="11"/>
  </w:num>
  <w:num w:numId="16">
    <w:abstractNumId w:val="10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9"/>
  </w:num>
  <w:num w:numId="21">
    <w:abstractNumId w:val="20"/>
  </w:num>
  <w:num w:numId="22">
    <w:abstractNumId w:val="6"/>
  </w:num>
  <w:num w:numId="23">
    <w:abstractNumId w:val="8"/>
  </w:num>
  <w:num w:numId="24">
    <w:abstractNumId w:val="15"/>
  </w:num>
  <w:num w:numId="25">
    <w:abstractNumId w:val="5"/>
  </w:num>
  <w:num w:numId="26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0B87"/>
    <w:rsid w:val="0001384F"/>
    <w:rsid w:val="00017E94"/>
    <w:rsid w:val="00021E81"/>
    <w:rsid w:val="00051C48"/>
    <w:rsid w:val="00053C8A"/>
    <w:rsid w:val="00057A07"/>
    <w:rsid w:val="000610F8"/>
    <w:rsid w:val="000649F4"/>
    <w:rsid w:val="000661E3"/>
    <w:rsid w:val="000708AE"/>
    <w:rsid w:val="000815D7"/>
    <w:rsid w:val="00081FD4"/>
    <w:rsid w:val="0008584D"/>
    <w:rsid w:val="00085DBD"/>
    <w:rsid w:val="000A5191"/>
    <w:rsid w:val="000B1709"/>
    <w:rsid w:val="000C31EB"/>
    <w:rsid w:val="000C46E4"/>
    <w:rsid w:val="000D2345"/>
    <w:rsid w:val="000D6269"/>
    <w:rsid w:val="000D7E18"/>
    <w:rsid w:val="000E1FC4"/>
    <w:rsid w:val="000E6AE1"/>
    <w:rsid w:val="000F2050"/>
    <w:rsid w:val="000F5421"/>
    <w:rsid w:val="000F5ADF"/>
    <w:rsid w:val="000F606C"/>
    <w:rsid w:val="001061E0"/>
    <w:rsid w:val="00107EBE"/>
    <w:rsid w:val="001159ED"/>
    <w:rsid w:val="00117FC7"/>
    <w:rsid w:val="00122AF1"/>
    <w:rsid w:val="001243F9"/>
    <w:rsid w:val="001254B9"/>
    <w:rsid w:val="0012619D"/>
    <w:rsid w:val="00130569"/>
    <w:rsid w:val="0015031D"/>
    <w:rsid w:val="00151F22"/>
    <w:rsid w:val="00182294"/>
    <w:rsid w:val="001908FF"/>
    <w:rsid w:val="00193854"/>
    <w:rsid w:val="00193E99"/>
    <w:rsid w:val="001A257B"/>
    <w:rsid w:val="001B082E"/>
    <w:rsid w:val="001B216B"/>
    <w:rsid w:val="001B2787"/>
    <w:rsid w:val="001C7964"/>
    <w:rsid w:val="001D0056"/>
    <w:rsid w:val="001E06DF"/>
    <w:rsid w:val="001E5880"/>
    <w:rsid w:val="001F5A90"/>
    <w:rsid w:val="00205ED9"/>
    <w:rsid w:val="00215897"/>
    <w:rsid w:val="00223C1B"/>
    <w:rsid w:val="00233386"/>
    <w:rsid w:val="0023566B"/>
    <w:rsid w:val="00237660"/>
    <w:rsid w:val="002378EB"/>
    <w:rsid w:val="0027580E"/>
    <w:rsid w:val="00290EF9"/>
    <w:rsid w:val="002937C9"/>
    <w:rsid w:val="002A24DA"/>
    <w:rsid w:val="002A5E11"/>
    <w:rsid w:val="002B2328"/>
    <w:rsid w:val="002C17B9"/>
    <w:rsid w:val="002C3933"/>
    <w:rsid w:val="002C4712"/>
    <w:rsid w:val="002D153E"/>
    <w:rsid w:val="002D5494"/>
    <w:rsid w:val="002D76ED"/>
    <w:rsid w:val="002E1E53"/>
    <w:rsid w:val="002E5A19"/>
    <w:rsid w:val="002E751B"/>
    <w:rsid w:val="002F2BBE"/>
    <w:rsid w:val="002F63F5"/>
    <w:rsid w:val="003049CC"/>
    <w:rsid w:val="00305526"/>
    <w:rsid w:val="00310A46"/>
    <w:rsid w:val="00317D63"/>
    <w:rsid w:val="00341136"/>
    <w:rsid w:val="0034133E"/>
    <w:rsid w:val="00347FE6"/>
    <w:rsid w:val="003540D3"/>
    <w:rsid w:val="00360BE5"/>
    <w:rsid w:val="00362B33"/>
    <w:rsid w:val="003640D2"/>
    <w:rsid w:val="003730C1"/>
    <w:rsid w:val="003809C2"/>
    <w:rsid w:val="00382272"/>
    <w:rsid w:val="003845E7"/>
    <w:rsid w:val="003B0048"/>
    <w:rsid w:val="003B2FA0"/>
    <w:rsid w:val="003B6E99"/>
    <w:rsid w:val="003D32BA"/>
    <w:rsid w:val="003E16DD"/>
    <w:rsid w:val="003E2FB1"/>
    <w:rsid w:val="003E3AEA"/>
    <w:rsid w:val="003F0407"/>
    <w:rsid w:val="003F35B6"/>
    <w:rsid w:val="003F639B"/>
    <w:rsid w:val="003F7554"/>
    <w:rsid w:val="0040044A"/>
    <w:rsid w:val="00406C84"/>
    <w:rsid w:val="00407B4E"/>
    <w:rsid w:val="00410F78"/>
    <w:rsid w:val="00412BB8"/>
    <w:rsid w:val="004207EA"/>
    <w:rsid w:val="00423FE0"/>
    <w:rsid w:val="004335B3"/>
    <w:rsid w:val="004347AD"/>
    <w:rsid w:val="00434FE7"/>
    <w:rsid w:val="00450577"/>
    <w:rsid w:val="00452972"/>
    <w:rsid w:val="004534C5"/>
    <w:rsid w:val="004630E7"/>
    <w:rsid w:val="00465AA6"/>
    <w:rsid w:val="00465CCB"/>
    <w:rsid w:val="004813FC"/>
    <w:rsid w:val="004847D4"/>
    <w:rsid w:val="00486C50"/>
    <w:rsid w:val="004950F8"/>
    <w:rsid w:val="004A1114"/>
    <w:rsid w:val="004C4229"/>
    <w:rsid w:val="004C4D44"/>
    <w:rsid w:val="004D425A"/>
    <w:rsid w:val="004D5E99"/>
    <w:rsid w:val="004F2229"/>
    <w:rsid w:val="00500EDF"/>
    <w:rsid w:val="00505634"/>
    <w:rsid w:val="00506636"/>
    <w:rsid w:val="00510FB2"/>
    <w:rsid w:val="005156C0"/>
    <w:rsid w:val="005202DB"/>
    <w:rsid w:val="005213DE"/>
    <w:rsid w:val="00542178"/>
    <w:rsid w:val="00543CF6"/>
    <w:rsid w:val="00550157"/>
    <w:rsid w:val="00551FD2"/>
    <w:rsid w:val="00570432"/>
    <w:rsid w:val="0057127B"/>
    <w:rsid w:val="005855FE"/>
    <w:rsid w:val="00587823"/>
    <w:rsid w:val="005912B0"/>
    <w:rsid w:val="005944DF"/>
    <w:rsid w:val="005A0A5B"/>
    <w:rsid w:val="005A2477"/>
    <w:rsid w:val="005A3901"/>
    <w:rsid w:val="005A44E0"/>
    <w:rsid w:val="005B5F04"/>
    <w:rsid w:val="005C7C23"/>
    <w:rsid w:val="005D0E6B"/>
    <w:rsid w:val="005D1B83"/>
    <w:rsid w:val="005D7628"/>
    <w:rsid w:val="005E0429"/>
    <w:rsid w:val="005F2E38"/>
    <w:rsid w:val="005F47CC"/>
    <w:rsid w:val="005F4EB0"/>
    <w:rsid w:val="00602767"/>
    <w:rsid w:val="00607B74"/>
    <w:rsid w:val="006272A3"/>
    <w:rsid w:val="0063495B"/>
    <w:rsid w:val="00641936"/>
    <w:rsid w:val="00673E84"/>
    <w:rsid w:val="006802E2"/>
    <w:rsid w:val="006847F6"/>
    <w:rsid w:val="00685BC5"/>
    <w:rsid w:val="00687F58"/>
    <w:rsid w:val="0069034A"/>
    <w:rsid w:val="00693B28"/>
    <w:rsid w:val="0069700E"/>
    <w:rsid w:val="006A1C6A"/>
    <w:rsid w:val="006A3F85"/>
    <w:rsid w:val="006A4EF0"/>
    <w:rsid w:val="006A79A6"/>
    <w:rsid w:val="006B40A6"/>
    <w:rsid w:val="006B46B7"/>
    <w:rsid w:val="006B68CA"/>
    <w:rsid w:val="006B7570"/>
    <w:rsid w:val="006C2635"/>
    <w:rsid w:val="006D67B5"/>
    <w:rsid w:val="006E0B37"/>
    <w:rsid w:val="006F41F5"/>
    <w:rsid w:val="006F6AB0"/>
    <w:rsid w:val="00707704"/>
    <w:rsid w:val="007079C6"/>
    <w:rsid w:val="007155FC"/>
    <w:rsid w:val="00723C59"/>
    <w:rsid w:val="00726791"/>
    <w:rsid w:val="007346DB"/>
    <w:rsid w:val="00734829"/>
    <w:rsid w:val="00734FC2"/>
    <w:rsid w:val="00736EF0"/>
    <w:rsid w:val="0074039D"/>
    <w:rsid w:val="007410D1"/>
    <w:rsid w:val="00747D29"/>
    <w:rsid w:val="00754066"/>
    <w:rsid w:val="007611E8"/>
    <w:rsid w:val="00761569"/>
    <w:rsid w:val="007651A8"/>
    <w:rsid w:val="007708D7"/>
    <w:rsid w:val="00797DE3"/>
    <w:rsid w:val="007A3B8E"/>
    <w:rsid w:val="007B0E26"/>
    <w:rsid w:val="007B6941"/>
    <w:rsid w:val="007C09A6"/>
    <w:rsid w:val="007C6EA2"/>
    <w:rsid w:val="007D20B6"/>
    <w:rsid w:val="007D3761"/>
    <w:rsid w:val="007D4BE5"/>
    <w:rsid w:val="007F2ACD"/>
    <w:rsid w:val="00821374"/>
    <w:rsid w:val="00822514"/>
    <w:rsid w:val="00823939"/>
    <w:rsid w:val="00841C59"/>
    <w:rsid w:val="00852E89"/>
    <w:rsid w:val="00863841"/>
    <w:rsid w:val="00864B29"/>
    <w:rsid w:val="00876605"/>
    <w:rsid w:val="00891940"/>
    <w:rsid w:val="008A0A4F"/>
    <w:rsid w:val="008A2383"/>
    <w:rsid w:val="008B13ED"/>
    <w:rsid w:val="008C0336"/>
    <w:rsid w:val="008C2D93"/>
    <w:rsid w:val="008C6564"/>
    <w:rsid w:val="008F2EA0"/>
    <w:rsid w:val="008F422B"/>
    <w:rsid w:val="00903ED7"/>
    <w:rsid w:val="00911C0F"/>
    <w:rsid w:val="00911F08"/>
    <w:rsid w:val="00933EBC"/>
    <w:rsid w:val="00942145"/>
    <w:rsid w:val="00942810"/>
    <w:rsid w:val="009436DA"/>
    <w:rsid w:val="00953BF9"/>
    <w:rsid w:val="00960B0A"/>
    <w:rsid w:val="00960CF7"/>
    <w:rsid w:val="009624DB"/>
    <w:rsid w:val="009765CF"/>
    <w:rsid w:val="00980363"/>
    <w:rsid w:val="0098682D"/>
    <w:rsid w:val="009B768B"/>
    <w:rsid w:val="009C0022"/>
    <w:rsid w:val="009C0FB1"/>
    <w:rsid w:val="009C29F0"/>
    <w:rsid w:val="009E2735"/>
    <w:rsid w:val="009E2EC0"/>
    <w:rsid w:val="009F7688"/>
    <w:rsid w:val="00A1303A"/>
    <w:rsid w:val="00A13746"/>
    <w:rsid w:val="00A147A3"/>
    <w:rsid w:val="00A17EA2"/>
    <w:rsid w:val="00A40805"/>
    <w:rsid w:val="00A45706"/>
    <w:rsid w:val="00A518C3"/>
    <w:rsid w:val="00A54EC6"/>
    <w:rsid w:val="00A73C01"/>
    <w:rsid w:val="00A81098"/>
    <w:rsid w:val="00A86841"/>
    <w:rsid w:val="00A87D3D"/>
    <w:rsid w:val="00A92E29"/>
    <w:rsid w:val="00A940D9"/>
    <w:rsid w:val="00AA1396"/>
    <w:rsid w:val="00AA33FD"/>
    <w:rsid w:val="00AB5E33"/>
    <w:rsid w:val="00AE1CF7"/>
    <w:rsid w:val="00AE303B"/>
    <w:rsid w:val="00AE5391"/>
    <w:rsid w:val="00AE5975"/>
    <w:rsid w:val="00B019A5"/>
    <w:rsid w:val="00B11711"/>
    <w:rsid w:val="00B33F80"/>
    <w:rsid w:val="00B3763A"/>
    <w:rsid w:val="00B40FB3"/>
    <w:rsid w:val="00B54592"/>
    <w:rsid w:val="00B66533"/>
    <w:rsid w:val="00B7412D"/>
    <w:rsid w:val="00B75450"/>
    <w:rsid w:val="00B87574"/>
    <w:rsid w:val="00B91CB0"/>
    <w:rsid w:val="00B956A8"/>
    <w:rsid w:val="00BA1132"/>
    <w:rsid w:val="00BC2238"/>
    <w:rsid w:val="00BD0F41"/>
    <w:rsid w:val="00BD23D1"/>
    <w:rsid w:val="00BD2F27"/>
    <w:rsid w:val="00BD30A1"/>
    <w:rsid w:val="00BD382C"/>
    <w:rsid w:val="00BD4ABE"/>
    <w:rsid w:val="00BE2E11"/>
    <w:rsid w:val="00BE6362"/>
    <w:rsid w:val="00BE7839"/>
    <w:rsid w:val="00BF5E27"/>
    <w:rsid w:val="00C043C1"/>
    <w:rsid w:val="00C047D1"/>
    <w:rsid w:val="00C064AB"/>
    <w:rsid w:val="00C23608"/>
    <w:rsid w:val="00C36271"/>
    <w:rsid w:val="00C374C4"/>
    <w:rsid w:val="00C37953"/>
    <w:rsid w:val="00C411B7"/>
    <w:rsid w:val="00C51929"/>
    <w:rsid w:val="00C560DA"/>
    <w:rsid w:val="00C63623"/>
    <w:rsid w:val="00C63D9A"/>
    <w:rsid w:val="00C665E9"/>
    <w:rsid w:val="00C67984"/>
    <w:rsid w:val="00C7209D"/>
    <w:rsid w:val="00C73076"/>
    <w:rsid w:val="00C85574"/>
    <w:rsid w:val="00C90A08"/>
    <w:rsid w:val="00C96F9D"/>
    <w:rsid w:val="00CA49B8"/>
    <w:rsid w:val="00CA572D"/>
    <w:rsid w:val="00CB1F1B"/>
    <w:rsid w:val="00CC076F"/>
    <w:rsid w:val="00CC2F4D"/>
    <w:rsid w:val="00CE0735"/>
    <w:rsid w:val="00CF4BB2"/>
    <w:rsid w:val="00CF7716"/>
    <w:rsid w:val="00D13F96"/>
    <w:rsid w:val="00D176B3"/>
    <w:rsid w:val="00D30363"/>
    <w:rsid w:val="00D32430"/>
    <w:rsid w:val="00D40BE7"/>
    <w:rsid w:val="00D41130"/>
    <w:rsid w:val="00D45011"/>
    <w:rsid w:val="00D52C5F"/>
    <w:rsid w:val="00D53B6B"/>
    <w:rsid w:val="00D611AD"/>
    <w:rsid w:val="00D653BC"/>
    <w:rsid w:val="00D657C0"/>
    <w:rsid w:val="00D67D6B"/>
    <w:rsid w:val="00D83075"/>
    <w:rsid w:val="00D91DEE"/>
    <w:rsid w:val="00D952DB"/>
    <w:rsid w:val="00D97690"/>
    <w:rsid w:val="00DA0B78"/>
    <w:rsid w:val="00DB1166"/>
    <w:rsid w:val="00DB4231"/>
    <w:rsid w:val="00DB5DC4"/>
    <w:rsid w:val="00DC0108"/>
    <w:rsid w:val="00DC13E4"/>
    <w:rsid w:val="00DC6692"/>
    <w:rsid w:val="00DD079D"/>
    <w:rsid w:val="00DE5699"/>
    <w:rsid w:val="00E10D5C"/>
    <w:rsid w:val="00E14CE0"/>
    <w:rsid w:val="00E17AF7"/>
    <w:rsid w:val="00E2000F"/>
    <w:rsid w:val="00E2197F"/>
    <w:rsid w:val="00E42B31"/>
    <w:rsid w:val="00E45D75"/>
    <w:rsid w:val="00E4617C"/>
    <w:rsid w:val="00E47581"/>
    <w:rsid w:val="00E47A0F"/>
    <w:rsid w:val="00E52C21"/>
    <w:rsid w:val="00E537E5"/>
    <w:rsid w:val="00E54CDC"/>
    <w:rsid w:val="00E6334A"/>
    <w:rsid w:val="00E738E7"/>
    <w:rsid w:val="00E83DDC"/>
    <w:rsid w:val="00E9451A"/>
    <w:rsid w:val="00E973FE"/>
    <w:rsid w:val="00EA30F7"/>
    <w:rsid w:val="00EA66F1"/>
    <w:rsid w:val="00EA7168"/>
    <w:rsid w:val="00EB1601"/>
    <w:rsid w:val="00EB3303"/>
    <w:rsid w:val="00EC6E11"/>
    <w:rsid w:val="00EC75E2"/>
    <w:rsid w:val="00ED37D8"/>
    <w:rsid w:val="00EE36B7"/>
    <w:rsid w:val="00EF0132"/>
    <w:rsid w:val="00EF4BF7"/>
    <w:rsid w:val="00F004A3"/>
    <w:rsid w:val="00F00BD0"/>
    <w:rsid w:val="00F0545C"/>
    <w:rsid w:val="00F05F11"/>
    <w:rsid w:val="00F13AC8"/>
    <w:rsid w:val="00F32289"/>
    <w:rsid w:val="00F40BAF"/>
    <w:rsid w:val="00F45AE7"/>
    <w:rsid w:val="00F479A0"/>
    <w:rsid w:val="00F52E85"/>
    <w:rsid w:val="00F578CA"/>
    <w:rsid w:val="00F57CA9"/>
    <w:rsid w:val="00F60954"/>
    <w:rsid w:val="00F61462"/>
    <w:rsid w:val="00F67BA5"/>
    <w:rsid w:val="00F7199B"/>
    <w:rsid w:val="00F74523"/>
    <w:rsid w:val="00F8001D"/>
    <w:rsid w:val="00F912E3"/>
    <w:rsid w:val="00FA2FD9"/>
    <w:rsid w:val="00FA6ADD"/>
    <w:rsid w:val="00FB00F6"/>
    <w:rsid w:val="00FB4CE9"/>
    <w:rsid w:val="00FB7586"/>
    <w:rsid w:val="00FC2BD6"/>
    <w:rsid w:val="00FD02C0"/>
    <w:rsid w:val="00FE00C4"/>
    <w:rsid w:val="00FE440A"/>
    <w:rsid w:val="00FF1F73"/>
    <w:rsid w:val="00FF5F3E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933EB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C422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2E1E53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D450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50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501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0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0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933EB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C422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2E1E53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D450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50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501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0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0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595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9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048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699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20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1589</izvorni_sadrzaj>
    <derivirana_varijabla naziv="DomainObject.Predmet.Broj_1">1589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2013.</izvorni_sadrzaj>
    <derivirana_varijabla naziv="DomainObject.Predmet.DatumOsnivanja_1">12.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listopada 2016.</izvorni_sadrzaj>
    <derivirana_varijabla naziv="DomainObject.Predmet.DatumRjesavanja_1">18.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
47.ST-367/2011
53.ST-517/2011
3. SSKA ST-571/2011
3.SSKA ST-783/2011
3. ST-588/2012
7. ST-589/2012
40.ST-897/2012
67.ST-900/2012
40.ST-903/2012
40.ST-896/2012</izvorni_sadrzaj>
    <derivirana_varijabla naziv="DomainObject.Predmet.Opis_1">VEZA
47.ST-367/2011
53.ST-517/2011
3. SSKA ST-571/2011
3.SSKA ST-783/2011
3. ST-588/2012
7. ST-589/2012
40.ST-897/2012
67.ST-900/2012
40.ST-903/2012
40.ST-896/2012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St-1589/2013</izvorni_sadrzaj>
    <derivirana_varijabla naziv="DomainObject.Predmet.OznakaBroj_1">St-1589/2013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ASSUMO d.o.o. za trgovinu i usluge zastupanog po punomoćniku Hrvojka Matasić</izvorni_sadrzaj>
    <derivirana_varijabla naziv="DomainObject.Predmet.ProtustrankaFormated_1">  ASSUMO d.o.o. za trgovinu i usluge zastupanog po punomoćniku Hrvojka Matasić</derivirana_varijabla>
  </DomainObject.Predmet.ProtustrankaFormated>
  <DomainObject.Predmet.ProtustrankaFormatedOIB>
    <izvorni_sadrzaj>  ASSUMO d.o.o. za trgovinu i usluge, OIB 40189943554 zastupanog po punomoćniku Hrvojka Matasić</izvorni_sadrzaj>
    <derivirana_varijabla naziv="DomainObject.Predmet.ProtustrankaFormatedOIB_1">  ASSUMO d.o.o. za trgovinu i usluge, OIB 40189943554 zastupanog po punomoćniku Hrvojka Matasić</derivirana_varijabla>
  </DomainObject.Predmet.ProtustrankaFormatedOIB>
  <DomainObject.Predmet.ProtustrankaFormatedWithAdress>
    <izvorni_sadrzaj> ASSUMO d.o.o. za trgovinu i usluge, Zagrebačka 162 B, 10360 Sesvete zastupanog po punomoćniku Hrvojka Matasić</izvorni_sadrzaj>
    <derivirana_varijabla naziv="DomainObject.Predmet.ProtustrankaFormatedWithAdress_1"> ASSUMO d.o.o. za trgovinu i usluge, Zagrebačka 162 B, 10360 Sesvete zastupanog po punomoćniku Hrvojka Matasić</derivirana_varijabla>
  </DomainObject.Predmet.ProtustrankaFormatedWithAdress>
  <DomainObject.Predmet.ProtustrankaFormatedWithAdressOIB>
    <izvorni_sadrzaj> ASSUMO d.o.o. za trgovinu i usluge, OIB 40189943554, Zagrebačka 162 B, 10360 Sesvete zastupanog po punomoćniku Hrvojka Matasić</izvorni_sadrzaj>
    <derivirana_varijabla naziv="DomainObject.Predmet.ProtustrankaFormatedWithAdressOIB_1"> ASSUMO d.o.o. za trgovinu i usluge, OIB 40189943554, Zagrebačka 162 B, 10360 Sesvete zastupanog po punomoćniku Hrvojka Matasić</derivirana_varijabla>
  </DomainObject.Predmet.ProtustrankaFormatedWithAdressOIB>
  <DomainObject.Predmet.ProtustrankaWithAdress>
    <izvorni_sadrzaj>ASSUMO d.o.o. za trgovinu i usluge Zagrebačka 162 B, 10360 Sesvete</izvorni_sadrzaj>
    <derivirana_varijabla naziv="DomainObject.Predmet.ProtustrankaWithAdress_1">ASSUMO d.o.o. za trgovinu i usluge Zagrebačka 162 B, 10360 Sesvete</derivirana_varijabla>
  </DomainObject.Predmet.ProtustrankaWithAdress>
  <DomainObject.Predmet.ProtustrankaWithAdressOIB>
    <izvorni_sadrzaj>ASSUMO d.o.o. za trgovinu i usluge, OIB 40189943554, Zagrebačka 162 B, 10360 Sesvete</izvorni_sadrzaj>
    <derivirana_varijabla naziv="DomainObject.Predmet.ProtustrankaWithAdressOIB_1">ASSUMO d.o.o. za trgovinu i usluge, OIB 40189943554, Zagrebačka 162 B, 10360 Sesvete</derivirana_varijabla>
  </DomainObject.Predmet.ProtustrankaWithAdressOIB>
  <DomainObject.Predmet.ProtustrankaNazivFormated>
    <izvorni_sadrzaj>ASSUMO d.o.o. za trgovinu i usluge</izvorni_sadrzaj>
    <derivirana_varijabla naziv="DomainObject.Predmet.ProtustrankaNazivFormated_1">ASSUMO d.o.o. za trgovinu i usluge</derivirana_varijabla>
  </DomainObject.Predmet.ProtustrankaNazivFormated>
  <DomainObject.Predmet.ProtustrankaNazivFormatedOIB>
    <izvorni_sadrzaj>ASSUMO d.o.o. za trgovinu i usluge, OIB 40189943554</izvorni_sadrzaj>
    <derivirana_varijabla naziv="DomainObject.Predmet.ProtustrankaNazivFormatedOIB_1">ASSUMO d.o.o. za trgovinu i usluge, OIB 40189943554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ASSUMO d.o.o. za trgovinu i usluge zastupanog po punomoćniku Hrvojka Matasić</item>
    </izvorni_sadrzaj>
    <derivirana_varijabla naziv="DomainObject.Predmet.ProtuStrankaListFormated_1">
      <item>ASSUMO d.o.o. za trgovinu i usluge zastupanog po punomoćniku Hrvojka Matasić</item>
    </derivirana_varijabla>
  </DomainObject.Predmet.ProtuStrankaListFormated>
  <DomainObject.Predmet.ProtuStrankaListFormatedOIB>
    <izvorni_sadrzaj>
      <item>ASSUMO d.o.o. za trgovinu i usluge, OIB 40189943554 zastupanog po punomoćniku Hrvojka Matasić</item>
    </izvorni_sadrzaj>
    <derivirana_varijabla naziv="DomainObject.Predmet.ProtuStrankaListFormatedOIB_1">
      <item>ASSUMO d.o.o. za trgovinu i usluge, OIB 40189943554 zastupanog po punomoćniku Hrvojka Matasić</item>
    </derivirana_varijabla>
  </DomainObject.Predmet.ProtuStrankaListFormatedOIB>
  <DomainObject.Predmet.ProtuStrankaListFormatedWithAdress>
    <izvorni_sadrzaj>
      <item>ASSUMO d.o.o. za trgovinu i usluge, Zagrebačka 162 B, 10360 Sesvete zastupanog po punomoćniku Hrvojka Matasić</item>
    </izvorni_sadrzaj>
    <derivirana_varijabla naziv="DomainObject.Predmet.ProtuStrankaListFormatedWithAdress_1">
      <item>ASSUMO d.o.o. za trgovinu i usluge, Zagrebačka 162 B, 10360 Sesvete zastupanog po punomoćniku Hrvojka Matasić</item>
    </derivirana_varijabla>
  </DomainObject.Predmet.ProtuStrankaListFormatedWithAdress>
  <DomainObject.Predmet.ProtuStrankaListFormatedWithAdressOIB>
    <izvorni_sadrzaj>
      <item>ASSUMO d.o.o. za trgovinu i usluge, OIB 40189943554, Zagrebačka 162 B, 10360 Sesvete zastupanog po punomoćniku Hrvojka Matasić</item>
    </izvorni_sadrzaj>
    <derivirana_varijabla naziv="DomainObject.Predmet.ProtuStrankaListFormatedWithAdressOIB_1">
      <item>ASSUMO d.o.o. za trgovinu i usluge, OIB 40189943554, Zagrebačka 162 B, 10360 Sesvete zastupanog po punomoćniku Hrvojka Matasić</item>
    </derivirana_varijabla>
  </DomainObject.Predmet.ProtuStrankaListFormatedWithAdressOIB>
  <DomainObject.Predmet.ProtuStrankaListNazivFormated>
    <izvorni_sadrzaj>
      <item>ASSUMO d.o.o. za trgovinu i usluge</item>
    </izvorni_sadrzaj>
    <derivirana_varijabla naziv="DomainObject.Predmet.ProtuStrankaListNazivFormated_1">
      <item>ASSUMO d.o.o. za trgovinu i usluge</item>
    </derivirana_varijabla>
  </DomainObject.Predmet.ProtuStrankaListNazivFormated>
  <DomainObject.Predmet.ProtuStrankaListNazivFormatedOIB>
    <izvorni_sadrzaj>
      <item>ASSUMO d.o.o. za trgovinu i usluge, OIB 40189943554</item>
    </izvorni_sadrzaj>
    <derivirana_varijabla naziv="DomainObject.Predmet.ProtuStrankaListNazivFormatedOIB_1">
      <item>ASSUMO d.o.o. za trgovinu i usluge, OIB 40189943554</item>
    </derivirana_varijabla>
  </DomainObject.Predmet.ProtuStrankaListNazivFormatedOIB>
  <DomainObject.Predmet.OstaliListFormated>
    <izvorni_sadrzaj>
      <item>Hrvojka Matasić punomoćnik sudionika u postupku ASSUMO d.o.o. za trgovinu i usluge</item>
    </izvorni_sadrzaj>
    <derivirana_varijabla naziv="DomainObject.Predmet.OstaliListFormated_1">
      <item>Hrvojka Matasić punomoćnik sudionika u postupku ASSUMO d.o.o. za trgovinu i usluge</item>
    </derivirana_varijabla>
  </DomainObject.Predmet.OstaliListFormated>
  <DomainObject.Predmet.OstaliListFormatedOIB>
    <izvorni_sadrzaj>
      <item>Hrvojka Matasić, OIB 68129008927 punomoćnik sudionika u postupku ASSUMO d.o.o. za trgovinu i usluge</item>
    </izvorni_sadrzaj>
    <derivirana_varijabla naziv="DomainObject.Predmet.OstaliListFormatedOIB_1">
      <item>Hrvojka Matasić, OIB 68129008927 punomoćnik sudionika u postupku ASSUMO d.o.o. za trgovinu i usluge</item>
    </derivirana_varijabla>
  </DomainObject.Predmet.OstaliListFormatedOIB>
  <DomainObject.Predmet.OstaliListFormatedWithAdress>
    <izvorni_sadrzaj>
      <item>Hrvojka Matasić, Stjepana Lacka 21, 10000 Zagreb punomoćnik sudionika u postupku ASSUMO d.o.o. za trgovinu i usluge</item>
    </izvorni_sadrzaj>
    <derivirana_varijabla naziv="DomainObject.Predmet.OstaliListFormatedWithAdress_1">
      <item>Hrvojka Matasić, Stjepana Lacka 21, 10000 Zagreb punomoćnik sudionika u postupku ASSUMO d.o.o. za trgovinu i usluge</item>
    </derivirana_varijabla>
  </DomainObject.Predmet.OstaliListFormatedWithAdress>
  <DomainObject.Predmet.OstaliListFormatedWithAdressOIB>
    <izvorni_sadrzaj>
      <item>Hrvojka Matasić, OIB 68129008927, Stjepana Lacka 21, 10000 Zagreb punomoćnik sudionika u postupku ASSUMO d.o.o. za trgovinu i usluge</item>
    </izvorni_sadrzaj>
    <derivirana_varijabla naziv="DomainObject.Predmet.OstaliListFormatedWithAdressOIB_1">
      <item>Hrvojka Matasić, OIB 68129008927, Stjepana Lacka 21, 10000 Zagreb punomoćnik sudionika u postupku ASSUMO d.o.o. za trgovinu i usluge</item>
    </derivirana_varijabla>
  </DomainObject.Predmet.OstaliListFormatedWithAdressOIB>
  <DomainObject.Predmet.OstaliListNazivFormated>
    <izvorni_sadrzaj>
      <item>Hrvojka Matasić</item>
    </izvorni_sadrzaj>
    <derivirana_varijabla naziv="DomainObject.Predmet.OstaliListNazivFormated_1">
      <item>Hrvojka Matasić</item>
    </derivirana_varijabla>
  </DomainObject.Predmet.OstaliListNazivFormated>
  <DomainObject.Predmet.OstaliListNazivFormatedOIB>
    <izvorni_sadrzaj>
      <item>Hrvojka Matasić, OIB 68129008927</item>
    </izvorni_sadrzaj>
    <derivirana_varijabla naziv="DomainObject.Predmet.OstaliListNazivFormatedOIB_1">
      <item>Hrvojka Matasić, OIB 68129008927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ASSUMO d.o.o. za trgovinu i usluge</izvorni_sadrzaj>
    <derivirana_varijabla naziv="DomainObject.Predmet.ProtustrankaIDrugi_1">ASSUMO d.o.o. za trgovinu i usluge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ASSUMO d.o.o. za trgovinu i usluge, OIB 40189943554, Zagrebačka 162 B, 10360 Sesvete</izvorni_sadrzaj>
    <derivirana_varijabla naziv="DomainObject.Predmet.ProtustrankaIDrugiAdressOIB_1">ASSUMO d.o.o. za trgovinu i usluge, OIB 40189943554, Zagrebačka 162 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veljače 2014.</izvorni_sadrzaj>
    <derivirana_varijabla naziv="DomainObject.Predmet.OdlukaRjesenje.DatumDonosenjaOdluke_1">12. veljače 2014.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St-1589/2013-9</izvorni_sadrzaj>
    <derivirana_varijabla naziv="DomainObject.Predmet.OdlukaRjesenje.Oznaka_1">St-1589/2013-9</derivirana_varijabla>
  </DomainObject.Predmet.OdlukaRjesenje.Oznaka>
  <DomainObject.Predmet.SudioniciListNaziv>
    <izvorni_sadrzaj>
      <item>ASSUMO d.o.o. za trgovinu i usluge</item>
      <item>FINA ZAGREB</item>
      <item>Hrvojka Matasić</item>
    </izvorni_sadrzaj>
    <derivirana_varijabla naziv="DomainObject.Predmet.SudioniciListNaziv_1">
      <item>ASSUMO d.o.o. za trgovinu i usluge</item>
      <item>FINA ZAGREB</item>
      <item>Hrvojka Matasić</item>
    </derivirana_varijabla>
  </DomainObject.Predmet.SudioniciListNaziv>
  <DomainObject.Predmet.SudioniciListAdressOIB>
    <izvorni_sadrzaj>
      <item>ASSUMO d.o.o. za trgovinu i usluge, OIB 40189943554, Zagrebačka 162 B,10360 Sesvete</item>
      <item>FINA ZAGREB, OIB 85821130368, Albrechtova 42,10000 Zagreb</item>
      <item>Hrvojka Matasić, OIB 68129008927, Stjepana Lacka 21,10000 Zagreb</item>
    </izvorni_sadrzaj>
    <derivirana_varijabla naziv="DomainObject.Predmet.SudioniciListAdressOIB_1">
      <item>ASSUMO d.o.o. za trgovinu i usluge, OIB 40189943554, Zagrebačka 162 B,10360 Sesvete</item>
      <item>FINA ZAGREB, OIB 85821130368, Albrechtova 42,10000 Zagreb</item>
      <item>Hrvojka Matasić, OIB 68129008927, Stjepana Lacka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40189943554</item>
      <item>, OIB 85821130368</item>
      <item>, OIB 68129008927</item>
    </izvorni_sadrzaj>
    <derivirana_varijabla naziv="DomainObject.Predmet.SudioniciListNazivOIB_1">
      <item>, OIB 40189943554</item>
      <item>, OIB 85821130368</item>
      <item>, OIB 68129008927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2014.</izvorni_sadrzaj>
    <derivirana_varijabla naziv="DomainObject.Predmet.DatumZadnjeOdrzaneSudskeRadnje_1">12. veljače 2014.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St-1589/2013-17</izvorni_sadrzaj>
    <derivirana_varijabla naziv="DomainObject.PredzadnjaOdlukaIzPredmeta.Oznaka_1">St-1589/2013-17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1094</properties:Words>
  <properties:Characters>6085</properties:Characters>
  <properties:Lines>121</properties:Lines>
  <properties:Paragraphs>36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2019-02-27T12:12:00Z</dcterms:created>
  <dc:creator>Sudsko vijeæe</dc:creator>
  <cp:lastModifiedBy>dvorana100</cp:lastModifiedBy>
  <cp:lastPrinted>2019-02-27T13:29:00Z</cp:lastPrinted>
  <dcterms:modified xmlns:xsi="http://www.w3.org/2001/XMLSchema-instance" xsi:type="dcterms:W3CDTF">2019-02-27T13:29:00Z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(1. St-1589-13- ASSUMO - nastavak+privremeni.docx)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