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79d8" w14:paraId="f4f79d8" w:rsidRDefault="00F104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716280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104C4" w:rsidP="00F104C4" w:rsidR="00F104C4">
      <w:pPr>
        <w:spacing w:after="0"/>
        <w:jc w:val="both"/>
      </w:pPr>
      <w:r>
        <w:t xml:space="preserve">           </w:t>
      </w:r>
      <w:r>
        <w:t>Republika Hrvatska</w:t>
      </w:r>
    </w:p>
    <w:p w:rsidRDefault="00F104C4" w:rsidP="00F104C4" w:rsidR="00F104C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104C4" w:rsidP="00F104C4" w:rsidR="00F104C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F104C4">
        <w:rPr>
          <w:rFonts w:cs="Times New Roman" w:eastAsia="Times New Roman"/>
          <w:noProof/>
          <w:szCs w:val="20"/>
          <w:lang w:eastAsia="hr-HR"/>
        </w:rPr>
        <w:t>Poslovni broj: 5. St-108/2016-57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F104C4">
        <w:rPr>
          <w:rFonts w:cs="Times New Roman" w:eastAsia="Times New Roman"/>
          <w:szCs w:val="20"/>
          <w:lang w:eastAsia="hr-HR"/>
        </w:rPr>
        <w:t xml:space="preserve">nad dužnikom </w:t>
      </w:r>
      <w:r w:rsidRPr="00F104C4">
        <w:rPr>
          <w:rFonts w:cs="Times New Roman" w:eastAsia="Times New Roman"/>
          <w:noProof/>
          <w:szCs w:val="20"/>
          <w:lang w:eastAsia="hr-HR"/>
        </w:rPr>
        <w:t>DMS d.o.o. za metaloprerađivačku djelatnost i trgovinu, Virovitica, Budrovac Lukački 20, OIB: 18505837457</w:t>
      </w:r>
      <w:r w:rsidRPr="00F104C4">
        <w:rPr>
          <w:rFonts w:cs="Times New Roman" w:eastAsia="Times New Roman"/>
          <w:szCs w:val="20"/>
          <w:lang w:eastAsia="hr-HR"/>
        </w:rPr>
        <w:t xml:space="preserve">, 26. studenog </w:t>
      </w:r>
      <w:r w:rsidRPr="00F104C4">
        <w:rPr>
          <w:rFonts w:cs="Times New Roman" w:eastAsia="Times New Roman"/>
          <w:noProof/>
          <w:szCs w:val="20"/>
          <w:lang w:eastAsia="hr-HR"/>
        </w:rPr>
        <w:t>2018.</w:t>
      </w:r>
      <w:r w:rsidRPr="00F104C4">
        <w:rPr>
          <w:rFonts w:cs="Times New Roman" w:eastAsia="Times New Roman"/>
          <w:szCs w:val="20"/>
          <w:lang w:eastAsia="hr-HR"/>
        </w:rPr>
        <w:t xml:space="preserve"> donosi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104C4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Z A K L J U Č A K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>1. Prodaju se</w:t>
      </w:r>
      <w:r w:rsidRPr="00F104C4">
        <w:rPr>
          <w:rFonts w:cs="Times New Roman" w:eastAsia="Times New Roman"/>
          <w:noProof/>
          <w:szCs w:val="20"/>
          <w:lang w:eastAsia="hr-HR"/>
        </w:rPr>
        <w:t xml:space="preserve"> nekretnine stečajnog dužnika upisane u zk.ul. 1485</w:t>
      </w:r>
      <w:r w:rsidRPr="00F104C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104C4">
        <w:rPr>
          <w:rFonts w:cs="Times New Roman" w:eastAsia="Times New Roman"/>
          <w:noProof/>
          <w:szCs w:val="20"/>
          <w:lang w:eastAsia="hr-HR"/>
        </w:rPr>
        <w:t>k.o. 332500, Gornje Bazje</w:t>
      </w:r>
      <w:r w:rsidRPr="00F104C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104C4">
        <w:rPr>
          <w:rFonts w:cs="Times New Roman" w:eastAsia="Times New Roman"/>
          <w:noProof/>
          <w:szCs w:val="20"/>
          <w:lang w:eastAsia="hr-HR"/>
        </w:rPr>
        <w:t>čk.br. 613/20 skladište i ekonomsko dvorište u Gor. Bazjama sa 1 jutro 322 čhv, kao vlasništvo stečajnog dužnika.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F104C4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F104C4">
        <w:rPr>
          <w:rFonts w:cs="Times New Roman" w:eastAsia="Times New Roman"/>
          <w:szCs w:val="20"/>
          <w:lang w:eastAsia="hr-HR"/>
        </w:rPr>
        <w:t>Zagrebačke banke d.d.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 xml:space="preserve"> 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upisanih u </w:t>
      </w:r>
      <w:r w:rsidRPr="00F104C4">
        <w:rPr>
          <w:rFonts w:cs="Times New Roman" w:eastAsia="Times New Roman"/>
          <w:noProof/>
          <w:szCs w:val="20"/>
          <w:lang w:eastAsia="hr-HR"/>
        </w:rPr>
        <w:t xml:space="preserve"> zk.ul. 1485</w:t>
      </w:r>
      <w:r w:rsidRPr="00F104C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104C4">
        <w:rPr>
          <w:rFonts w:cs="Times New Roman" w:eastAsia="Times New Roman"/>
          <w:noProof/>
          <w:szCs w:val="20"/>
          <w:lang w:eastAsia="hr-HR"/>
        </w:rPr>
        <w:t>k.o. 332500, Gornje Bazje</w:t>
      </w:r>
      <w:r w:rsidRPr="00F104C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104C4">
        <w:rPr>
          <w:rFonts w:cs="Times New Roman" w:eastAsia="Times New Roman"/>
          <w:noProof/>
          <w:szCs w:val="20"/>
          <w:lang w:eastAsia="hr-HR"/>
        </w:rPr>
        <w:t xml:space="preserve">čk.br. 613/20 skladište i ekonomsko dvorište u Gor. Bazjama sa 1 jutro 322 čhv, u iznosu od </w:t>
      </w:r>
      <w:r w:rsidRPr="00F104C4">
        <w:rPr>
          <w:rFonts w:cs="Times New Roman" w:eastAsia="Times New Roman"/>
          <w:szCs w:val="20"/>
          <w:lang w:eastAsia="hr-HR"/>
        </w:rPr>
        <w:t xml:space="preserve">797.000,00 kn </w:t>
      </w:r>
      <w:r w:rsidRPr="00F104C4">
        <w:rPr>
          <w:rFonts w:cs="Times New Roman" w:eastAsia="Times New Roman"/>
          <w:noProof/>
          <w:szCs w:val="20"/>
          <w:lang w:eastAsia="hr-HR"/>
        </w:rPr>
        <w:t>(sedamsto devedeset sedam tisuća kuna).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3.</w:t>
      </w:r>
      <w:r w:rsidRPr="00F104C4">
        <w:rPr>
          <w:rFonts w:cs="Times New Roman" w:eastAsia="Times New Roman"/>
          <w:szCs w:val="20"/>
          <w:lang w:eastAsia="hr-HR"/>
        </w:rPr>
        <w:t xml:space="preserve"> Prodaju n</w:t>
      </w:r>
      <w:r w:rsidRPr="00F104C4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 i 104/17, dalje: SZ).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F104C4">
        <w:rPr>
          <w:rFonts w:cs="Times New Roman" w:eastAsia="Times New Roman"/>
          <w:szCs w:val="20"/>
          <w:lang w:eastAsia="hr-HR"/>
        </w:rPr>
        <w:t xml:space="preserve"> iz točke 1. </w:t>
      </w:r>
      <w:r w:rsidRPr="00F104C4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F104C4">
        <w:rPr>
          <w:rFonts w:cs="Times New Roman" w:eastAsia="Calibri"/>
          <w:color w:val="000000"/>
          <w:szCs w:val="20"/>
          <w:lang w:eastAsia="hr-HR"/>
        </w:rPr>
        <w:t>-na prvoj javnoj dražbi ispod tri četvrtine utvrđene vrijednosti odnosno ispod  597.750,00 kn,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 398.500,00 kn,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F104C4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199.250,00  kn (čl.247. st.5. SZ-a);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F104C4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lastRenderedPageBreak/>
        <w:t xml:space="preserve">2. Prvi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F104C4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F104C4">
        <w:rPr>
          <w:rFonts w:cs="Times New Roman" w:eastAsia="Times New Roman"/>
          <w:szCs w:val="20"/>
          <w:lang w:eastAsia="hr-HR"/>
        </w:rPr>
        <w:t xml:space="preserve">. 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>3. K</w:t>
      </w:r>
      <w:r w:rsidRPr="00F104C4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>4. Dražbeni korak iznosi 1.000,00 kn.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 xml:space="preserve">6. Ako kupac u roku iz toč.5. ne položi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F104C4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104C4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F104C4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F104C4">
        <w:rPr>
          <w:rFonts w:cs="Times New Roman" w:eastAsia="Times New Roman"/>
          <w:szCs w:val="20"/>
          <w:lang w:eastAsia="hr-HR"/>
        </w:rPr>
        <w:t>9.</w:t>
      </w:r>
      <w:r w:rsidRPr="00F104C4">
        <w:rPr>
          <w:rFonts w:cs="Times New Roman" w:eastAsia="Calibri"/>
          <w:color w:val="000000"/>
          <w:szCs w:val="20"/>
          <w:lang w:eastAsia="hr-HR"/>
        </w:rPr>
        <w:t xml:space="preserve"> Poreze i pristojbe u vezi sa prodajom dužan je platiti kupac. 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  <w:r w:rsidRPr="00F104C4">
        <w:rPr>
          <w:rFonts w:cs="Times New Roman" w:eastAsia="Calibri"/>
          <w:color w:val="000000"/>
          <w:szCs w:val="20"/>
          <w:lang w:eastAsia="hr-HR"/>
        </w:rPr>
        <w:t xml:space="preserve">5. Razgledanje imovine i uvid u procjenu vrijednosti imovine mogu se obaviti uz prethodni dogovor sa stečajnim upraviteljem Vinkom </w:t>
      </w:r>
      <w:proofErr w:type="spellStart"/>
      <w:r w:rsidRPr="00F104C4">
        <w:rPr>
          <w:rFonts w:cs="Times New Roman" w:eastAsia="Calibri"/>
          <w:color w:val="000000"/>
          <w:szCs w:val="20"/>
          <w:lang w:eastAsia="hr-HR"/>
        </w:rPr>
        <w:t>Pečanićem</w:t>
      </w:r>
      <w:proofErr w:type="spellEnd"/>
      <w:r w:rsidRPr="00F104C4">
        <w:rPr>
          <w:rFonts w:cs="Times New Roman" w:eastAsia="Calibri"/>
          <w:color w:val="000000"/>
          <w:szCs w:val="20"/>
          <w:lang w:eastAsia="hr-HR"/>
        </w:rPr>
        <w:t xml:space="preserve"> na broj 099/314-9302.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6. Ovaj zaključak će se objaviti na e-oglasnoj ploči Trgovačkog suda u Bjelovaru.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U Bjelovaru 26. studenog 2018.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  <w:r w:rsidRPr="00F104C4">
        <w:rPr>
          <w:rFonts w:cs="Times New Roman" w:eastAsia="Times New Roman"/>
          <w:color w:val="000000"/>
          <w:szCs w:val="20"/>
          <w:lang w:eastAsia="hr-HR"/>
        </w:rPr>
        <w:t xml:space="preserve">     Sutkinja</w:t>
      </w: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ab/>
      </w:r>
      <w:r w:rsidRPr="00F104C4">
        <w:rPr>
          <w:rFonts w:cs="Times New Roman" w:eastAsia="Times New Roman"/>
          <w:color w:val="000000"/>
          <w:szCs w:val="20"/>
          <w:lang w:eastAsia="hr-HR"/>
        </w:rPr>
        <w:tab/>
      </w:r>
      <w:r w:rsidRPr="00F104C4">
        <w:rPr>
          <w:rFonts w:cs="Times New Roman" w:eastAsia="Times New Roman"/>
          <w:color w:val="000000"/>
          <w:szCs w:val="20"/>
          <w:lang w:eastAsia="hr-HR"/>
        </w:rPr>
        <w:tab/>
      </w:r>
      <w:r w:rsidRPr="00F104C4">
        <w:rPr>
          <w:rFonts w:cs="Times New Roman" w:eastAsia="Times New Roman"/>
          <w:color w:val="000000"/>
          <w:szCs w:val="20"/>
          <w:lang w:eastAsia="hr-HR"/>
        </w:rPr>
        <w:tab/>
      </w:r>
      <w:r w:rsidRPr="00F104C4">
        <w:rPr>
          <w:rFonts w:cs="Times New Roman" w:eastAsia="Times New Roman"/>
          <w:color w:val="000000"/>
          <w:szCs w:val="20"/>
          <w:lang w:eastAsia="hr-HR"/>
        </w:rPr>
        <w:tab/>
      </w:r>
      <w:r w:rsidRPr="00F104C4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     Marija Petrina Kubica v.r.</w:t>
      </w:r>
    </w:p>
    <w:p w:rsidRDefault="00F104C4" w:rsidP="00F104C4" w:rsidR="00F104C4" w:rsidRPr="00F104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104C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104C4" w:rsidP="00F104C4" w:rsidR="00F104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104C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104C4" w:rsidP="00F104C4" w:rsidR="00F104C4" w:rsidRPr="00F104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</w:p>
    <w:p w:rsidRDefault="00F104C4" w:rsidP="00F104C4" w:rsidR="00F104C4" w:rsidRPr="00F104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104C4">
        <w:rPr>
          <w:rFonts w:cs="Times New Roman" w:eastAsia="Times New Roman"/>
          <w:color w:val="000000"/>
          <w:szCs w:val="20"/>
          <w:lang w:eastAsia="hr-HR"/>
        </w:rPr>
        <w:t>UPUTA O PRAVNOM LIJEKU Protiv ovog zaključka nije dopušten pravni lijek (čl.11. st.5. Ovršnog zakona).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F104C4" w:rsidR="00AE649C" w:rsidRPr="00B76F3C">
      <w:headerReference w:type="default" r:id="rId11"/>
      <w:pgSz w:code="9" w:h="16839" w:w="11907"/>
      <w:pgMar w:gutter="0" w:footer="1134" w:header="1134" w:left="1417" w:bottom="113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331786"/>
      <w:docPartObj>
        <w:docPartGallery w:val="Page Numbers (Top of Page)"/>
        <w:docPartUnique/>
      </w:docPartObj>
    </w:sdtPr>
    <w:sdtContent>
      <w:p w:rsidRDefault="00F104C4" w:rsidP="00F104C4" w:rsidR="00F104C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104C4" w:rsidP="00F104C4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F104C4">
      <w:rPr>
        <w:rFonts w:cs="Times New Roman" w:eastAsia="Times New Roman"/>
        <w:noProof/>
        <w:szCs w:val="20"/>
        <w:lang w:eastAsia="hr-HR"/>
      </w:rPr>
      <w:t>Poslovni broj: 5. St-108/2016-57</w:t>
    </w:r>
  </w:p>
  <w:p w:rsidRDefault="00F104C4" w:rsidP="00F104C4" w:rsidR="00F104C4" w:rsidRPr="00F104C4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4C4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8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9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St-108/2016-57</izvorni_sadrzaj>
    <derivirana_varijabla naziv="DomainObject.Oznaka_1">St-108/2016-57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  <item>Zagrebačka banka d.d.</item>
      <item>Odvjetničko društvo Mađarić &amp; Lui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  <item>Zagrebačka banka d.d.</item>
      <item>Odvjetničko društvo Mađarić &amp; Lui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  <item>Zagrebačka banka d.d.</item>
      <item>Odvjetničko društvo Mađarić &amp; Lui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  <item>Zagrebačka banka d.d.</item>
      <item>Odvjetničko društvo Mađarić &amp; Lui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  <item>Zagrebačka banka d.d., Trg bana Josipa Jelačića 10, 10000 Zagreb</item>
      <item>Odvjetničko društvo Mađarić &amp; Lui, Zelinska 4, 10000 Zagreb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  <item>Zagrebačka banka d.d., Trg bana Josipa Jelačića 10, 10000 Zagreb</item>
      <item>Odvjetničko društvo Mađarić &amp; Lui, Zelinska 4, 10000 Zagreb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  <item>Zagrebačka banka d.d., Trg bana Josipa Jelačića 10, 10000 Zagreb</item>
      <item>Odvjetničko društvo Mađarić &amp; Lui, Zelinska 4, 10000 Zagreb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  <item>Zagrebačka banka d.d., Trg bana Josipa Jelačića 10, 10000 Zagreb</item>
      <item>Odvjetničko društvo Mađarić &amp; Lui, Zelinska 4, 10000 Zagreb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  <item>Zagrebačka banka d.d.</item>
      <item>Odvjetničko društvo Mađarić &amp; Lui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  <item>Zagrebačka banka d.d.</item>
      <item>Odvjetničko društvo Mađarić &amp; Lui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St-108/2016-57</izvorni_sadrzaj>
    <derivirana_varijabla naziv="DomainObject.PoslovniBrojDokumenta_1">St-108/2016-57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  <item>Zagrebačka banka d.d., Trg bana Josipa Jelačića 10,10000 Zagreb</item>
      <item>Odvjetničko društvo Mađarić &amp; Lui, Zelinska 4,10000 Zagreb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  <item>Zagrebačka banka d.d., Trg bana Josipa Jelačića 10,10000 Zagreb</item>
      <item>Odvjetničko društvo Mađarić &amp; Lui,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6DAEC-23FE-4898-BBC8-3FF55F67F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3596</properties:Characters>
  <properties:Lines>97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2018-11-26T13:34:00Z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St-108/2016-57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