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36B83" w:rsidR="00372D7E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72D7E" w:rsidP="00C36B83" w:rsidR="00372D7E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72D7E" w:rsidP="00C36B83" w:rsidR="00372D7E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72D7E" w:rsidP="00C36B83" w:rsidR="00372D7E" w:rsidRPr="00A67ED0">
            <w:pPr>
              <w:jc w:val="center"/>
            </w:pPr>
            <w:r w:rsidRPr="00A67ED0">
              <w:t>Trgovački sud u Splitu</w:t>
            </w:r>
          </w:p>
          <w:p w:rsidRDefault="00372D7E" w:rsidP="00C36B83" w:rsidR="00372D7E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9f5e502" w14:paraId="9f5e502" w:rsidRDefault="00372D7E" w:rsidP="00372D7E" w:rsidR="00372D7E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>
        <w:rPr>
          <w:sz w:val="24"/>
          <w:szCs w:val="24"/>
        </w:rPr>
        <w:t>951/2015-</w:t>
      </w:r>
      <w:r w:rsidR="00B54FA2">
        <w:rPr>
          <w:sz w:val="24"/>
          <w:szCs w:val="24"/>
        </w:rPr>
        <w:t>8</w:t>
      </w:r>
    </w:p>
    <w:p w:rsidRDefault="00E0048C" w:rsidP="00E0048C" w:rsidR="00E0048C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E0048C" w:rsidP="00E0048C" w:rsidR="00E0048C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421030" w:rsidP="00E0048C" w:rsidR="00E0048C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Pr="003F13DF">
        <w:t>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rPr>
          <w:rFonts w:eastAsiaTheme="minorHAnsi"/>
          <w:lang w:eastAsia="en-US"/>
        </w:rPr>
        <w:t xml:space="preserve">, </w:t>
      </w:r>
      <w:r>
        <w:t>u postupku povodom zahtjeva FINANCIJSKE AGENCIJE, Regionalni centar Split, Podružnica Split, Mažuranićevo šetalište 24B, OIB: 85821130368, za provedbu skraćenog stečajnog postupka nad dužnikom CERES d.o.o., Bana Jelačića 25, Sinj, OIB: 77551366329</w:t>
      </w:r>
      <w:r w:rsidR="00E0048C">
        <w:t xml:space="preserve">, </w:t>
      </w:r>
      <w:r w:rsidR="00B54FA2">
        <w:rPr>
          <w:rFonts w:eastAsiaTheme="minorHAnsi"/>
          <w:lang w:eastAsia="en-US"/>
        </w:rPr>
        <w:t>27. ožujka 2018.</w:t>
      </w:r>
    </w:p>
    <w:p w:rsidRDefault="00E0048C" w:rsidP="00E0048C" w:rsidR="00E0048C">
      <w:pPr>
        <w:spacing w:after="200" w:before="200"/>
        <w:ind w:firstLine="720" w:left="2880"/>
        <w:rPr>
          <w:spacing w:val="100"/>
        </w:rPr>
      </w:pPr>
      <w:r>
        <w:rPr>
          <w:spacing w:val="100"/>
        </w:rPr>
        <w:t>zaključio je</w:t>
      </w:r>
    </w:p>
    <w:p w:rsidRDefault="00E0048C" w:rsidP="00E0048C" w:rsidR="00E0048C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I. Poziva se vjerovnik Fond za zaštitu okoliša i energetsku učinkovitost, OIB: 85828625994, Zagreb, Radnička cesta 80, u roku 8 dana od primitka ovog zaključka, uplatiti:</w:t>
      </w:r>
    </w:p>
    <w:p w:rsidRDefault="00E0048C" w:rsidP="00E0048C" w:rsidR="00E0048C">
      <w:pPr>
        <w:spacing w:before="80"/>
        <w:ind w:firstLine="709"/>
        <w:jc w:val="both"/>
      </w:pPr>
      <w:r>
        <w:t xml:space="preserve">- iznos od 1.000,00 kn (tisuću kuna) u Fond za namirenje troškova stečajnog postupka u korist računa ovog suda broj: HR 1623900011300000664, model HR 02, uz naznaku svrhe uplate (predujam u Fond za namirenje troškova stečajnog postupka za predmet </w:t>
      </w:r>
      <w:r w:rsidR="00421030">
        <w:t>4</w:t>
      </w:r>
      <w:r>
        <w:t>. St-</w:t>
      </w:r>
      <w:r w:rsidR="00421030">
        <w:t>951</w:t>
      </w:r>
      <w:r>
        <w:t>/2015) i poziv na broj odobrenja (</w:t>
      </w:r>
      <w:r w:rsidR="00421030">
        <w:t>951</w:t>
      </w:r>
      <w:r>
        <w:t xml:space="preserve">-2015) </w:t>
      </w:r>
    </w:p>
    <w:p w:rsidRDefault="00E0048C" w:rsidP="00E0048C" w:rsidR="00E0048C">
      <w:pPr>
        <w:spacing w:before="80"/>
        <w:ind w:firstLine="709"/>
        <w:jc w:val="both"/>
      </w:pPr>
      <w:r>
        <w:t>- iznos od 6.000,00 kn (šesttisuća kuna) na ime dodatnog predujma za namirenje troškova stečajnog postupka u korist računa ovog suda broj: HR 1623900011300000664, model HR 02, uz naznaku svrhe uplate (dodatni predujam za namirenje troškova stečajnog postupka) i poziv na broj odobrenja (</w:t>
      </w:r>
      <w:r w:rsidR="00421030">
        <w:t>951</w:t>
      </w:r>
      <w:r>
        <w:t xml:space="preserve">-2015) </w:t>
      </w:r>
    </w:p>
    <w:p w:rsidRDefault="00E0048C" w:rsidP="00E0048C" w:rsidR="00E0048C">
      <w:pPr>
        <w:spacing w:before="80"/>
        <w:ind w:firstLine="709"/>
        <w:jc w:val="both"/>
      </w:pPr>
      <w:r>
        <w:t xml:space="preserve">te da o izvršenim uplatama obavijesti sud. </w:t>
      </w:r>
    </w:p>
    <w:p w:rsidRDefault="00E0048C" w:rsidP="00E0048C" w:rsidR="00E0048C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II. Ukoliko vjerovnik ne uplati iznose iz točke I. ovog zaključka u navedenom roku, sud će donijeti rješenje o otvaranju i zaključenju skraćenog stečajnog postupka.</w:t>
      </w:r>
    </w:p>
    <w:p w:rsidRDefault="00E0048C" w:rsidP="00E0048C" w:rsidR="00E0048C">
      <w:pPr>
        <w:spacing w:after="140" w:before="240"/>
        <w:jc w:val="center"/>
        <w:rPr>
          <w:rFonts w:cstheme="minorBidi" w:eastAsiaTheme="minorHAnsi"/>
          <w:szCs w:val="22"/>
          <w:lang w:eastAsia="en-US"/>
        </w:rPr>
      </w:pPr>
      <w:r>
        <w:t>Obrazloženje</w:t>
      </w:r>
    </w:p>
    <w:p w:rsidRDefault="00421030" w:rsidP="00421030" w:rsidR="00421030">
      <w:pPr>
        <w:ind w:firstLine="708"/>
        <w:jc w:val="both"/>
      </w:pPr>
      <w:r>
        <w:t>Financijska agencija, Regionalni centar Split podnijela je ovom sudu 29. listopada 2015. zahtjev za provedbu skraćenog stečajnog postupka nad CERES d.o.o., Bana Jelačića 25, Sinj, OIB: 77551366329.</w:t>
      </w:r>
    </w:p>
    <w:p w:rsidRDefault="00421030" w:rsidP="00421030" w:rsidR="00421030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1800 dana, u ukupnom iznosu od 21.013,11 kuna, kao i da prema podacima koji su dostavljeni od Hrvatskog zavoda za mirovinsko osiguranje, dužnik nema zaposlenih.</w:t>
      </w:r>
    </w:p>
    <w:p w:rsidRDefault="00421030" w:rsidP="00421030" w:rsidR="00421030">
      <w:pPr>
        <w:spacing w:before="200"/>
        <w:ind w:firstLine="709"/>
        <w:jc w:val="both"/>
      </w:pPr>
      <w:r>
        <w:t xml:space="preserve">Budući da su prema podacima iz podnesenog zahtjeva bile ispunjene pretpostavke iz članka 428. Stečajnog zakona (˝Narodne novine˝ broj 71/15; dalje: SZ) ovaj sud je 21. ožujka 2016. na mrežnoj stranici e-Oglasna ploča sudova objavio oglas s podacima o identifikaciji dužnika te ukupnom iznosu duga dužnika evidentiranog na temelju neizvršenih osnova za </w:t>
      </w:r>
      <w:r>
        <w:lastRenderedPageBreak/>
        <w:t>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421030" w:rsidP="00421030" w:rsidR="00421030">
      <w:pPr>
        <w:spacing w:after="120" w:before="120"/>
        <w:ind w:firstLine="708"/>
        <w:jc w:val="both"/>
      </w:pPr>
      <w:r>
        <w:t xml:space="preserve">Fond za zaštitu okoliša i energetsku učinkovitost, OIB: 85828625994, Radnička cesta 80, Zagreb, </w:t>
      </w:r>
      <w:r w:rsidRPr="00E300CF">
        <w:t>dostavi</w:t>
      </w:r>
      <w:r>
        <w:t>o</w:t>
      </w:r>
      <w:r w:rsidRPr="00E300CF">
        <w:t xml:space="preserve"> je </w:t>
      </w:r>
      <w:r>
        <w:t>18. travnja</w:t>
      </w:r>
      <w:r w:rsidRPr="00E300CF">
        <w:t xml:space="preserve"> 2016. obrazac koj</w:t>
      </w:r>
      <w:r>
        <w:t>im je, kao vjerovnik, predložio</w:t>
      </w:r>
      <w:r w:rsidRPr="00E300CF">
        <w:t xml:space="preserve"> nad dužnikom otvoriti stečaj. U </w:t>
      </w:r>
      <w:r>
        <w:t xml:space="preserve">prijedlogu je naveo da vjerovnik ima tražbinu prema dužniku u iznosu od 4.919,10 kuna uvećanu za zakonske zatezne kamate od dospijeća pa do dana otvaranja stečajnog postupka koja se temelji na </w:t>
      </w:r>
      <w:r w:rsidRPr="00E300CF">
        <w:t xml:space="preserve"> </w:t>
      </w:r>
      <w:r>
        <w:t>rješenju o plaćanju naknade za gospodarenje otpadnim vozilima Klasa: UP/I 351-02/10-18/538, Ur.broj: 563-01-10-1 od 10. lipnja 2010., na rješenju o ovrsi Klasa: UP/I 351-02/10-18/538, Ur.broj: 563-01-10-2 od 17. rujna 2010.</w:t>
      </w:r>
    </w:p>
    <w:p w:rsidRDefault="00E0048C" w:rsidP="00E0048C" w:rsidR="00E0048C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Odredbom čl</w:t>
      </w:r>
      <w:r w:rsidR="00421030">
        <w:rPr>
          <w:rFonts w:cstheme="minorBidi" w:eastAsiaTheme="minorHAnsi"/>
          <w:szCs w:val="22"/>
          <w:lang w:eastAsia="en-US"/>
        </w:rPr>
        <w:t>anka 431. SZ</w:t>
      </w:r>
      <w:r>
        <w:rPr>
          <w:rFonts w:cstheme="minorBidi" w:eastAsiaTheme="minorHAnsi"/>
          <w:szCs w:val="22"/>
          <w:lang w:eastAsia="en-US"/>
        </w:rPr>
        <w:t xml:space="preserve">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421030" w:rsidP="00E0048C" w:rsidR="00E0048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Odredbom članka 114. SZ </w:t>
      </w:r>
      <w:r w:rsidR="00E0048C">
        <w:rPr>
          <w:rFonts w:cstheme="minorBidi" w:eastAsiaTheme="minorHAnsi"/>
          <w:szCs w:val="22"/>
          <w:lang w:eastAsia="en-US"/>
        </w:rPr>
        <w:t xml:space="preserve">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E0048C" w:rsidP="00E0048C" w:rsidR="00E0048C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Dakle, u konkretnom slučaju, a uzimajući u obzir činjenicu da je Fond</w:t>
      </w:r>
      <w:r>
        <w:t xml:space="preserve"> </w:t>
      </w:r>
      <w:r>
        <w:rPr>
          <w:rFonts w:cstheme="minorBidi" w:eastAsiaTheme="minorHAnsi"/>
          <w:szCs w:val="22"/>
          <w:lang w:eastAsia="en-US"/>
        </w:rPr>
        <w:t>za zaštitu okoliša i energetsku učinkovitost predložio otvaranje redovnog stečajnog postupka te da to tijelo nije oslobođeno plaćanja predujma za namirenje troškova stečajno</w:t>
      </w:r>
      <w:r w:rsidR="00421030">
        <w:rPr>
          <w:rFonts w:cstheme="minorBidi" w:eastAsiaTheme="minorHAnsi"/>
          <w:szCs w:val="22"/>
          <w:lang w:eastAsia="en-US"/>
        </w:rPr>
        <w:t>g postupka (članak 114. stavak 3. SZ</w:t>
      </w:r>
      <w:r>
        <w:rPr>
          <w:rFonts w:cstheme="minorBidi" w:eastAsiaTheme="minorHAnsi"/>
          <w:szCs w:val="22"/>
          <w:lang w:eastAsia="en-US"/>
        </w:rPr>
        <w:t>), valjalo je istog obvezati na: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uplatu predujma za Fond za namirenje troškova stečajnog postupka u iznosu od 1.000,00 kn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uplatu dodatnog iznosa predujma za namirenje troškova stečajnog postupka, kojeg ovaj sud u ovom postupku određuje u iznosu od 6.000,00 kn.</w:t>
      </w:r>
    </w:p>
    <w:p w:rsidRDefault="00E0048C" w:rsidP="00E0048C" w:rsidR="00E0048C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</w:t>
      </w:r>
      <w:r w:rsidR="00421030">
        <w:rPr>
          <w:rFonts w:cstheme="minorBidi" w:eastAsiaTheme="minorHAnsi"/>
          <w:szCs w:val="22"/>
          <w:lang w:eastAsia="en-US"/>
        </w:rPr>
        <w:t>anak</w:t>
      </w:r>
      <w:r>
        <w:rPr>
          <w:rFonts w:cstheme="minorBidi" w:eastAsiaTheme="minorHAnsi"/>
          <w:szCs w:val="22"/>
          <w:lang w:eastAsia="en-US"/>
        </w:rPr>
        <w:t xml:space="preserve"> 128. i 129. SZ-a) ili će se rješenjem stečajni postupak istovremeno zatvoriti i zaključiti (čl</w:t>
      </w:r>
      <w:r w:rsidR="00421030">
        <w:rPr>
          <w:rFonts w:cstheme="minorBidi" w:eastAsiaTheme="minorHAnsi"/>
          <w:szCs w:val="22"/>
          <w:lang w:eastAsia="en-US"/>
        </w:rPr>
        <w:t>anak</w:t>
      </w:r>
      <w:r>
        <w:rPr>
          <w:rFonts w:cstheme="minorBidi" w:eastAsiaTheme="minorHAnsi"/>
          <w:szCs w:val="22"/>
          <w:lang w:eastAsia="en-US"/>
        </w:rPr>
        <w:t xml:space="preserve"> 312. SZ-a).</w:t>
      </w:r>
    </w:p>
    <w:p w:rsidRDefault="00E0048C" w:rsidP="00E0048C" w:rsidR="00E0048C">
      <w:pPr>
        <w:spacing w:before="200"/>
        <w:ind w:firstLine="708"/>
        <w:jc w:val="both"/>
        <w:rPr>
          <w:szCs w:val="20"/>
        </w:rPr>
      </w:pPr>
      <w:r>
        <w:rPr>
          <w:rFonts w:cstheme="minorBidi" w:eastAsiaTheme="minorHAnsi"/>
          <w:szCs w:val="22"/>
          <w:lang w:eastAsia="en-US"/>
        </w:rPr>
        <w:t>Tijekom prethodnog postupka poduzimaju se radnje koje uzrokuju nastanak određenih troškova. Naime, sukladno odredbi čl</w:t>
      </w:r>
      <w:r w:rsidR="00421030">
        <w:rPr>
          <w:rFonts w:cstheme="minorBidi" w:eastAsiaTheme="minorHAnsi"/>
          <w:szCs w:val="22"/>
          <w:lang w:eastAsia="en-US"/>
        </w:rPr>
        <w:t>anka</w:t>
      </w:r>
      <w:r>
        <w:rPr>
          <w:rFonts w:cstheme="minorBidi" w:eastAsiaTheme="minorHAnsi"/>
          <w:szCs w:val="22"/>
          <w:lang w:eastAsia="en-US"/>
        </w:rPr>
        <w:t xml:space="preserve"> 94. st</w:t>
      </w:r>
      <w:r w:rsidR="00421030">
        <w:rPr>
          <w:rFonts w:cstheme="minorBidi" w:eastAsiaTheme="minorHAnsi"/>
          <w:szCs w:val="22"/>
          <w:lang w:eastAsia="en-US"/>
        </w:rPr>
        <w:t>avka</w:t>
      </w:r>
      <w:r>
        <w:rPr>
          <w:rFonts w:cstheme="minorBidi" w:eastAsiaTheme="minorHAnsi"/>
          <w:szCs w:val="22"/>
          <w:lang w:eastAsia="en-US"/>
        </w:rPr>
        <w:t xml:space="preserve">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</w:t>
      </w:r>
      <w:r w:rsidR="00421030">
        <w:rPr>
          <w:rFonts w:cstheme="minorBidi" w:eastAsiaTheme="minorHAnsi"/>
          <w:szCs w:val="22"/>
          <w:lang w:eastAsia="en-US"/>
        </w:rPr>
        <w:t>anka</w:t>
      </w:r>
      <w:r>
        <w:rPr>
          <w:rFonts w:cstheme="minorBidi" w:eastAsiaTheme="minorHAnsi"/>
          <w:szCs w:val="22"/>
          <w:lang w:eastAsia="en-US"/>
        </w:rPr>
        <w:t xml:space="preserve"> 94. st</w:t>
      </w:r>
      <w:r w:rsidR="00421030">
        <w:rPr>
          <w:rFonts w:cstheme="minorBidi" w:eastAsiaTheme="minorHAnsi"/>
          <w:szCs w:val="22"/>
          <w:lang w:eastAsia="en-US"/>
        </w:rPr>
        <w:t>avak</w:t>
      </w:r>
      <w:r>
        <w:rPr>
          <w:rFonts w:cstheme="minorBidi" w:eastAsiaTheme="minorHAnsi"/>
          <w:szCs w:val="22"/>
          <w:lang w:eastAsia="en-US"/>
        </w:rPr>
        <w:t xml:space="preserve"> 2. SZ-a). Odredbom </w:t>
      </w:r>
      <w:r>
        <w:rPr>
          <w:rFonts w:cstheme="minorBidi" w:eastAsiaTheme="minorHAnsi"/>
          <w:szCs w:val="22"/>
          <w:lang w:eastAsia="en-US"/>
        </w:rPr>
        <w:lastRenderedPageBreak/>
        <w:t>čl</w:t>
      </w:r>
      <w:r w:rsidR="00421030">
        <w:rPr>
          <w:rFonts w:cstheme="minorBidi" w:eastAsiaTheme="minorHAnsi"/>
          <w:szCs w:val="22"/>
          <w:lang w:eastAsia="en-US"/>
        </w:rPr>
        <w:t>anak</w:t>
      </w:r>
      <w:r>
        <w:rPr>
          <w:rFonts w:cstheme="minorBidi" w:eastAsiaTheme="minorHAnsi"/>
          <w:szCs w:val="22"/>
          <w:lang w:eastAsia="en-US"/>
        </w:rPr>
        <w:t xml:space="preserve">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</w:t>
      </w:r>
      <w:r>
        <w:rPr>
          <w:szCs w:val="20"/>
        </w:rPr>
        <w:t>postupka treba uračunati i naknadu stvarnih troškova stečajnog upravitelja (čl</w:t>
      </w:r>
      <w:r w:rsidR="00421030">
        <w:rPr>
          <w:szCs w:val="20"/>
        </w:rPr>
        <w:t xml:space="preserve">anak </w:t>
      </w:r>
      <w:r>
        <w:rPr>
          <w:szCs w:val="20"/>
        </w:rPr>
        <w:t>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E0048C" w:rsidP="00E0048C" w:rsidR="00E0048C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  konkretnom slučaju, ovaj sud smatra da bi iznos od 6.000,00 kn bio dostatan za namirenje troškova prethodnog postupka i to procjenjujući: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 privremenom stečajnom upravitelju u iznosu od 4.000,00 kn bruto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naknadu stvarnih troškova privremenom stečajnom upravitelju (telefon, internet, prijevoz, uredski materijal… u iznosu od 300,00 kn)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izrade novog pečata dužnika u iznosu od 100,00 kn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zatvaranja starog i otvaranja novog računa dužnika u iznosu od 100,00 kn</w:t>
      </w:r>
    </w:p>
    <w:p w:rsidRDefault="00E0048C" w:rsidP="00E0048C" w:rsidR="00E0048C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izlučivanja i pohrane arhivske građe dužnika u iznosu od 1.200,00 kn. </w:t>
      </w:r>
    </w:p>
    <w:p w:rsidRDefault="00E0048C" w:rsidP="00E0048C" w:rsidR="00E0048C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Slijedom navedenog, a temeljem odredbe čl. 431. st. 1. u vezi s odredbom čl. 114. SZ-a, odlučeno je kao u izreci ovog zaključka, s tim što se upozorava predlagatelj – vjerovnik da će sud, u slučaju nepostupanja po nalogu za uplatu predujma, do</w:t>
      </w:r>
      <w:r>
        <w:t xml:space="preserve"> donijeti rješenje o otvaranju i zaključenju skraćenog stečajnoga postupka (čl. 431. st. 2. SZ-a).</w:t>
      </w:r>
    </w:p>
    <w:p w:rsidRDefault="00E0048C" w:rsidP="00E0048C" w:rsidR="00E0048C">
      <w:pPr>
        <w:spacing w:before="200"/>
        <w:jc w:val="center"/>
      </w:pPr>
      <w:r>
        <w:t xml:space="preserve">U Splitu, </w:t>
      </w:r>
      <w:r w:rsidR="00B54FA2">
        <w:t>27. ožujka 2018.</w:t>
      </w:r>
    </w:p>
    <w:p w:rsidRDefault="00421030" w:rsidP="00E0048C" w:rsidR="00E0048C">
      <w:pPr>
        <w:spacing w:before="200"/>
        <w:ind w:left="6480"/>
        <w:jc w:val="center"/>
      </w:pPr>
      <w:r>
        <w:t>Sudac</w:t>
      </w:r>
    </w:p>
    <w:p w:rsidRDefault="00421030" w:rsidP="00E0048C" w:rsidR="00421030">
      <w:pPr>
        <w:spacing w:before="200"/>
        <w:ind w:left="6480"/>
        <w:jc w:val="center"/>
      </w:pPr>
    </w:p>
    <w:p w:rsidRDefault="003C7BB9" w:rsidP="00E0048C" w:rsidR="00E0048C">
      <w:pPr>
        <w:ind w:left="6480"/>
        <w:jc w:val="center"/>
      </w:pPr>
      <w:r>
        <w:t>Katarina Mikulić,v.r.</w:t>
      </w:r>
    </w:p>
    <w:p w:rsidRDefault="003C7BB9" w:rsidP="0071700F" w:rsidR="003C7BB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C7BB9" w:rsidP="003C7BB9" w:rsidR="003C7BB9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C7BB9" w:rsidP="00E0048C" w:rsidR="003C7BB9">
      <w:pPr>
        <w:ind w:left="6480"/>
        <w:jc w:val="center"/>
      </w:pPr>
    </w:p>
    <w:p w:rsidRDefault="00E0048C" w:rsidP="00E0048C" w:rsidR="00E0048C">
      <w:pPr>
        <w:ind w:left="6480"/>
        <w:jc w:val="center"/>
      </w:pPr>
    </w:p>
    <w:p w:rsidRDefault="00E0048C" w:rsidP="00E0048C" w:rsidR="00E0048C">
      <w:pPr>
        <w:rPr>
          <w:rFonts w:cstheme="minorBidi" w:eastAsiaTheme="minorHAnsi"/>
          <w:szCs w:val="22"/>
          <w:lang w:eastAsia="en-US"/>
        </w:rPr>
      </w:pPr>
    </w:p>
    <w:p w:rsidRDefault="00421030" w:rsidP="00E0048C" w:rsidR="00E0048C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Uputa o pravnom lijeku:</w:t>
      </w:r>
    </w:p>
    <w:p w:rsidRDefault="00E0048C" w:rsidP="00E0048C" w:rsidR="00E0048C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Protiv zaključka žalba nije dopuštena (čl. 19. st. 7. SZ-a).</w:t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</w:p>
    <w:p w:rsidRDefault="00E0048C" w:rsidP="00E0048C" w:rsidR="00E0048C">
      <w:pPr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</w:p>
    <w:p w:rsidRDefault="00853B3E" w:rsidR="00853B3E"/>
    <w:sectPr w:rsidSect="00372D7E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D7E" w:rsidP="00372D7E" w:rsidR="00372D7E">
      <w:r>
        <w:separator/>
      </w:r>
    </w:p>
  </w:endnote>
  <w:endnote w:id="0" w:type="continuationSeparator">
    <w:p w:rsidRDefault="00372D7E" w:rsidP="00372D7E" w:rsidR="00372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D7E" w:rsidP="00372D7E" w:rsidR="00372D7E">
      <w:r>
        <w:separator/>
      </w:r>
    </w:p>
  </w:footnote>
  <w:footnote w:id="0" w:type="continuationSeparator">
    <w:p w:rsidRDefault="00372D7E" w:rsidP="00372D7E" w:rsidR="00372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73725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72D7E" w:rsidP="00372D7E" w:rsidR="00372D7E" w:rsidRPr="00A67ED0">
        <w:pPr>
          <w:pStyle w:val="Zaglavlje"/>
          <w:jc w:val="right"/>
          <w:rPr>
            <w:sz w:val="24"/>
            <w:szCs w:val="24"/>
          </w:rPr>
        </w:pPr>
        <w:r w:rsidRPr="00372D7E">
          <w:rPr>
            <w:sz w:val="24"/>
            <w:szCs w:val="24"/>
          </w:rPr>
          <w:fldChar w:fldCharType="begin"/>
        </w:r>
        <w:r w:rsidRPr="00372D7E">
          <w:rPr>
            <w:sz w:val="24"/>
            <w:szCs w:val="24"/>
          </w:rPr>
          <w:instrText>PAGE   \* MERGEFORMAT</w:instrText>
        </w:r>
        <w:r w:rsidRPr="00372D7E">
          <w:rPr>
            <w:sz w:val="24"/>
            <w:szCs w:val="24"/>
          </w:rPr>
          <w:fldChar w:fldCharType="separate"/>
        </w:r>
        <w:r w:rsidR="003C7BB9">
          <w:rPr>
            <w:noProof/>
            <w:sz w:val="24"/>
            <w:szCs w:val="24"/>
          </w:rPr>
          <w:t>3</w:t>
        </w:r>
        <w:r w:rsidRPr="00372D7E">
          <w:rPr>
            <w:sz w:val="24"/>
            <w:szCs w:val="24"/>
          </w:rPr>
          <w:fldChar w:fldCharType="end"/>
        </w:r>
        <w:r w:rsidRPr="00372D7E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>
          <w:rPr>
            <w:sz w:val="24"/>
            <w:szCs w:val="24"/>
          </w:rPr>
          <w:t>951/2015-</w:t>
        </w:r>
        <w:r w:rsidR="00B54FA2">
          <w:rPr>
            <w:sz w:val="24"/>
            <w:szCs w:val="24"/>
          </w:rPr>
          <w:t>8</w:t>
        </w:r>
      </w:p>
      <w:p w:rsidRDefault="003C7BB9" w:rsidR="00372D7E" w:rsidRPr="00372D7E">
        <w:pPr>
          <w:pStyle w:val="Zaglavlje"/>
          <w:jc w:val="center"/>
          <w:rPr>
            <w:sz w:val="24"/>
            <w:szCs w:val="24"/>
          </w:rPr>
        </w:pPr>
      </w:p>
    </w:sdtContent>
  </w:sdt>
  <w:p w:rsidRDefault="00372D7E" w:rsidR="00372D7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48C"/>
    <w:rsid w:val="00066650"/>
    <w:rsid w:val="00085E7C"/>
    <w:rsid w:val="000B4D96"/>
    <w:rsid w:val="000D5416"/>
    <w:rsid w:val="000E6D83"/>
    <w:rsid w:val="0024181F"/>
    <w:rsid w:val="002C285B"/>
    <w:rsid w:val="00372D7E"/>
    <w:rsid w:val="003C2F22"/>
    <w:rsid w:val="003C7BB9"/>
    <w:rsid w:val="00417EA6"/>
    <w:rsid w:val="00421030"/>
    <w:rsid w:val="0071519E"/>
    <w:rsid w:val="007F7A84"/>
    <w:rsid w:val="00814EDB"/>
    <w:rsid w:val="00815142"/>
    <w:rsid w:val="00853B3E"/>
    <w:rsid w:val="00981D37"/>
    <w:rsid w:val="00A51DE9"/>
    <w:rsid w:val="00B54FA2"/>
    <w:rsid w:val="00B7506F"/>
    <w:rsid w:val="00D778AF"/>
    <w:rsid w:val="00D8632A"/>
    <w:rsid w:val="00DD0D50"/>
    <w:rsid w:val="00E0048C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048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04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48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372D7E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372D7E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D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2D7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B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B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B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B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C7BB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048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04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48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372D7E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372D7E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D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2D7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B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B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B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B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C7BB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5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CERES d.o.o. za trgovinu i usluge</izvorni_sadrzaj>
    <derivirana_varijabla naziv="DomainObject.Predmet.ProtustrankaFormated_1">  CERES d.o.o. za trgovinu i usluge</derivirana_varijabla>
  </DomainObject.Predmet.ProtustrankaFormated>
  <DomainObject.Predmet.ProtustrankaFormatedOIB>
    <izvorni_sadrzaj>  CERES d.o.o. za trgovinu i usluge, OIB 77551366329</izvorni_sadrzaj>
    <derivirana_varijabla naziv="DomainObject.Predmet.ProtustrankaFormatedOIB_1">  CERES d.o.o. za trgovinu i usluge, OIB 77551366329</derivirana_varijabla>
  </DomainObject.Predmet.ProtustrankaFormatedOIB>
  <DomainObject.Predmet.ProtustrankaFormatedWithAdress>
    <izvorni_sadrzaj> CERES d.o.o. za trgovinu i usluge, Bana Jelačića 25, 21230 Sinj</izvorni_sadrzaj>
    <derivirana_varijabla naziv="DomainObject.Predmet.ProtustrankaFormatedWithAdress_1"> CERES d.o.o. za trgovinu i usluge, Bana Jelačića 25, 21230 Sinj</derivirana_varijabla>
  </DomainObject.Predmet.ProtustrankaFormatedWithAdress>
  <DomainObject.Predmet.ProtustrankaFormatedWithAdressOIB>
    <izvorni_sadrzaj> CERES d.o.o. za trgovinu i usluge, OIB 77551366329, Bana Jelačića 25, 21230 Sinj</izvorni_sadrzaj>
    <derivirana_varijabla naziv="DomainObject.Predmet.ProtustrankaFormatedWithAdressOIB_1"> CERES d.o.o. za trgovinu i usluge, OIB 77551366329, Bana Jelačića 25, 21230 Sinj</derivirana_varijabla>
  </DomainObject.Predmet.ProtustrankaFormatedWithAdressOIB>
  <DomainObject.Predmet.ProtustrankaWithAdress>
    <izvorni_sadrzaj>CERES d.o.o. za trgovinu i usluge Bana Jelačića 25, 21230 Sinj</izvorni_sadrzaj>
    <derivirana_varijabla naziv="DomainObject.Predmet.ProtustrankaWithAdress_1">CERES d.o.o. za trgovinu i usluge Bana Jelačića 25, 21230 Sinj</derivirana_varijabla>
  </DomainObject.Predmet.ProtustrankaWithAdress>
  <DomainObject.Predmet.ProtustrankaWithAdressOIB>
    <izvorni_sadrzaj>CERES d.o.o. za trgovinu i usluge, OIB 77551366329, Bana Jelačića 25, 21230 Sinj</izvorni_sadrzaj>
    <derivirana_varijabla naziv="DomainObject.Predmet.ProtustrankaWithAdressOIB_1">CERES d.o.o. za trgovinu i usluge, OIB 77551366329, Bana Jelačića 25, 21230 Sinj</derivirana_varijabla>
  </DomainObject.Predmet.ProtustrankaWithAdressOIB>
  <DomainObject.Predmet.ProtustrankaNazivFormated>
    <izvorni_sadrzaj>CERES d.o.o. za trgovinu i usluge</izvorni_sadrzaj>
    <derivirana_varijabla naziv="DomainObject.Predmet.ProtustrankaNazivFormated_1">CERES d.o.o. za trgovinu i usluge</derivirana_varijabla>
  </DomainObject.Predmet.ProtustrankaNazivFormated>
  <DomainObject.Predmet.ProtustrankaNazivFormatedOIB>
    <izvorni_sadrzaj>CERES d.o.o. za trgovinu i usluge, OIB 77551366329</izvorni_sadrzaj>
    <derivirana_varijabla naziv="DomainObject.Predmet.ProtustrankaNazivFormatedOIB_1">CERES d.o.o. za trgovinu i usluge, OIB 77551366329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</izvorni_sadrzaj>
    <derivirana_varijabla naziv="DomainObject.Predmet.StrankaFormated_1">  FINANCIJSKA AGENCIJA, RC SPLIT; Fond za zaštitu okoliša i energetsku učinkovitost</derivirana_varijabla>
  </DomainObject.Predmet.StrankaFormated>
  <DomainObject.Predmet.StrankaFormatedOIB>
    <izvorni_sadrzaj>  FINANCIJSKA AGENCIJA, RC SPLIT, OIB 85821130368; Fond za zaštitu okoliša i energetsku učinkovitost, OIB 85828625994</izvorni_sadrzaj>
    <derivirana_varijabla naziv="DomainObject.Predmet.StrankaFormatedOIB_1">  FINANCIJSKA AGENCIJA, RC SPLIT, OIB 85821130368;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Fond za zaštitu okoliša i energetsku učinkovitost, Radnička cesta 80, 10000 Zagreb</izvorni_sadrzaj>
    <derivirana_varijabla naziv="DomainObject.Predmet.StrankaFormatedWithAdress_1"> FINANCIJSKA AGENCIJA, RC SPLIT, Mažuranićevo šetalište 24 b, 21000 Split;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Split,Fond za zaštitu okoliša i energetsku učinkovitost Radnička cesta 80,10000 Zagreb</izvorni_sadrzaj>
    <derivirana_varijabla naziv="DomainObject.Predmet.StrankaWithAdress_1">FINANCIJSKA AGENCIJA, RC SPLIT Mažuranićevo šetalište 24 b,21000 Split,Fond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Split,Fond za zaštitu okoliša i energetsku učinkovitost, OIB 85828625994, Radnička cesta 80,10000 Zagreb</derivirana_varijabla>
  </DomainObject.Predmet.StrankaWithAdressOIB>
  <DomainObject.Predmet.StrankaNazivFormated>
    <izvorni_sadrzaj>FINANCIJSKA AGENCIJA, RC SPLIT,Fond za zaštitu okoliša i energetsku učinkovitost</izvorni_sadrzaj>
    <derivirana_varijabla naziv="DomainObject.Predmet.StrankaNazivFormated_1">FINANCIJSKA AGENCIJA, RC SPLIT,Fond za zaštitu okoliša i energetsku učinkovitost</derivirana_varijabla>
  </DomainObject.Predmet.StrankaNazivFormated>
  <DomainObject.Predmet.StrankaNazivFormatedOIB>
    <izvorni_sadrzaj>FINANCIJSKA AGENCIJA, RC SPLIT, OIB 85821130368,Fond za zaštitu okoliša i energetsku učinkovitost, OIB 85828625994</izvorni_sadrzaj>
    <derivirana_varijabla naziv="DomainObject.Predmet.StrankaNazivFormatedOIB_1">FINANCIJSKA AGENCIJA, RC SPLIT, OIB 85821130368,Fond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21013.11</izvorni_sadrzaj>
    <derivirana_varijabla naziv="DomainObject.Predmet.TrenutnaVrijednost_1">21013.11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Fond za zaštitu okoliša i energetsku učinkovitost</item>
    </izvorni_sadrzaj>
    <derivirana_varijabla naziv="DomainObject.Predmet.StrankaListFormated_1">
      <item>FINANCIJSKA AGENCIJA, RC SPLIT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</izvorni_sadrzaj>
    <derivirana_varijabla naziv="DomainObject.Predmet.StrankaListNazivFormated_1">
      <item>FINANCIJSKA AGENCIJA, RC SPLIT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CERES d.o.o. za trgovinu i usluge</item>
    </izvorni_sadrzaj>
    <derivirana_varijabla naziv="DomainObject.Predmet.ProtuStrankaListFormated_1">
      <item>CERES d.o.o. za trgovinu i usluge</item>
    </derivirana_varijabla>
  </DomainObject.Predmet.ProtuStrankaListFormated>
  <DomainObject.Predmet.ProtuStrankaListFormatedOIB>
    <izvorni_sadrzaj>
      <item>CERES d.o.o. za trgovinu i usluge, OIB 77551366329</item>
    </izvorni_sadrzaj>
    <derivirana_varijabla naziv="DomainObject.Predmet.ProtuStrankaListFormatedOIB_1">
      <item>CERES d.o.o. za trgovinu i usluge, OIB 77551366329</item>
    </derivirana_varijabla>
  </DomainObject.Predmet.ProtuStrankaListFormatedOIB>
  <DomainObject.Predmet.ProtuStrankaListFormatedWithAdress>
    <izvorni_sadrzaj>
      <item>CERES d.o.o. za trgovinu i usluge, Bana Jelačića 25, 21230 Sinj</item>
    </izvorni_sadrzaj>
    <derivirana_varijabla naziv="DomainObject.Predmet.ProtuStrankaListFormatedWithAdress_1">
      <item>CERES d.o.o. za trgovinu i usluge, Bana Jelačića 25, 21230 Sinj</item>
    </derivirana_varijabla>
  </DomainObject.Predmet.ProtuStrankaListFormatedWithAdress>
  <DomainObject.Predmet.ProtuStrankaListFormatedWithAdressOIB>
    <izvorni_sadrzaj>
      <item>CERES d.o.o. za trgovinu i usluge, OIB 77551366329, Bana Jelačića 25, 21230 Sinj</item>
    </izvorni_sadrzaj>
    <derivirana_varijabla naziv="DomainObject.Predmet.ProtuStrankaListFormatedWithAdressOIB_1">
      <item>CERES d.o.o. za trgovinu i usluge, OIB 77551366329, Bana Jelačića 25, 21230 Sinj</item>
    </derivirana_varijabla>
  </DomainObject.Predmet.ProtuStrankaListFormatedWithAdressOIB>
  <DomainObject.Predmet.ProtuStrankaListNazivFormated>
    <izvorni_sadrzaj>
      <item>CERES d.o.o. za trgovinu i usluge</item>
    </izvorni_sadrzaj>
    <derivirana_varijabla naziv="DomainObject.Predmet.ProtuStrankaListNazivFormated_1">
      <item>CERES d.o.o. za trgovinu i usluge</item>
    </derivirana_varijabla>
  </DomainObject.Predmet.ProtuStrankaListNazivFormated>
  <DomainObject.Predmet.ProtuStrankaListNazivFormatedOIB>
    <izvorni_sadrzaj>
      <item>CERES d.o.o. za trgovinu i usluge, OIB 77551366329</item>
    </izvorni_sadrzaj>
    <derivirana_varijabla naziv="DomainObject.Predmet.ProtuStrankaListNazivFormatedOIB_1">
      <item>CERES d.o.o. za trgovinu i usluge, OIB 77551366329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CERES d.o.o. za trgovinu i usluge</izvorni_sadrzaj>
    <derivirana_varijabla naziv="DomainObject.Predmet.ProtustrankaIDrugi_1">CERES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CERES d.o.o. za trgovinu i usluge, OIB 77551366329, Bana Jelačića 25, 21230 Sinj</izvorni_sadrzaj>
    <derivirana_varijabla naziv="DomainObject.Predmet.ProtustrankaIDrugiAdressOIB_1">CERES d.o.o. za trgovinu i usluge, OIB 77551366329, Bana Jelačića 25,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CERES d.o.o. za trgovinu i usluge</item>
      <item>FINANCIJSKA AGENCIJA, RC SPLIT</item>
      <item>Fond za zaštitu okoliša i energetsku učinkovitost</item>
    </izvorni_sadrzaj>
    <derivirana_varijabla naziv="DomainObject.Predmet.SudioniciListNaziv_1">
      <item>CERES d.o.o. za trgovinu i usluge</item>
      <item>FINANCIJSKA AGENCIJA, RC SPLIT</item>
      <item>Fond za zaštitu okoliša i energetsku učinkovitost</item>
    </derivirana_varijabla>
  </DomainObject.Predmet.SudioniciListNaziv>
  <DomainObject.Predmet.SudioniciListAdressOIB>
    <izvorni_sadrzaj>
      <item>CERES d.o.o. za trgovinu i usluge, OIB 77551366329, Bana Jelačića 25,21230 Sinj</item>
      <item>FINANCIJSKA AGENCIJA, RC SPLIT, OIB 85821130368, Mažuranićevo šetalište 24 b,21000 Split</item>
      <item>Fond za zaštitu okoliša i energetsku učinkovitost, OIB 85828625994, Radnička cesta 80,10000 Zagreb</item>
    </izvorni_sadrzaj>
    <derivirana_varijabla naziv="DomainObject.Predmet.SudioniciListAdressOIB_1">
      <item>CERES d.o.o. za trgovinu i usluge, OIB 77551366329, Bana Jelačića 25,21230 Sinj</item>
      <item>FINANCIJSKA AGENCIJA, RC SPLIT, OIB 85821130368, Mažuranićevo šetalište 24 b,21000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77551366329</item>
      <item>, OIB 85821130368</item>
      <item>, OIB 85828625994</item>
    </izvorni_sadrzaj>
    <derivirana_varijabla naziv="DomainObject.Predmet.SudioniciListNazivOIB_1">
      <item>, OIB 77551366329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1192</properties:Words>
  <properties:Characters>6721</properties:Characters>
  <properties:Lines>118</properties:Lines>
  <properties:Paragraphs>40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2018-03-08T10:50:00Z</dcterms:created>
  <dc:creator>Katarina Mikulić</dc:creator>
  <cp:lastModifiedBy>Katarina Mikulić</cp:lastModifiedBy>
  <cp:lastPrinted>2018-03-27T07:07:00Z</cp:lastPrinted>
  <dcterms:modified xmlns:xsi="http://www.w3.org/2001/XMLSchema-instance" xsi:type="dcterms:W3CDTF">2018-03-27T07:07:00Z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