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d14faa" w14:paraId="fd14fa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E1D70">
        <w:rPr>
          <w:rFonts w:hAnsi="Times New Roman" w:ascii="Times New Roman"/>
          <w:sz w:val="24"/>
        </w:rPr>
        <w:t>3048/16</w:t>
      </w:r>
      <w:r w:rsidR="00E5292B">
        <w:rPr>
          <w:rFonts w:hAnsi="Times New Roman" w:ascii="Times New Roman"/>
          <w:sz w:val="24"/>
        </w:rPr>
        <w:t>-28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225F34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4E1D70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E1D70" w:rsidRPr="004E1D70">
        <w:rPr>
          <w:rFonts w:hAnsi="Times New Roman" w:ascii="Times New Roman"/>
          <w:sz w:val="24"/>
        </w:rPr>
        <w:t>STANOGRAD stambeno-graditeljska zadruga u likvidaciji</w:t>
      </w:r>
      <w:r w:rsidR="004E1D70">
        <w:rPr>
          <w:rFonts w:hAnsi="Times New Roman" w:ascii="Times New Roman"/>
          <w:sz w:val="24"/>
        </w:rPr>
        <w:t xml:space="preserve">, Zagreb, Ilica 109, OIB: </w:t>
      </w:r>
      <w:r w:rsidR="004E1D70" w:rsidRPr="004E1D70">
        <w:rPr>
          <w:rFonts w:hAnsi="Times New Roman" w:ascii="Times New Roman"/>
          <w:sz w:val="24"/>
        </w:rPr>
        <w:t>48821947982</w:t>
      </w:r>
      <w:r w:rsidR="004E1D70">
        <w:rPr>
          <w:rFonts w:hAnsi="Times New Roman" w:ascii="Times New Roman"/>
          <w:sz w:val="24"/>
        </w:rPr>
        <w:t xml:space="preserve">, kojega zastupa punomoćnik Nenad Grof, odvjetnik u Zagrebu, Nikole Pavića 7, pokrenutom na prijedlog vjerovnika Branka Đukić iz Zagreba, Jezuitski trg 1, OIB: 78689630545, kojega zastupa punomoćnik Maroje Matana, odvjetnik u Odvjetničkom društvu Matana &amp; partneri d.o.o. Zagreb, Amruševa 7, </w:t>
      </w:r>
      <w:r w:rsidR="0000584F">
        <w:rPr>
          <w:rFonts w:hAnsi="Times New Roman" w:ascii="Times New Roman"/>
          <w:sz w:val="24"/>
        </w:rPr>
        <w:t>11. lipnja 20</w:t>
      </w:r>
      <w:r w:rsidR="001F4BF1">
        <w:rPr>
          <w:rFonts w:hAnsi="Times New Roman" w:ascii="Times New Roman"/>
          <w:sz w:val="24"/>
        </w:rPr>
        <w:t>18.</w:t>
      </w:r>
      <w:r w:rsidRPr="00AA4DD7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225F34" w:rsidP="00225F34" w:rsidR="0036625F" w:rsidRPr="00AA4DD7">
      <w:pPr>
        <w:ind w:firstLine="7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B86B2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770DE" w:rsidP="00470D66" w:rsidR="00C770DE" w:rsidRPr="00C770DE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C770DE">
        <w:rPr>
          <w:lang w:val="hr-HR"/>
        </w:rPr>
        <w:t xml:space="preserve">Nalaže se trećoj osobi  </w:t>
      </w:r>
      <w:r>
        <w:rPr>
          <w:lang w:val="hr-HR"/>
        </w:rPr>
        <w:t xml:space="preserve">DELONA d.o.o. Cesta v Gorice 34, 1000 Ljubljana, Republika Slovenija, identifikacijski broj u poslovnom registru Republike Slovenije: </w:t>
      </w:r>
      <w:r w:rsidRPr="00E3312F">
        <w:rPr>
          <w:lang w:val="hr-HR"/>
        </w:rPr>
        <w:t>6590543000</w:t>
      </w:r>
      <w:r>
        <w:rPr>
          <w:lang w:val="hr-HR"/>
        </w:rPr>
        <w:t xml:space="preserve">, </w:t>
      </w:r>
      <w:r w:rsidRPr="00C770DE">
        <w:rPr>
          <w:lang w:val="hr-HR"/>
        </w:rPr>
        <w:t xml:space="preserve">kao pristupatelju dugu dužnika, da u roku osam dana dostavi ovom sudu dokaz o financijskom položaju i uspješnosti poslovanja </w:t>
      </w:r>
      <w:r w:rsidR="00470D66">
        <w:rPr>
          <w:lang w:val="hr-HR"/>
        </w:rPr>
        <w:t xml:space="preserve">odnosno dokaz o bonitetu, ne starije od 30 dana. </w:t>
      </w:r>
      <w:r w:rsidRPr="00C770DE">
        <w:rPr>
          <w:lang w:val="hr-HR"/>
        </w:rPr>
        <w:t xml:space="preserve">  </w:t>
      </w:r>
    </w:p>
    <w:p w:rsidRDefault="00C06E72" w:rsidP="000A1840" w:rsidR="00C06E72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</w:p>
    <w:p w:rsidRDefault="009D1D55" w:rsidP="000A1840" w:rsidR="0000584F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  <w:r>
        <w:rPr>
          <w:lang w:val="hr-HR"/>
        </w:rPr>
        <w:t>Obra</w:t>
      </w:r>
      <w:r w:rsidR="000A1840">
        <w:rPr>
          <w:lang w:val="hr-HR"/>
        </w:rPr>
        <w:t>z</w:t>
      </w:r>
      <w:r>
        <w:rPr>
          <w:lang w:val="hr-HR"/>
        </w:rPr>
        <w:t>loženje</w:t>
      </w:r>
    </w:p>
    <w:p w:rsidRDefault="009D1D55" w:rsidP="001F4BF1" w:rsidR="009D1D55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0A1840" w:rsidP="001F4BF1" w:rsidR="009D1D55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>Rješenjem ovoga suda posl. broj St-</w:t>
      </w:r>
      <w:r w:rsidR="00D805E7">
        <w:rPr>
          <w:lang w:val="hr-HR"/>
        </w:rPr>
        <w:t>3048/16 od 27. travnja 2017. pokrenut je prethodni postupak nad dužnikom.</w:t>
      </w:r>
    </w:p>
    <w:p w:rsidRDefault="00D805E7" w:rsidP="001F4BF1" w:rsidR="00D805E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D805E7" w:rsidP="001F4BF1" w:rsidR="00D805E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>Na ročištu</w:t>
      </w:r>
      <w:r w:rsidR="00372AEB">
        <w:rPr>
          <w:lang w:val="hr-HR"/>
        </w:rPr>
        <w:t xml:space="preserve"> radi izjašnjena o prijedlogu za otvaranje stečajnog postupka, spojenog s ročištem radi rasprave o uvjetima za otvaranje toga postupka</w:t>
      </w:r>
      <w:r w:rsidR="00E3312F">
        <w:rPr>
          <w:lang w:val="hr-HR"/>
        </w:rPr>
        <w:t xml:space="preserve"> održanom 9. svibnja 2018. punomoćnik dužnika </w:t>
      </w:r>
      <w:r w:rsidR="00372AEB">
        <w:rPr>
          <w:lang w:val="hr-HR"/>
        </w:rPr>
        <w:t xml:space="preserve">priložio </w:t>
      </w:r>
      <w:r w:rsidR="00E3312F">
        <w:rPr>
          <w:lang w:val="hr-HR"/>
        </w:rPr>
        <w:t xml:space="preserve">je </w:t>
      </w:r>
      <w:r w:rsidR="00372AEB">
        <w:rPr>
          <w:lang w:val="hr-HR"/>
        </w:rPr>
        <w:t>javnobilježnički ovjerenu izjavu podnositelja Delona d.o.o., s</w:t>
      </w:r>
      <w:r w:rsidR="00AA4784">
        <w:rPr>
          <w:lang w:val="hr-HR"/>
        </w:rPr>
        <w:t xml:space="preserve"> izjavom o pristupanju dugu dužnika.</w:t>
      </w:r>
    </w:p>
    <w:p w:rsidRDefault="00AA4784" w:rsidP="001F4BF1" w:rsidR="00AA4784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4811F4" w:rsidP="001F4BF1" w:rsidR="00CA29EC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>S</w:t>
      </w:r>
      <w:r w:rsidRPr="004811F4">
        <w:rPr>
          <w:lang w:val="hr-HR"/>
        </w:rPr>
        <w:t xml:space="preserve">ukladno </w:t>
      </w:r>
      <w:r>
        <w:rPr>
          <w:lang w:val="hr-HR"/>
        </w:rPr>
        <w:t xml:space="preserve">odredbi </w:t>
      </w:r>
      <w:r w:rsidRPr="004811F4">
        <w:rPr>
          <w:lang w:val="hr-HR"/>
        </w:rPr>
        <w:t>člank</w:t>
      </w:r>
      <w:r>
        <w:rPr>
          <w:lang w:val="hr-HR"/>
        </w:rPr>
        <w:t>a</w:t>
      </w:r>
      <w:r w:rsidRPr="004811F4">
        <w:rPr>
          <w:lang w:val="hr-HR"/>
        </w:rPr>
        <w:t xml:space="preserve"> 124. stavak 1. </w:t>
      </w:r>
      <w:r>
        <w:rPr>
          <w:lang w:val="hr-HR"/>
        </w:rPr>
        <w:t xml:space="preserve"> </w:t>
      </w:r>
      <w:r w:rsidRPr="004811F4">
        <w:rPr>
          <w:lang w:val="hr-HR"/>
        </w:rPr>
        <w:t xml:space="preserve">Stečajnog zakona (Narodne novine, broj </w:t>
      </w:r>
      <w:r w:rsidRPr="004811F4">
        <w:rPr>
          <w:bCs/>
          <w:lang w:val="hr-HR"/>
        </w:rPr>
        <w:t>71/15 i 104/17; nastavno: SZ)</w:t>
      </w:r>
      <w:r>
        <w:rPr>
          <w:lang w:val="hr-HR"/>
        </w:rPr>
        <w:t xml:space="preserve"> radi ocjene  provjere dane izjave sud može odgoditi ročište, što je </w:t>
      </w:r>
      <w:r w:rsidR="00CA29EC">
        <w:rPr>
          <w:lang w:val="hr-HR"/>
        </w:rPr>
        <w:t xml:space="preserve">sud i učinio. </w:t>
      </w:r>
    </w:p>
    <w:p w:rsidRDefault="00CA29EC" w:rsidP="001F4BF1" w:rsidR="00CA29EC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CA29EC" w:rsidP="001F4BF1" w:rsidR="00CA29EC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Pregledom dane izjave utvrđeno je da je izjavu dala pravna osoba sa sjedištem </w:t>
      </w:r>
      <w:r w:rsidR="005E438F">
        <w:rPr>
          <w:lang w:val="hr-HR"/>
        </w:rPr>
        <w:t xml:space="preserve">u Republici Sloveniji, </w:t>
      </w:r>
      <w:r>
        <w:rPr>
          <w:lang w:val="hr-HR"/>
        </w:rPr>
        <w:t xml:space="preserve">a provjerom </w:t>
      </w:r>
      <w:r w:rsidR="006F2B82">
        <w:rPr>
          <w:lang w:val="hr-HR"/>
        </w:rPr>
        <w:t xml:space="preserve">na internetskoj stranici Europskog portala za e-pravosuđe </w:t>
      </w:r>
      <w:hyperlink r:id="rId11" w:history="true">
        <w:r w:rsidR="005E438F" w:rsidRPr="00496377">
          <w:rPr>
            <w:rStyle w:val="Hiperveza"/>
            <w:lang w:val="hr-HR"/>
          </w:rPr>
          <w:t>https://e-justice.europa.eu/content_business_registers_in_member_states-106-si-hr.do</w:t>
        </w:r>
      </w:hyperlink>
      <w:r w:rsidR="005E438F">
        <w:rPr>
          <w:lang w:val="hr-HR"/>
        </w:rPr>
        <w:t xml:space="preserve"> </w:t>
      </w:r>
      <w:r w:rsidR="006F2B82">
        <w:rPr>
          <w:lang w:val="hr-HR"/>
        </w:rPr>
        <w:t xml:space="preserve">u poslovnom registru Republike Slovenije, utvrđeno je da je navedena pravna osoba imenom Delona d.o.o., sa sjedištem kako je naznačeno u podnesku, registrirana u tome registru, pod identifikacijskom brojem </w:t>
      </w:r>
      <w:r w:rsidR="006F2B82" w:rsidRPr="006F2B82">
        <w:rPr>
          <w:lang w:val="hr-HR"/>
        </w:rPr>
        <w:t>6590543000</w:t>
      </w:r>
      <w:r w:rsidR="006F2B82">
        <w:rPr>
          <w:lang w:val="hr-HR"/>
        </w:rPr>
        <w:t>, dakle da postoji kao pravna osoba, slijedom čega ima pravnu i poslovnu sposobnost.</w:t>
      </w:r>
    </w:p>
    <w:p w:rsidRDefault="00CA29EC" w:rsidP="001F4BF1" w:rsidR="00CA29EC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C06E72" w:rsidP="001F4BF1" w:rsidR="00064B4C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lastRenderedPageBreak/>
        <w:t>Ovaj sud primjećuje da je p</w:t>
      </w:r>
      <w:r w:rsidR="009A36DC">
        <w:rPr>
          <w:lang w:val="hr-HR"/>
        </w:rPr>
        <w:t xml:space="preserve">odnositelj izjave o pristupu dugu Delona d.o.o., kao pravna osoba sa sjedištem u inozemstvu, bio dužan prilikom podnošenja toga podneska i </w:t>
      </w:r>
      <w:r w:rsidR="009A36DC" w:rsidRPr="009A36DC">
        <w:rPr>
          <w:lang w:val="hr-HR"/>
        </w:rPr>
        <w:t>imenovati punomoćnika za primanj</w:t>
      </w:r>
      <w:r w:rsidR="009A36DC">
        <w:rPr>
          <w:lang w:val="hr-HR"/>
        </w:rPr>
        <w:t xml:space="preserve">e pismena u Republici Hrvatskoj, kako to određuje odredba članka 146. stavak 1. </w:t>
      </w:r>
      <w:r w:rsidR="009A36DC" w:rsidRPr="009A36DC">
        <w:rPr>
          <w:lang w:val="hr-HR"/>
        </w:rPr>
        <w:t xml:space="preserve">Zakona o parničnom postupku (Narodne novine, broj </w:t>
      </w:r>
      <w:r w:rsidR="009A36DC" w:rsidRPr="009A36DC">
        <w:rPr>
          <w:bCs/>
          <w:lang w:val="hr-HR"/>
        </w:rPr>
        <w:t>53/91 do 89/14 – odluka Ustavnog suda; nastavno: ZPP)</w:t>
      </w:r>
      <w:r w:rsidR="009A36DC">
        <w:rPr>
          <w:lang w:val="hr-HR"/>
        </w:rPr>
        <w:t xml:space="preserve">, a koja se na odgovarajući način ima primijeniti i u ovom izvanparničnom stečajnom postupku, sukladno </w:t>
      </w:r>
      <w:r>
        <w:rPr>
          <w:lang w:val="hr-HR"/>
        </w:rPr>
        <w:t xml:space="preserve">odredbi članka 10. SZ, no obzirom na odredbu članka </w:t>
      </w:r>
      <w:r w:rsidR="00D62A29">
        <w:rPr>
          <w:lang w:val="hr-HR"/>
        </w:rPr>
        <w:t>12. stavak 1. SZ, prema kojoj se dostava u stečajnom postupku vrši putem e-Oglasne ploče, nije primijenio navedenu odredbu ZPP-a i podnesak odbacio, već je temeljem članka 124. stavak 1. SZ riješeno kao u izreci.</w:t>
      </w:r>
    </w:p>
    <w:p w:rsidRDefault="00372AEB" w:rsidP="001F4BF1" w:rsidR="00372AE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482439" w:rsidP="00A102B0" w:rsidR="00482439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225F34">
        <w:rPr>
          <w:rFonts w:hAnsi="Times New Roman" w:ascii="Times New Roman"/>
          <w:sz w:val="24"/>
        </w:rPr>
        <w:t>11. lipnja</w:t>
      </w:r>
      <w:r w:rsidR="00156782">
        <w:rPr>
          <w:rFonts w:hAnsi="Times New Roman" w:ascii="Times New Roman"/>
          <w:sz w:val="24"/>
        </w:rPr>
        <w:t xml:space="preserve"> 2018.</w:t>
      </w:r>
    </w:p>
    <w:p w:rsidRDefault="00E5292B" w:rsidP="00A102B0" w:rsidR="00E5292B" w:rsidRPr="00AA4DD7">
      <w:pPr>
        <w:jc w:val="center"/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225F34">
        <w:rPr>
          <w:rFonts w:hAnsi="Times New Roman" w:ascii="Times New Roman"/>
          <w:sz w:val="24"/>
        </w:rPr>
        <w:t xml:space="preserve">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225F34">
        <w:rPr>
          <w:rFonts w:hAnsi="Times New Roman" w:ascii="Times New Roman"/>
          <w:sz w:val="24"/>
        </w:rPr>
        <w:t xml:space="preserve">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D0492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225F34" w:rsidP="00DD2A53" w:rsidR="00225F34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225F34" w:rsidP="0076544B" w:rsidR="00225F34" w:rsidRPr="00624AC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>Protiv zaključka nije dopušten pravni lijek.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D04923" w:rsidP="00482439" w:rsidR="00D04923">
      <w:pPr>
        <w:rPr>
          <w:rFonts w:hAnsi="Times New Roman" w:ascii="Times New Roman"/>
          <w:sz w:val="24"/>
        </w:rPr>
      </w:pPr>
    </w:p>
    <w:p w:rsidRDefault="00D04923" w:rsidP="00482439" w:rsidR="00D0492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  <w:r w:rsidR="00156782">
        <w:rPr>
          <w:rFonts w:hAnsi="Times New Roman" w:ascii="Times New Roman"/>
          <w:sz w:val="24"/>
        </w:rPr>
        <w:t xml:space="preserve"> </w:t>
      </w:r>
      <w:r w:rsidR="00DD7A87" w:rsidRPr="00684FD5">
        <w:rPr>
          <w:rFonts w:hAnsi="Times New Roman" w:ascii="Times New Roman"/>
          <w:sz w:val="24"/>
        </w:rPr>
        <w:t xml:space="preserve"> </w:t>
      </w:r>
    </w:p>
    <w:p w:rsidRDefault="00D0492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Belma Čolić</w:t>
      </w:r>
      <w:r w:rsidR="00DD7A87">
        <w:rPr>
          <w:rFonts w:hAnsi="Times New Roman" w:ascii="Times New Roman"/>
          <w:sz w:val="24"/>
        </w:rPr>
        <w:t xml:space="preserve"> </w:t>
      </w:r>
    </w:p>
    <w:p w:rsidRDefault="007F048E" w:rsidP="00482439" w:rsidR="007F048E" w:rsidRPr="00D04923">
      <w:pPr>
        <w:rPr>
          <w:rFonts w:hAnsi="Times New Roman" w:ascii="Times New Roman"/>
          <w:color w:themeColor="background1" w:val="FFFFFF"/>
          <w:sz w:val="24"/>
        </w:rPr>
      </w:pPr>
      <w:r w:rsidRPr="00D04923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D0492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04923">
        <w:rPr>
          <w:rFonts w:hAnsi="Times New Roman" w:ascii="Times New Roman"/>
          <w:color w:themeColor="background1" w:val="FFFFFF"/>
          <w:sz w:val="24"/>
        </w:rPr>
        <w:t>Predlagatelju</w:t>
      </w:r>
      <w:r w:rsidR="00DD7A87" w:rsidRPr="00D04923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E2116A" w:rsidP="001E35C6" w:rsidR="00E2116A" w:rsidRPr="00D0492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04923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D0492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D0492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04923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D04923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DD7A87" w:rsidRPr="00D04923">
        <w:rPr>
          <w:rFonts w:hAnsi="Times New Roman" w:ascii="Times New Roman"/>
          <w:color w:themeColor="background1" w:val="FFFFFF"/>
          <w:sz w:val="24"/>
        </w:rPr>
        <w:t>po pun.</w:t>
      </w:r>
      <w:r w:rsidRPr="00D0492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D0492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0492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D04923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80646" w:rsidP="00182AAF" w:rsidR="00E80646" w:rsidRPr="00D04923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D0492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D04923">
      <w:pPr>
        <w:rPr>
          <w:rFonts w:hAnsi="Times New Roman" w:ascii="Times New Roman"/>
          <w:color w:themeColor="background1" w:val="FFFFFF"/>
          <w:szCs w:val="22"/>
        </w:rPr>
      </w:pPr>
      <w:r w:rsidRPr="00D04923">
        <w:rPr>
          <w:rFonts w:hAnsi="Times New Roman" w:ascii="Times New Roman"/>
          <w:color w:themeColor="background1" w:val="FFFFFF"/>
          <w:szCs w:val="22"/>
        </w:rPr>
        <w:t>NK:</w:t>
      </w:r>
    </w:p>
    <w:p w:rsidRDefault="00C55D52" w:rsidP="001E35C6" w:rsidR="001E35C6" w:rsidRPr="00D04923">
      <w:pPr>
        <w:rPr>
          <w:rFonts w:hAnsi="Times New Roman" w:ascii="Times New Roman"/>
          <w:color w:themeColor="background1" w:val="FFFFFF"/>
          <w:szCs w:val="22"/>
        </w:rPr>
      </w:pPr>
      <w:r w:rsidRPr="00D04923">
        <w:rPr>
          <w:rFonts w:hAnsi="Times New Roman" w:ascii="Times New Roman"/>
          <w:color w:themeColor="background1" w:val="FFFFFF"/>
          <w:szCs w:val="22"/>
        </w:rPr>
        <w:t>- kal 30 d.</w:t>
      </w:r>
    </w:p>
    <w:sectPr w:rsidSect="00EA52A1" w:rsidR="001E35C6" w:rsidRPr="00D0492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40B" w:rsidR="00DC040B">
      <w:r>
        <w:separator/>
      </w:r>
    </w:p>
  </w:endnote>
  <w:endnote w:id="0" w:type="continuationSeparator">
    <w:p w:rsidRDefault="00DC040B" w:rsidR="00DC0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40B" w:rsidR="00DC040B">
      <w:r>
        <w:separator/>
      </w:r>
    </w:p>
  </w:footnote>
  <w:footnote w:id="0" w:type="continuationSeparator">
    <w:p w:rsidRDefault="00DC040B" w:rsidR="00DC0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8351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34012">
      <w:rPr>
        <w:rFonts w:hAnsi="Times New Roman" w:ascii="Times New Roman"/>
        <w:sz w:val="24"/>
      </w:rPr>
      <w:t>3048/16</w:t>
    </w:r>
    <w:r w:rsidR="00E5292B">
      <w:rPr>
        <w:rFonts w:hAnsi="Times New Roman" w:ascii="Times New Roman"/>
        <w:sz w:val="24"/>
      </w:rP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B2A"/>
    <w:rsid w:val="00001D13"/>
    <w:rsid w:val="0000584F"/>
    <w:rsid w:val="00021028"/>
    <w:rsid w:val="000315B6"/>
    <w:rsid w:val="00052812"/>
    <w:rsid w:val="00062DBB"/>
    <w:rsid w:val="00064B4C"/>
    <w:rsid w:val="00070CB4"/>
    <w:rsid w:val="00087B2A"/>
    <w:rsid w:val="000A046A"/>
    <w:rsid w:val="000A1840"/>
    <w:rsid w:val="000A5E52"/>
    <w:rsid w:val="000C5E54"/>
    <w:rsid w:val="000D010B"/>
    <w:rsid w:val="000F553A"/>
    <w:rsid w:val="001241C1"/>
    <w:rsid w:val="00156782"/>
    <w:rsid w:val="0016020B"/>
    <w:rsid w:val="00164FDA"/>
    <w:rsid w:val="00177A30"/>
    <w:rsid w:val="00182AAF"/>
    <w:rsid w:val="001B3A90"/>
    <w:rsid w:val="001E1706"/>
    <w:rsid w:val="001E35C6"/>
    <w:rsid w:val="001E575C"/>
    <w:rsid w:val="001F4BF1"/>
    <w:rsid w:val="001F6BAC"/>
    <w:rsid w:val="002253FA"/>
    <w:rsid w:val="00225F34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72AEB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0D66"/>
    <w:rsid w:val="00473012"/>
    <w:rsid w:val="00477EA0"/>
    <w:rsid w:val="004811F4"/>
    <w:rsid w:val="00482439"/>
    <w:rsid w:val="00484AA8"/>
    <w:rsid w:val="00496EE4"/>
    <w:rsid w:val="004A41E2"/>
    <w:rsid w:val="004B4640"/>
    <w:rsid w:val="004B7048"/>
    <w:rsid w:val="004D43D8"/>
    <w:rsid w:val="004E1D70"/>
    <w:rsid w:val="004F19D3"/>
    <w:rsid w:val="004F4B3B"/>
    <w:rsid w:val="005419C8"/>
    <w:rsid w:val="00545C55"/>
    <w:rsid w:val="0057341F"/>
    <w:rsid w:val="00593FFA"/>
    <w:rsid w:val="005944E7"/>
    <w:rsid w:val="005E438F"/>
    <w:rsid w:val="005F41A2"/>
    <w:rsid w:val="006008F9"/>
    <w:rsid w:val="00602D05"/>
    <w:rsid w:val="0062506F"/>
    <w:rsid w:val="00635762"/>
    <w:rsid w:val="00642359"/>
    <w:rsid w:val="006604FC"/>
    <w:rsid w:val="006779BF"/>
    <w:rsid w:val="006A2AA6"/>
    <w:rsid w:val="006D03F3"/>
    <w:rsid w:val="006D3803"/>
    <w:rsid w:val="006E1347"/>
    <w:rsid w:val="006E52BB"/>
    <w:rsid w:val="006F2B82"/>
    <w:rsid w:val="0070227B"/>
    <w:rsid w:val="007160D0"/>
    <w:rsid w:val="0074488C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A27A6"/>
    <w:rsid w:val="008B65BF"/>
    <w:rsid w:val="008B6BCE"/>
    <w:rsid w:val="008F7361"/>
    <w:rsid w:val="00923933"/>
    <w:rsid w:val="0094579E"/>
    <w:rsid w:val="00963309"/>
    <w:rsid w:val="00971D49"/>
    <w:rsid w:val="00973546"/>
    <w:rsid w:val="00976BEE"/>
    <w:rsid w:val="00986FDA"/>
    <w:rsid w:val="009A36DC"/>
    <w:rsid w:val="009C5C3E"/>
    <w:rsid w:val="009D1D55"/>
    <w:rsid w:val="009F16F3"/>
    <w:rsid w:val="00A0054C"/>
    <w:rsid w:val="00A102B0"/>
    <w:rsid w:val="00A23DC2"/>
    <w:rsid w:val="00A53527"/>
    <w:rsid w:val="00A77C9E"/>
    <w:rsid w:val="00A9788A"/>
    <w:rsid w:val="00AA4784"/>
    <w:rsid w:val="00AA4DD7"/>
    <w:rsid w:val="00AC30C2"/>
    <w:rsid w:val="00AC6F23"/>
    <w:rsid w:val="00AF5B58"/>
    <w:rsid w:val="00B177CA"/>
    <w:rsid w:val="00B20928"/>
    <w:rsid w:val="00B26FCF"/>
    <w:rsid w:val="00B34012"/>
    <w:rsid w:val="00B36118"/>
    <w:rsid w:val="00B40E9A"/>
    <w:rsid w:val="00B52117"/>
    <w:rsid w:val="00B652DD"/>
    <w:rsid w:val="00B83519"/>
    <w:rsid w:val="00B86B29"/>
    <w:rsid w:val="00B91047"/>
    <w:rsid w:val="00BC1367"/>
    <w:rsid w:val="00C06E72"/>
    <w:rsid w:val="00C172D4"/>
    <w:rsid w:val="00C32C1D"/>
    <w:rsid w:val="00C55D52"/>
    <w:rsid w:val="00C74832"/>
    <w:rsid w:val="00C770DE"/>
    <w:rsid w:val="00C8624D"/>
    <w:rsid w:val="00CA29EC"/>
    <w:rsid w:val="00CE6F16"/>
    <w:rsid w:val="00D04923"/>
    <w:rsid w:val="00D06889"/>
    <w:rsid w:val="00D62A29"/>
    <w:rsid w:val="00D805E7"/>
    <w:rsid w:val="00D97173"/>
    <w:rsid w:val="00DA2602"/>
    <w:rsid w:val="00DB5644"/>
    <w:rsid w:val="00DC040B"/>
    <w:rsid w:val="00DD7A87"/>
    <w:rsid w:val="00E03F66"/>
    <w:rsid w:val="00E066CE"/>
    <w:rsid w:val="00E20B39"/>
    <w:rsid w:val="00E2116A"/>
    <w:rsid w:val="00E24AF4"/>
    <w:rsid w:val="00E3312F"/>
    <w:rsid w:val="00E33BA1"/>
    <w:rsid w:val="00E352ED"/>
    <w:rsid w:val="00E356FC"/>
    <w:rsid w:val="00E4455F"/>
    <w:rsid w:val="00E50768"/>
    <w:rsid w:val="00E5292B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17B4"/>
    <w:rsid w:val="00F35635"/>
    <w:rsid w:val="00F46D88"/>
    <w:rsid w:val="00F56C6D"/>
    <w:rsid w:val="00F61A59"/>
    <w:rsid w:val="00F926D5"/>
    <w:rsid w:val="00F93C15"/>
    <w:rsid w:val="00FB2B17"/>
    <w:rsid w:val="00FE586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6F2B8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04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2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6F2B8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04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2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-justice.europa.eu/content_business_registers_in_member_states-106-si-hr.d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Zvonimir Babić</izvorni_sadrzaj>
    <derivirana_varijabla naziv="DomainObject.Predmet.ProtustrankaFormated_1">  STANOGRAD stambeno-graditeljska zadruga u likvidaciji zastupanog po punomoćniku Zvonimir Babić</derivirana_varijabla>
  </DomainObject.Predmet.ProtustrankaFormated>
  <DomainObject.Predmet.ProtustrankaFormatedOIB>
    <izvorni_sadrzaj>  STANOGRAD stambeno-graditeljska zadruga u likvidaciji, OIB 48821947982 zastupanog po punomoćniku Zvonimir Babić</izvorni_sadrzaj>
    <derivirana_varijabla naziv="DomainObject.Predmet.ProtustrankaFormatedOIB_1">  STANOGRAD stambeno-graditeljska zadruga u likvidaciji, OIB 48821947982 zastupanog po punomoćniku Zvonimir Babić</derivirana_varijabla>
  </DomainObject.Predmet.ProtustrankaFormatedOIB>
  <DomainObject.Predmet.ProtustrankaFormatedWithAdress>
    <izvorni_sadrzaj> STANOGRAD stambeno-graditeljska zadruga u likvidaciji, Ilica 109, 10000 Zagreb zastupanog po punomoćniku Zvonimir Babić</izvorni_sadrzaj>
    <derivirana_varijabla naziv="DomainObject.Predmet.ProtustrankaFormatedWithAdress_1"> STANOGRAD stambeno-graditeljska zadruga u likvidaciji, Ilica 109, 10000 Zagreb zastupanog po punomoćniku Zvonimir Babić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</izvorni_sadrzaj>
    <derivirana_varijabla naziv="DomainObject.Predmet.ProtustrankaFormatedWithAdressOIB_1"> STANOGRAD stambeno-graditeljska zadruga u likvidaciji, OIB 48821947982, Ilica 109, 10000 Zagreb zastupanog po punomoćniku Zvonimir Babić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</izvorni_sadrzaj>
    <derivirana_varijabla naziv="DomainObject.Predmet.StrankaFormated_1">  Branko Đukić zastupanog po punomoćniku ODVJETNIČKO DRUŠTVO MATANA &amp; PARTNERI društvo s ograničenom odgovornošću</derivirana_varijabla>
  </DomainObject.Predmet.StrankaFormated>
  <DomainObject.Predmet.StrankaFormatedOIB>
    <izvorni_sadrzaj>  Branko Đukić, OIB 78689630545 zastupanog po punomoćniku ODVJETNIČKO DRUŠTVO MATANA &amp; PARTNERI društvo s ograničenom odgovornošću</izvorni_sadrzaj>
    <derivirana_varijabla naziv="DomainObject.Predmet.StrankaFormatedOIB_1">  Branko Đukić, OIB 78689630545 zastupanog po punomoćniku ODVJETNIČKO DRUŠTVO MATANA &amp; PARTNERI društvo s ograničenom odgovornošću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</izvorni_sadrzaj>
    <derivirana_varijabla naziv="DomainObject.Predmet.StrankaFormatedWithAdress_1"> Branko Đukić, Jezuitski Trg 1, 10000 Zagreb zastupanog po punomoćniku ODVJETNIČKO DRUŠTVO MATANA &amp; PARTNERI društvo s ograničenom odgovornošću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</izvorni_sadrzaj>
    <derivirana_varijabla naziv="DomainObject.Predmet.StrankaFormatedWithAdressOIB_1"> Branko Đukić, OIB 78689630545, Jezuitski Trg 1, 10000 Zagreb zastupanog po punomoćniku ODVJETNIČKO DRUŠTVO MATANA &amp; PARTNERI društvo s ograničenom odgovornošću</derivirana_varijabla>
  </DomainObject.Predmet.StrankaFormatedWithAdressOIB>
  <DomainObject.Predmet.StrankaWithAdress>
    <izvorni_sadrzaj>Branko Đukić Jezuitski Trg 1,10000 Zagreb</izvorni_sadrzaj>
    <derivirana_varijabla naziv="DomainObject.Predmet.StrankaWithAdress_1">Branko Đukić Jezuitski Trg 1,10000 Zagreb</derivirana_varijabla>
  </DomainObject.Predmet.StrankaWithAdress>
  <DomainObject.Predmet.StrankaWithAdressOIB>
    <izvorni_sadrzaj>Branko Đukić, OIB 78689630545, Jezuitski Trg 1,10000 Zagreb</izvorni_sadrzaj>
    <derivirana_varijabla naziv="DomainObject.Predmet.StrankaWithAdressOIB_1">Branko Đukić, OIB 78689630545, Jezuitski Trg 1,10000 Zagreb</derivirana_varijabla>
  </DomainObject.Predmet.StrankaWithAdressOIB>
  <DomainObject.Predmet.StrankaNazivFormated>
    <izvorni_sadrzaj>Branko Đukić</izvorni_sadrzaj>
    <derivirana_varijabla naziv="DomainObject.Predmet.StrankaNazivFormated_1">Branko Đukić</derivirana_varijabla>
  </DomainObject.Predmet.StrankaNazivFormated>
  <DomainObject.Predmet.StrankaNazivFormatedOIB>
    <izvorni_sadrzaj>Branko Đukić, OIB 78689630545</izvorni_sadrzaj>
    <derivirana_varijabla naziv="DomainObject.Predmet.StrankaNazivFormatedOIB_1">Branko Đukić, OIB 78689630545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Branko Đukić zastupanog po punomoćniku ODVJETNIČKO DRUŠTVO MATANA &amp; PARTNERI društvo s ograničenom odgovornošću</item>
    </izvorni_sadrzaj>
    <derivirana_varijabla naziv="DomainObject.Predmet.StrankaListFormated_1">
      <item>Branko Đukić zastupanog po punomoćniku ODVJETNIČKO DRUŠTVO MATANA &amp; PARTNERI društvo s ograničenom odgovornošću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</izvorni_sadrzaj>
    <derivirana_varijabla naziv="DomainObject.Predmet.StrankaListFormatedOIB_1">
      <item>Branko Đukić, OIB 78689630545 zastupanog po punomoćniku ODVJETNIČKO DRUŠTVO MATANA &amp; PARTNERI društvo s ograničenom odgovornošću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</derivirana_varijabla>
  </DomainObject.Predmet.StrankaListFormatedWithAdressOIB>
  <DomainObject.Predmet.StrankaListNazivFormated>
    <izvorni_sadrzaj>
      <item>Branko Đukić</item>
    </izvorni_sadrzaj>
    <derivirana_varijabla naziv="DomainObject.Predmet.StrankaListNazivFormated_1">
      <item>Branko Đukić</item>
    </derivirana_varijabla>
  </DomainObject.Predmet.StrankaListNazivFormated>
  <DomainObject.Predmet.StrankaListNazivFormatedOIB>
    <izvorni_sadrzaj>
      <item>Branko Đukić, OIB 78689630545</item>
    </izvorni_sadrzaj>
    <derivirana_varijabla naziv="DomainObject.Predmet.StrankaListNazivFormatedOIB_1">
      <item>Branko Đukić, OIB 78689630545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</izvorni_sadrzaj>
    <derivirana_varijabla naziv="DomainObject.Predmet.ProtuStrankaListFormated_1">
      <item>STANOGRAD stambeno-graditeljska zadruga u likvidaciji zastupanog po punomoćniku Zvonimir Babić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</izvorni_sadrzaj>
    <derivirana_varijabla naziv="DomainObject.Predmet.ProtuStrankaListFormatedOIB_1">
      <item>STANOGRAD stambeno-graditeljska zadruga u likvidaciji, OIB 48821947982 zastupanog po punomoćniku Zvonimir Babić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</izvorni_sadrzaj>
    <derivirana_varijabla naziv="DomainObject.Predmet.ProtuStrankaListFormatedWithAdress_1">
      <item>STANOGRAD stambeno-graditeljska zadruga u likvidaciji, Ilica 109, 10000 Zagreb zastupanog po punomoćniku Zvonimir Babić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</izvorni_sadrzaj>
    <derivirana_varijabla naziv="DomainObject.Predmet.OstaliListNazivFormated_1">
      <item>Zvonimir Babić</item>
      <item>ODVJETNIČKO DRUŠTVO MATANA &amp; PARTNERI društvo s ograničenom odgovornošću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</izvorni_sadrzaj>
    <derivirana_varijabla naziv="DomainObject.Predmet.StrankaIDrugi_1">Branko Đukić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</izvorni_sadrzaj>
    <derivirana_varijabla naziv="DomainObject.Predmet.StrankaIDrugiAdressOIB_1">Branko Đukić, OIB 78689630545, Jezuitski Trg 1, 10000 Zagreb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</izvorni_sadrzaj>
    <derivirana_varijabla naziv="DomainObject.Predmet.SudioniciListNazivOIB_1">
      <item>, OIB 78689630545</item>
      <item>, OIB 48821947982</item>
      <item>, OIB 83793367456</item>
      <item>, OIB 25247494656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2715</properties:Characters>
  <properties:Lines>76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2018-06-11T08:31:00Z</dcterms:created>
  <dc:creator>MK</dc:creator>
  <cp:lastModifiedBy>Belma Čolić</cp:lastModifiedBy>
  <cp:lastPrinted>2018-06-11T08:32:00Z</cp:lastPrinted>
  <dcterms:modified xmlns:xsi="http://www.w3.org/2001/XMLSchema-instance" xsi:type="dcterms:W3CDTF">2018-06-11T08:35:00Z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Delona za dostavom dokaza o bonitetu.docx)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