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0c5a" w14:paraId="3eb0c5a"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3B5118">
        <w:rPr>
          <w:rFonts w:hAnsi="Times New Roman" w:ascii="Times New Roman"/>
        </w:rPr>
        <w:t>2</w:t>
      </w:r>
      <w:r w:rsidR="007844A2">
        <w:rPr>
          <w:rFonts w:hAnsi="Times New Roman" w:ascii="Times New Roman"/>
        </w:rPr>
        <w:t>147</w:t>
      </w:r>
      <w:r w:rsidR="003B5118">
        <w:rPr>
          <w:rFonts w:hAnsi="Times New Roman" w:ascii="Times New Roman"/>
        </w:rPr>
        <w:t>/16</w:t>
      </w:r>
      <w:r w:rsidR="007844A2">
        <w:rPr>
          <w:rFonts w:hAnsi="Times New Roman" w:ascii="Times New Roman"/>
        </w:rPr>
        <w:t>-21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pPr>
        <w:jc w:val="both"/>
        <w:rPr>
          <w:rFonts w:hAnsi="Times New Roman" w:ascii="Times New Roman"/>
        </w:rPr>
      </w:pPr>
    </w:p>
    <w:p w:rsidRDefault="00A15DF5" w:rsidP="005F06BF" w:rsidR="00A15DF5"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 xml:space="preserve">Trgovački sud u Zagrebu, Stalna služba, po sucu Vesni Fundurulić Perišin, kao stečajnom sucu, </w:t>
      </w:r>
      <w:r w:rsidR="00917891">
        <w:rPr>
          <w:rFonts w:hAnsi="Times New Roman" w:ascii="Times New Roman"/>
        </w:rPr>
        <w:t xml:space="preserve">u stečajnom postupku nad dužnikom </w:t>
      </w:r>
      <w:r w:rsidR="00021554" w:rsidRPr="00021554">
        <w:rPr>
          <w:rFonts w:hAnsi="Times New Roman" w:ascii="Times New Roman"/>
        </w:rPr>
        <w:t>GERŠAK PROMET d.o.o., Gornji Laduč, Zagrebačka cesta 33, OIB: 11767467475</w:t>
      </w:r>
      <w:r w:rsidRPr="00733BA9">
        <w:rPr>
          <w:rFonts w:hAnsi="Times New Roman" w:ascii="Times New Roman"/>
        </w:rPr>
        <w:t xml:space="preserve">, </w:t>
      </w:r>
      <w:r w:rsidR="00021554">
        <w:rPr>
          <w:rFonts w:hAnsi="Times New Roman" w:ascii="Times New Roman"/>
        </w:rPr>
        <w:t>22</w:t>
      </w:r>
      <w:r>
        <w:rPr>
          <w:rFonts w:hAnsi="Times New Roman" w:ascii="Times New Roman"/>
        </w:rPr>
        <w:t xml:space="preserve">. </w:t>
      </w:r>
      <w:r w:rsidR="00021554">
        <w:rPr>
          <w:rFonts w:hAnsi="Times New Roman" w:ascii="Times New Roman"/>
        </w:rPr>
        <w:t>svibnja</w:t>
      </w:r>
      <w:r>
        <w:rPr>
          <w:rFonts w:hAnsi="Times New Roman" w:ascii="Times New Roman"/>
        </w:rPr>
        <w:t xml:space="preserve"> </w:t>
      </w:r>
      <w:r w:rsidRPr="00733BA9">
        <w:rPr>
          <w:rFonts w:hAnsi="Times New Roman" w:ascii="Times New Roman"/>
        </w:rPr>
        <w:t>201</w:t>
      </w:r>
      <w:r w:rsidR="00021554">
        <w:rPr>
          <w:rFonts w:hAnsi="Times New Roman" w:ascii="Times New Roman"/>
        </w:rPr>
        <w:t>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021554" w:rsidRPr="00021554">
        <w:rPr>
          <w:rFonts w:hAnsi="Times New Roman" w:ascii="Times New Roman"/>
        </w:rPr>
        <w:t>GERŠAK PROMET d.o.o., Gornji Laduč, Zagrebačka cesta 33, OIB: 11767467475</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II.Za stečajnog upravitelja imenuje se </w:t>
      </w:r>
      <w:r w:rsidR="00021554" w:rsidRPr="00021554">
        <w:rPr>
          <w:rFonts w:hAnsi="Times New Roman" w:ascii="Times New Roman"/>
        </w:rPr>
        <w:t>Stjepan Lović, iz Zagreba, Preradovićeva 13, OIB:  25964288839</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021554">
        <w:rPr>
          <w:rFonts w:hAnsi="Times New Roman" w:ascii="Times New Roman"/>
        </w:rPr>
        <w:t>22</w:t>
      </w:r>
      <w:r w:rsidR="006753BD">
        <w:rPr>
          <w:rFonts w:hAnsi="Times New Roman" w:ascii="Times New Roman"/>
        </w:rPr>
        <w:t>.</w:t>
      </w:r>
      <w:r w:rsidR="00021554">
        <w:rPr>
          <w:rFonts w:hAnsi="Times New Roman" w:ascii="Times New Roman"/>
        </w:rPr>
        <w:t xml:space="preserve"> svibnja</w:t>
      </w:r>
      <w:r w:rsidRPr="00733BA9">
        <w:rPr>
          <w:rFonts w:hAnsi="Times New Roman" w:ascii="Times New Roman"/>
        </w:rPr>
        <w:t xml:space="preserve"> 201</w:t>
      </w:r>
      <w:r w:rsidR="00021554">
        <w:rPr>
          <w:rFonts w:hAnsi="Times New Roman" w:ascii="Times New Roman"/>
        </w:rPr>
        <w:t>7</w:t>
      </w:r>
      <w:r w:rsidRPr="00733BA9">
        <w:rPr>
          <w:rFonts w:hAnsi="Times New Roman" w:ascii="Times New Roman"/>
        </w:rPr>
        <w:t xml:space="preserve">. u </w:t>
      </w:r>
      <w:r w:rsidR="00021554">
        <w:rPr>
          <w:rFonts w:hAnsi="Times New Roman" w:ascii="Times New Roman"/>
        </w:rPr>
        <w:t>13,</w:t>
      </w:r>
      <w:r w:rsidR="00A15DF5">
        <w:rPr>
          <w:rFonts w:hAnsi="Times New Roman" w:ascii="Times New Roman"/>
        </w:rPr>
        <w:t>45</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263574">
        <w:rPr>
          <w:rFonts w:hAnsi="Times New Roman" w:ascii="Times New Roman"/>
          <w:b/>
        </w:rPr>
        <w:t>4</w:t>
      </w:r>
      <w:r w:rsidRPr="00C25E62">
        <w:rPr>
          <w:rFonts w:hAnsi="Times New Roman" w:ascii="Times New Roman"/>
          <w:b/>
        </w:rPr>
        <w:t xml:space="preserve">. </w:t>
      </w:r>
      <w:r w:rsidR="00263574">
        <w:rPr>
          <w:rFonts w:hAnsi="Times New Roman" w:ascii="Times New Roman"/>
          <w:b/>
        </w:rPr>
        <w:t>rujna</w:t>
      </w:r>
      <w:r w:rsidRPr="00C25E62">
        <w:rPr>
          <w:rFonts w:hAnsi="Times New Roman" w:ascii="Times New Roman"/>
          <w:b/>
        </w:rPr>
        <w:t xml:space="preserve"> 201</w:t>
      </w:r>
      <w:r w:rsidR="00263574">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u sjedištu suda u Karlovcu, Ljudevita Šestića 4, prizemlje, soba broj 2.</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Financijska agencija je podnijela zahtjev za pokretanje stečajnog postupka nad dužnikom temeljem odredbe čl. </w:t>
      </w:r>
      <w:r>
        <w:rPr>
          <w:rFonts w:hAnsi="Times New Roman" w:ascii="Times New Roman"/>
        </w:rPr>
        <w:t>444</w:t>
      </w:r>
      <w:r w:rsidRPr="00D15E2B">
        <w:rPr>
          <w:rFonts w:hAnsi="Times New Roman" w:ascii="Times New Roman"/>
        </w:rPr>
        <w:t xml:space="preserve">. st. </w:t>
      </w:r>
      <w:r>
        <w:rPr>
          <w:rFonts w:hAnsi="Times New Roman" w:ascii="Times New Roman"/>
        </w:rPr>
        <w:t>2</w:t>
      </w:r>
      <w:r w:rsidRPr="00D15E2B">
        <w:rPr>
          <w:rFonts w:hAnsi="Times New Roman" w:ascii="Times New Roman"/>
        </w:rPr>
        <w:t xml:space="preserve">. Stečajnog zakona ("Narodne novine" broj 71/15 - dalje SZ-a). </w:t>
      </w:r>
    </w:p>
    <w:p w:rsidRDefault="00D15E2B" w:rsidP="00D15E2B" w:rsidR="00D15E2B" w:rsidRPr="00D15E2B">
      <w:pPr>
        <w:ind w:firstLine="708"/>
        <w:jc w:val="both"/>
        <w:rPr>
          <w:rFonts w:hAnsi="Times New Roman" w:ascii="Times New Roman"/>
        </w:rPr>
      </w:pPr>
    </w:p>
    <w:p w:rsidRDefault="00D15E2B" w:rsidP="00D15E2B" w:rsidR="00D15E2B">
      <w:pPr>
        <w:ind w:firstLine="708"/>
        <w:jc w:val="both"/>
        <w:rPr>
          <w:rFonts w:hAnsi="Times New Roman" w:ascii="Times New Roman"/>
        </w:rPr>
      </w:pPr>
      <w:r w:rsidRPr="00D15E2B">
        <w:rPr>
          <w:rFonts w:hAnsi="Times New Roman" w:ascii="Times New Roman"/>
        </w:rPr>
        <w:t xml:space="preserve">Na ročište radi očitovanja o prijedlogu za otvaranje stečajnog postupka održanom </w:t>
      </w:r>
      <w:r>
        <w:rPr>
          <w:rFonts w:hAnsi="Times New Roman" w:ascii="Times New Roman"/>
        </w:rPr>
        <w:t>18</w:t>
      </w:r>
      <w:r w:rsidRPr="00D15E2B">
        <w:rPr>
          <w:rFonts w:hAnsi="Times New Roman" w:ascii="Times New Roman"/>
        </w:rPr>
        <w:t xml:space="preserve">. </w:t>
      </w:r>
      <w:r>
        <w:rPr>
          <w:rFonts w:hAnsi="Times New Roman" w:ascii="Times New Roman"/>
        </w:rPr>
        <w:t>siječnja</w:t>
      </w:r>
      <w:r w:rsidRPr="00D15E2B">
        <w:rPr>
          <w:rFonts w:hAnsi="Times New Roman" w:ascii="Times New Roman"/>
        </w:rPr>
        <w:t xml:space="preserve"> 201</w:t>
      </w:r>
      <w:r>
        <w:rPr>
          <w:rFonts w:hAnsi="Times New Roman" w:ascii="Times New Roman"/>
        </w:rPr>
        <w:t>7</w:t>
      </w:r>
      <w:r w:rsidRPr="00D15E2B">
        <w:rPr>
          <w:rFonts w:hAnsi="Times New Roman" w:ascii="Times New Roman"/>
        </w:rPr>
        <w:t xml:space="preserve">. </w:t>
      </w:r>
      <w:r>
        <w:rPr>
          <w:rFonts w:hAnsi="Times New Roman" w:ascii="Times New Roman"/>
        </w:rPr>
        <w:t xml:space="preserve">u odsutnosti uredno pozvanog predlagatelja, a koji je </w:t>
      </w:r>
      <w:r w:rsidRPr="00D15E2B">
        <w:rPr>
          <w:rFonts w:hAnsi="Times New Roman" w:ascii="Times New Roman"/>
        </w:rPr>
        <w:t xml:space="preserve">podneskom od </w:t>
      </w:r>
      <w:r>
        <w:rPr>
          <w:rFonts w:hAnsi="Times New Roman" w:ascii="Times New Roman"/>
        </w:rPr>
        <w:t>1</w:t>
      </w:r>
      <w:r w:rsidRPr="00D15E2B">
        <w:rPr>
          <w:rFonts w:hAnsi="Times New Roman" w:ascii="Times New Roman"/>
        </w:rPr>
        <w:t xml:space="preserve">. </w:t>
      </w:r>
      <w:r>
        <w:rPr>
          <w:rFonts w:hAnsi="Times New Roman" w:ascii="Times New Roman"/>
        </w:rPr>
        <w:t xml:space="preserve">prosinca </w:t>
      </w:r>
      <w:r w:rsidRPr="00D15E2B">
        <w:rPr>
          <w:rFonts w:hAnsi="Times New Roman" w:ascii="Times New Roman"/>
        </w:rPr>
        <w:t>2016. izvijestio sud da nije u mogućnosti pristupiti na ročište, te ostaje kod prijedloga za otvaranje stečajnog postupka i jamči da su podaci navedeni u prijedlogu istovjetni podacima u Očevidniku</w:t>
      </w:r>
      <w:r>
        <w:rPr>
          <w:rFonts w:hAnsi="Times New Roman" w:ascii="Times New Roman"/>
        </w:rPr>
        <w:t xml:space="preserve"> redoslijeda osnova za plaćanje, odgovorna osoba dužnika je ostala kod dostavljenog pisanog izvješća o financijsko-gospodarskom stanju u kojem je navela da posjeduje pokretnine, te je na ročištu dodala da se radi o imovini koja po njegovoj procjeni vrijedi oko 50.000,00 kn. Isti je također dodao da društvo nema više zaposlenika, te je suglasan sa otvaranjem stečajnog postupka. </w:t>
      </w:r>
    </w:p>
    <w:p w:rsidRDefault="00D15E2B" w:rsidP="00D15E2B" w:rsid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Uvidom u podnesak FINA-e kojim ista napominje da i na dalje ostaje kod zahtjeva za provedbu stečajnog postupka, te dostavlja podatak da dužnik </w:t>
      </w:r>
      <w:r>
        <w:rPr>
          <w:rFonts w:hAnsi="Times New Roman" w:ascii="Times New Roman"/>
        </w:rPr>
        <w:t>1</w:t>
      </w:r>
      <w:r w:rsidRPr="00D15E2B">
        <w:rPr>
          <w:rFonts w:hAnsi="Times New Roman" w:ascii="Times New Roman"/>
        </w:rPr>
        <w:t xml:space="preserve">. </w:t>
      </w:r>
      <w:r>
        <w:rPr>
          <w:rFonts w:hAnsi="Times New Roman" w:ascii="Times New Roman"/>
        </w:rPr>
        <w:t>rujna</w:t>
      </w:r>
      <w:r w:rsidRPr="00D15E2B">
        <w:rPr>
          <w:rFonts w:hAnsi="Times New Roman" w:ascii="Times New Roman"/>
        </w:rPr>
        <w:t xml:space="preserve"> 201</w:t>
      </w:r>
      <w:r>
        <w:rPr>
          <w:rFonts w:hAnsi="Times New Roman" w:ascii="Times New Roman"/>
        </w:rPr>
        <w:t>5</w:t>
      </w:r>
      <w:r w:rsidRPr="00D15E2B">
        <w:rPr>
          <w:rFonts w:hAnsi="Times New Roman" w:ascii="Times New Roman"/>
        </w:rPr>
        <w:t xml:space="preserve">. u Očevidniku redoslijeda osnova za plaćanje ima neizvršene osnove za plaćanje u neprekinutom razdoblju od </w:t>
      </w:r>
      <w:r>
        <w:rPr>
          <w:rFonts w:hAnsi="Times New Roman" w:ascii="Times New Roman"/>
        </w:rPr>
        <w:t>798</w:t>
      </w:r>
      <w:r w:rsidRPr="00D15E2B">
        <w:rPr>
          <w:rFonts w:hAnsi="Times New Roman" w:ascii="Times New Roman"/>
        </w:rPr>
        <w:t xml:space="preserve"> dana u ukupnom iznosu od </w:t>
      </w:r>
      <w:r>
        <w:rPr>
          <w:rFonts w:hAnsi="Times New Roman" w:ascii="Times New Roman"/>
        </w:rPr>
        <w:t>85.991,92</w:t>
      </w:r>
      <w:r w:rsidRPr="00D15E2B">
        <w:rPr>
          <w:rFonts w:hAnsi="Times New Roman" w:ascii="Times New Roman"/>
        </w:rPr>
        <w:t xml:space="preserve"> kn.</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Rješenjem ovog suda poslovni broj gornji od </w:t>
      </w:r>
      <w:r>
        <w:rPr>
          <w:rFonts w:hAnsi="Times New Roman" w:ascii="Times New Roman"/>
        </w:rPr>
        <w:t>18</w:t>
      </w:r>
      <w:r w:rsidRPr="00D15E2B">
        <w:rPr>
          <w:rFonts w:hAnsi="Times New Roman" w:ascii="Times New Roman"/>
        </w:rPr>
        <w:t xml:space="preserve">. </w:t>
      </w:r>
      <w:r>
        <w:rPr>
          <w:rFonts w:hAnsi="Times New Roman" w:ascii="Times New Roman"/>
        </w:rPr>
        <w:t>siječnja</w:t>
      </w:r>
      <w:r w:rsidRPr="00D15E2B">
        <w:rPr>
          <w:rFonts w:hAnsi="Times New Roman" w:ascii="Times New Roman"/>
        </w:rPr>
        <w:t xml:space="preserve"> 201</w:t>
      </w:r>
      <w:r>
        <w:rPr>
          <w:rFonts w:hAnsi="Times New Roman" w:ascii="Times New Roman"/>
        </w:rPr>
        <w:t>7</w:t>
      </w:r>
      <w:r w:rsidRPr="00D15E2B">
        <w:rPr>
          <w:rFonts w:hAnsi="Times New Roman" w:ascii="Times New Roman"/>
        </w:rPr>
        <w:t xml:space="preserve">., za privremenog stečajnog upravitelja imenova je </w:t>
      </w:r>
      <w:r>
        <w:rPr>
          <w:rFonts w:hAnsi="Times New Roman" w:ascii="Times New Roman"/>
        </w:rPr>
        <w:t>Stjepan Lović</w:t>
      </w:r>
      <w:r w:rsidRPr="00D15E2B">
        <w:rPr>
          <w:rFonts w:hAnsi="Times New Roman" w:ascii="Times New Roman"/>
        </w:rPr>
        <w:t>.</w:t>
      </w:r>
    </w:p>
    <w:p w:rsidRDefault="00D15E2B" w:rsidP="00D15E2B" w:rsidR="00D15E2B" w:rsidRPr="00D15E2B">
      <w:pPr>
        <w:ind w:firstLine="708"/>
        <w:jc w:val="both"/>
        <w:rPr>
          <w:rFonts w:hAnsi="Times New Roman" w:ascii="Times New Roman"/>
        </w:rPr>
      </w:pPr>
    </w:p>
    <w:p w:rsidRDefault="00D15E2B" w:rsidP="00D15E2B" w:rsidR="00A15DF5">
      <w:pPr>
        <w:ind w:firstLine="708"/>
        <w:jc w:val="both"/>
        <w:rPr>
          <w:rFonts w:hAnsi="Times New Roman" w:ascii="Times New Roman"/>
        </w:rPr>
      </w:pPr>
      <w:r w:rsidRPr="00D15E2B">
        <w:rPr>
          <w:rFonts w:hAnsi="Times New Roman" w:ascii="Times New Roman"/>
        </w:rPr>
        <w:t>Privremeni stečajni upravitelj dostavio je ovom sudu izvješće, a koje je bilo objavljeno na e-oglasnoj ploči u kojem navodi da dužnik posjeduje</w:t>
      </w:r>
      <w:r w:rsidR="00A15DF5">
        <w:rPr>
          <w:rFonts w:hAnsi="Times New Roman" w:ascii="Times New Roman"/>
        </w:rPr>
        <w:t xml:space="preserve"> nekretnine i to motorno vozilo marke Renault Kangoo reg. oznake ZG8216EV proizvedeno 2008., te više alata, kompresora i druge u izvješću pobrojane nekretnine. </w:t>
      </w:r>
    </w:p>
    <w:p w:rsidRDefault="00A15DF5" w:rsidP="00D15E2B" w:rsidR="00A15DF5">
      <w:pPr>
        <w:ind w:firstLine="708"/>
        <w:jc w:val="both"/>
        <w:rPr>
          <w:rFonts w:hAnsi="Times New Roman" w:ascii="Times New Roman"/>
        </w:rPr>
      </w:pPr>
    </w:p>
    <w:p w:rsidRDefault="00D15E2B" w:rsidP="00D15E2B" w:rsidR="00D15E2B">
      <w:pPr>
        <w:ind w:firstLine="708"/>
        <w:jc w:val="both"/>
        <w:rPr>
          <w:rFonts w:hAnsi="Times New Roman" w:ascii="Times New Roman"/>
        </w:rPr>
      </w:pPr>
      <w:r w:rsidRPr="00D15E2B">
        <w:rPr>
          <w:rFonts w:hAnsi="Times New Roman" w:ascii="Times New Roman"/>
        </w:rPr>
        <w:lastRenderedPageBreak/>
        <w:t xml:space="preserve">Na ročištu održanom </w:t>
      </w:r>
      <w:r w:rsidR="00A15DF5">
        <w:rPr>
          <w:rFonts w:hAnsi="Times New Roman" w:ascii="Times New Roman"/>
        </w:rPr>
        <w:t>22</w:t>
      </w:r>
      <w:r w:rsidRPr="00D15E2B">
        <w:rPr>
          <w:rFonts w:hAnsi="Times New Roman" w:ascii="Times New Roman"/>
        </w:rPr>
        <w:t xml:space="preserve">. </w:t>
      </w:r>
      <w:r w:rsidR="00A15DF5">
        <w:rPr>
          <w:rFonts w:hAnsi="Times New Roman" w:ascii="Times New Roman"/>
        </w:rPr>
        <w:t>svibnja</w:t>
      </w:r>
      <w:r w:rsidRPr="00D15E2B">
        <w:rPr>
          <w:rFonts w:hAnsi="Times New Roman" w:ascii="Times New Roman"/>
        </w:rPr>
        <w:t xml:space="preserve"> 2017. radi utvrđivanja uvjeta za otvaranje stečajnog postupka, za dužnika nije pristupio nitko, dok je privremeni stečajni upravitelj iskazao da ostaje kod svojeg izvješća, te prijedloga da se otvori stečajni postupak nad dužnikom. </w:t>
      </w:r>
    </w:p>
    <w:p w:rsidRDefault="00A15DF5" w:rsidP="00D15E2B" w:rsidR="00A15DF5"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D15E2B" w:rsidP="00D15E2B" w:rsidR="00D15E2B" w:rsidRPr="00D15E2B">
      <w:pPr>
        <w:ind w:firstLine="708"/>
        <w:jc w:val="both"/>
        <w:rPr>
          <w:rFonts w:hAnsi="Times New Roman" w:ascii="Times New Roman"/>
        </w:rPr>
      </w:pPr>
    </w:p>
    <w:p w:rsidRDefault="00D15E2B" w:rsidP="00D15E2B" w:rsidR="005E6096">
      <w:pPr>
        <w:ind w:firstLine="708"/>
        <w:jc w:val="both"/>
        <w:rPr>
          <w:rFonts w:hAnsi="Times New Roman" w:ascii="Times New Roman"/>
        </w:rPr>
      </w:pPr>
      <w:r w:rsidRPr="00D15E2B">
        <w:rPr>
          <w:rFonts w:hAnsi="Times New Roman" w:ascii="Times New Roman"/>
        </w:rPr>
        <w:t>Stečajni upravitelj imenovan je u skladu s čl. 84. st. 1. SZ metodom slučajnog odabira s liste A stečajnih upravitelja za područje ovog suda.</w:t>
      </w:r>
    </w:p>
    <w:p w:rsidRDefault="00D15E2B" w:rsidP="00D15E2B" w:rsidR="00D15E2B">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263574">
        <w:rPr>
          <w:rFonts w:hAnsi="Times New Roman" w:ascii="Times New Roman"/>
        </w:rPr>
        <w:t>22</w:t>
      </w:r>
      <w:r w:rsidR="005E6096">
        <w:rPr>
          <w:rFonts w:hAnsi="Times New Roman" w:ascii="Times New Roman"/>
        </w:rPr>
        <w:t xml:space="preserve">. </w:t>
      </w:r>
      <w:r w:rsidR="00263574">
        <w:rPr>
          <w:rFonts w:hAnsi="Times New Roman" w:ascii="Times New Roman"/>
        </w:rPr>
        <w:t>svibnja</w:t>
      </w:r>
      <w:r w:rsidR="005E6096">
        <w:rPr>
          <w:rFonts w:hAnsi="Times New Roman" w:ascii="Times New Roman"/>
        </w:rPr>
        <w:t xml:space="preserve"> 201</w:t>
      </w:r>
      <w:r w:rsidR="00263574">
        <w:rPr>
          <w:rFonts w:hAnsi="Times New Roman" w:ascii="Times New Roman"/>
        </w:rPr>
        <w:t>7</w:t>
      </w:r>
      <w:r w:rsidR="005E6096">
        <w:rPr>
          <w:rFonts w:hAnsi="Times New Roman" w:ascii="Times New Roman"/>
        </w:rPr>
        <w:t>.</w:t>
      </w:r>
    </w:p>
    <w:p w:rsidRDefault="00F04A75" w:rsidP="00733BA9" w:rsidR="00F04A75">
      <w:pPr>
        <w:rPr>
          <w:rFonts w:hAnsi="Times New Roman" w:ascii="Times New Roman"/>
        </w:rPr>
      </w:pPr>
    </w:p>
    <w:p w:rsidRDefault="00F04A75" w:rsidP="00733BA9" w:rsidR="00F04A75" w:rsidRPr="00733BA9">
      <w:pPr>
        <w:rPr>
          <w:rFonts w:hAnsi="Times New Roman" w:ascii="Times New Roman"/>
        </w:rPr>
      </w:pP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B62673">
        <w:rPr>
          <w:rFonts w:hAnsi="Times New Roman" w:ascii="Times New Roman"/>
        </w:rPr>
        <w:t>, v.r.</w:t>
      </w:r>
    </w:p>
    <w:p w:rsidRDefault="00B62673" w:rsidP="004E4B56" w:rsidR="00B62673">
      <w:pPr>
        <w:jc w:val="right"/>
        <w:rPr>
          <w:rFonts w:hAnsi="Times New Roman" w:ascii="Times New Roman"/>
        </w:rPr>
      </w:pPr>
    </w:p>
    <w:p w:rsidRDefault="00B62673" w:rsidP="004E4B56" w:rsidR="00B62673">
      <w:pPr>
        <w:jc w:val="right"/>
        <w:rPr>
          <w:rFonts w:hAnsi="Times New Roman" w:ascii="Times New Roman"/>
        </w:rPr>
      </w:pPr>
      <w:r>
        <w:rPr>
          <w:rFonts w:hAnsi="Times New Roman" w:ascii="Times New Roman"/>
        </w:rPr>
        <w:t>Za točnost otpravka-</w:t>
      </w:r>
    </w:p>
    <w:p w:rsidRDefault="00B62673" w:rsidP="004E4B56" w:rsidR="00B62673">
      <w:pPr>
        <w:jc w:val="right"/>
        <w:rPr>
          <w:rFonts w:hAnsi="Times New Roman" w:ascii="Times New Roman"/>
        </w:rPr>
      </w:pPr>
      <w:r>
        <w:rPr>
          <w:rFonts w:hAnsi="Times New Roman" w:ascii="Times New Roman"/>
        </w:rPr>
        <w:t>Ovlašteni službenik:</w:t>
      </w:r>
    </w:p>
    <w:p w:rsidRDefault="00B62673" w:rsidP="004E4B56" w:rsidR="00B62673">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E4B56" w:rsidP="00F345A8" w:rsidR="004E4B56" w:rsidRPr="004E4B56">
      <w:pPr>
        <w:pStyle w:val="Odlomakpopisa"/>
        <w:rPr>
          <w:rFonts w:hAnsi="Times New Roman" w:ascii="Times New Roman"/>
        </w:rPr>
      </w:pPr>
    </w:p>
    <w:sectPr w:rsidSect="00A15DF5" w:rsidR="004E4B56" w:rsidRPr="004E4B56">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62673">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7844A2" w:rsidRPr="007844A2">
          <w:rPr>
            <w:rFonts w:hAnsi="Times New Roman" w:ascii="Times New Roman"/>
          </w:rPr>
          <w:t>2147/16-21</w:t>
        </w:r>
      </w:p>
      <w:p w:rsidRDefault="00B62673" w:rsidR="0060670C">
        <w:pPr>
          <w:pStyle w:val="Zaglavlje"/>
          <w:jc w:val="center"/>
        </w:pPr>
      </w:p>
    </w:sdtContent>
  </w:sdt>
  <w:p w:rsidRDefault="00B62673"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1554"/>
    <w:rsid w:val="00026DB1"/>
    <w:rsid w:val="00042EC5"/>
    <w:rsid w:val="0004359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A1A01"/>
    <w:rsid w:val="001A5720"/>
    <w:rsid w:val="001A719F"/>
    <w:rsid w:val="001C1992"/>
    <w:rsid w:val="001E70AB"/>
    <w:rsid w:val="00200FA9"/>
    <w:rsid w:val="00210B7B"/>
    <w:rsid w:val="002207BD"/>
    <w:rsid w:val="002246F6"/>
    <w:rsid w:val="00263574"/>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844A2"/>
    <w:rsid w:val="007D1585"/>
    <w:rsid w:val="007F50E6"/>
    <w:rsid w:val="007F55CA"/>
    <w:rsid w:val="00813D04"/>
    <w:rsid w:val="00827435"/>
    <w:rsid w:val="00866493"/>
    <w:rsid w:val="008753F6"/>
    <w:rsid w:val="008F5D28"/>
    <w:rsid w:val="009173B4"/>
    <w:rsid w:val="00917891"/>
    <w:rsid w:val="00966407"/>
    <w:rsid w:val="009701A0"/>
    <w:rsid w:val="00975607"/>
    <w:rsid w:val="00997385"/>
    <w:rsid w:val="009B3948"/>
    <w:rsid w:val="009D733B"/>
    <w:rsid w:val="009E0674"/>
    <w:rsid w:val="00A042FC"/>
    <w:rsid w:val="00A0521B"/>
    <w:rsid w:val="00A15DF5"/>
    <w:rsid w:val="00A15F4F"/>
    <w:rsid w:val="00A1760B"/>
    <w:rsid w:val="00A265B2"/>
    <w:rsid w:val="00A32891"/>
    <w:rsid w:val="00A721EC"/>
    <w:rsid w:val="00A85C1E"/>
    <w:rsid w:val="00A85CC6"/>
    <w:rsid w:val="00A96B27"/>
    <w:rsid w:val="00AC09A6"/>
    <w:rsid w:val="00B028D4"/>
    <w:rsid w:val="00B10043"/>
    <w:rsid w:val="00B12C85"/>
    <w:rsid w:val="00B15983"/>
    <w:rsid w:val="00B51193"/>
    <w:rsid w:val="00B525A7"/>
    <w:rsid w:val="00B531B6"/>
    <w:rsid w:val="00B62673"/>
    <w:rsid w:val="00B92034"/>
    <w:rsid w:val="00BA218D"/>
    <w:rsid w:val="00BA6D04"/>
    <w:rsid w:val="00BC23B6"/>
    <w:rsid w:val="00BD5440"/>
    <w:rsid w:val="00BE4259"/>
    <w:rsid w:val="00BF5A22"/>
    <w:rsid w:val="00C25E62"/>
    <w:rsid w:val="00C26564"/>
    <w:rsid w:val="00C27225"/>
    <w:rsid w:val="00C327CC"/>
    <w:rsid w:val="00C46D17"/>
    <w:rsid w:val="00C623C1"/>
    <w:rsid w:val="00CF5826"/>
    <w:rsid w:val="00D15E2B"/>
    <w:rsid w:val="00D34DAB"/>
    <w:rsid w:val="00D42E48"/>
    <w:rsid w:val="00D636DC"/>
    <w:rsid w:val="00D810BF"/>
    <w:rsid w:val="00D930C1"/>
    <w:rsid w:val="00DE4D8C"/>
    <w:rsid w:val="00E0131D"/>
    <w:rsid w:val="00E12D2E"/>
    <w:rsid w:val="00E35DA4"/>
    <w:rsid w:val="00E44885"/>
    <w:rsid w:val="00E5782A"/>
    <w:rsid w:val="00E64B06"/>
    <w:rsid w:val="00F04A75"/>
    <w:rsid w:val="00F115F0"/>
    <w:rsid w:val="00F345A8"/>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B62673"/>
    <w:rPr>
      <w:color w:val="808080"/>
      <w:bdr w:space="0" w:sz="0" w:color="auto" w:val="none"/>
      <w:shd w:fill="auto" w:color="auto" w:val="clear"/>
    </w:rPr>
  </w:style>
  <w:style w:customStyle="true" w:styleId="eSPISCCParagraphDefaultFont" w:type="character">
    <w:name w:val="eSPIS_CC_Paragraph Default Font"/>
    <w:basedOn w:val="Zadanifontodlomka"/>
    <w:rsid w:val="00B626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267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626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26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B62673"/>
    <w:rPr>
      <w:color w:val="808080"/>
      <w:bdr w:color="auto" w:space="0" w:sz="0" w:val="none"/>
      <w:shd w:color="auto" w:fill="auto" w:val="clear"/>
    </w:rPr>
  </w:style>
  <w:style w:customStyle="1" w:styleId="eSPISCCParagraphDefaultFont" w:type="character">
    <w:name w:val="eSPIS_CC_Paragraph Default Font"/>
    <w:basedOn w:val="Zadanifontodlomka"/>
    <w:rsid w:val="00B626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267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626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26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2147</izvorni_sadrzaj>
    <derivirana_varijabla naziv="DomainObject.Predmet.Broj_1">2147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vorni_sadrzaj>
    <derivirana_varijabla naziv="DomainObject.Predmet.Opis_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St-2147/2016</izvorni_sadrzaj>
    <derivirana_varijabla naziv="DomainObject.Predmet.OznakaBroj_1">St-2147/2016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GERŠAK PROMET d.o.o. zastupanog po punomoćniku Goran Geršak</izvorni_sadrzaj>
    <derivirana_varijabla naziv="DomainObject.Predmet.ProtustrankaFormated_1">  GERŠAK PROMET d.o.o. zastupanog po punomoćniku Goran Geršak</derivirana_varijabla>
  </DomainObject.Predmet.ProtustrankaFormated>
  <DomainObject.Predmet.ProtustrankaFormatedOIB>
    <izvorni_sadrzaj>  GERŠAK PROMET d.o.o., OIB 11767467475 zastupanog po punomoćniku Goran Geršak</izvorni_sadrzaj>
    <derivirana_varijabla naziv="DomainObject.Predmet.ProtustrankaFormatedOIB_1">  GERŠAK PROMET d.o.o., OIB 11767467475 zastupanog po punomoćniku Goran Geršak</derivirana_varijabla>
  </DomainObject.Predmet.ProtustrankaFormatedOIB>
  <DomainObject.Predmet.ProtustrankaFormatedWithAdress>
    <izvorni_sadrzaj> GERŠAK PROMET d.o.o., Zagrebačka cesta 33, 10292 Gornji Laduč zastupanog po punomoćniku Goran Geršak</izvorni_sadrzaj>
    <derivirana_varijabla naziv="DomainObject.Predmet.ProtustrankaFormatedWithAdress_1"> GERŠAK PROMET d.o.o., Zagrebačka cesta 33, 10292 Gornji Laduč zastupanog po punomoćniku Goran Geršak</derivirana_varijabla>
  </DomainObject.Predmet.ProtustrankaFormatedWithAdress>
  <DomainObject.Predmet.ProtustrankaFormatedWithAdressOIB>
    <izvorni_sadrzaj> GERŠAK PROMET d.o.o., OIB 11767467475, Zagrebačka cesta 33, 10292 Gornji Laduč zastupanog po punomoćniku Goran Geršak</izvorni_sadrzaj>
    <derivirana_varijabla naziv="DomainObject.Predmet.ProtustrankaFormatedWithAdressOIB_1"> GERŠAK PROMET d.o.o., OIB 11767467475, Zagrebačka cesta 33, 10292 Gornji Laduč zastupanog po punomoćniku Goran Geršak</derivirana_varijabla>
  </DomainObject.Predmet.ProtustrankaFormatedWithAdressOIB>
  <DomainObject.Predmet.ProtustrankaWithAdress>
    <izvorni_sadrzaj>GERŠAK PROMET d.o.o. Zagrebačka cesta 33, 10292 Gornji Laduč</izvorni_sadrzaj>
    <derivirana_varijabla naziv="DomainObject.Predmet.ProtustrankaWithAdress_1">GERŠAK PROMET d.o.o. Zagrebačka cesta 33, 10292 Gornji Laduč</derivirana_varijabla>
  </DomainObject.Predmet.ProtustrankaWithAdress>
  <DomainObject.Predmet.ProtustrankaWithAdressOIB>
    <izvorni_sadrzaj>GERŠAK PROMET d.o.o., OIB 11767467475, Zagrebačka cesta 33, 10292 Gornji Laduč</izvorni_sadrzaj>
    <derivirana_varijabla naziv="DomainObject.Predmet.ProtustrankaWithAdressOIB_1">GERŠAK PROMET d.o.o., OIB 11767467475, Zagrebačka cesta 33, 10292 Gornji Laduč</derivirana_varijabla>
  </DomainObject.Predmet.ProtustrankaWithAdressOIB>
  <DomainObject.Predmet.ProtustrankaNazivFormated>
    <izvorni_sadrzaj>GERŠAK PROMET d.o.o.</izvorni_sadrzaj>
    <derivirana_varijabla naziv="DomainObject.Predmet.ProtustrankaNazivFormated_1">GERŠAK PROMET d.o.o.</derivirana_varijabla>
  </DomainObject.Predmet.ProtustrankaNazivFormated>
  <DomainObject.Predmet.ProtustrankaNazivFormatedOIB>
    <izvorni_sadrzaj>GERŠAK PROMET d.o.o., OIB 11767467475</izvorni_sadrzaj>
    <derivirana_varijabla naziv="DomainObject.Predmet.ProtustrankaNazivFormatedOIB_1">GERŠAK PROMET d.o.o., OIB 11767467475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GERŠAK PROMET d.o.o. zastupanog po punomoćniku Goran Geršak</item>
    </izvorni_sadrzaj>
    <derivirana_varijabla naziv="DomainObject.Predmet.ProtuStrankaListFormated_1">
      <item>GERŠAK PROMET d.o.o. zastupanog po punomoćniku Goran Geršak</item>
    </derivirana_varijabla>
  </DomainObject.Predmet.ProtuStrankaListFormated>
  <DomainObject.Predmet.ProtuStrankaListFormatedOIB>
    <izvorni_sadrzaj>
      <item>GERŠAK PROMET d.o.o., OIB 11767467475 zastupanog po punomoćniku Goran Geršak</item>
    </izvorni_sadrzaj>
    <derivirana_varijabla naziv="DomainObject.Predmet.ProtuStrankaListFormatedOIB_1">
      <item>GERŠAK PROMET d.o.o., OIB 11767467475 zastupanog po punomoćniku Goran Geršak</item>
    </derivirana_varijabla>
  </DomainObject.Predmet.ProtuStrankaListFormatedOIB>
  <DomainObject.Predmet.ProtuStrankaListFormatedWithAdress>
    <izvorni_sadrzaj>
      <item>GERŠAK PROMET d.o.o., Zagrebačka cesta 33, 10292 Gornji Laduč zastupanog po punomoćniku Goran Geršak</item>
    </izvorni_sadrzaj>
    <derivirana_varijabla naziv="DomainObject.Predmet.ProtuStrankaListFormatedWithAdress_1">
      <item>GERŠAK PROMET d.o.o., Zagrebačka cesta 33, 10292 Gornji Laduč zastupanog po punomoćniku Goran Geršak</item>
    </derivirana_varijabla>
  </DomainObject.Predmet.ProtuStrankaListFormatedWithAdress>
  <DomainObject.Predmet.ProtuStrankaListFormatedWithAdressOIB>
    <izvorni_sadrzaj>
      <item>GERŠAK PROMET d.o.o., OIB 11767467475, Zagrebačka cesta 33, 10292 Gornji Laduč zastupanog po punomoćniku Goran Geršak</item>
    </izvorni_sadrzaj>
    <derivirana_varijabla naziv="DomainObject.Predmet.ProtuStrankaListFormatedWithAdressOIB_1">
      <item>GERŠAK PROMET d.o.o., OIB 11767467475, Zagrebačka cesta 33, 10292 Gornji Laduč zastupanog po punomoćniku Goran Geršak</item>
    </derivirana_varijabla>
  </DomainObject.Predmet.ProtuStrankaListFormatedWithAdressOIB>
  <DomainObject.Predmet.ProtuStrankaListNazivFormated>
    <izvorni_sadrzaj>
      <item>GERŠAK PROMET d.o.o.</item>
    </izvorni_sadrzaj>
    <derivirana_varijabla naziv="DomainObject.Predmet.ProtuStrankaListNazivFormated_1">
      <item>GERŠAK PROMET d.o.o.</item>
    </derivirana_varijabla>
  </DomainObject.Predmet.ProtuStrankaListNazivFormated>
  <DomainObject.Predmet.ProtuStrankaListNazivFormatedOIB>
    <izvorni_sadrzaj>
      <item>GERŠAK PROMET d.o.o., OIB 11767467475</item>
    </izvorni_sadrzaj>
    <derivirana_varijabla naziv="DomainObject.Predmet.ProtuStrankaListNazivFormatedOIB_1">
      <item>GERŠAK PROMET d.o.o., OIB 11767467475</item>
    </derivirana_varijabla>
  </DomainObject.Predmet.ProtuStrankaListNazivFormatedOIB>
  <DomainObject.Predmet.OstaliListFormated>
    <izvorni_sadrzaj>
      <item>Goran Geršak punomoćnik sudionika u postupku GERŠAK PROMET d.o.o.</item>
    </izvorni_sadrzaj>
    <derivirana_varijabla naziv="DomainObject.Predmet.OstaliListFormated_1">
      <item>Goran Geršak punomoćnik sudionika u postupku GERŠAK PROMET d.o.o.</item>
    </derivirana_varijabla>
  </DomainObject.Predmet.OstaliListFormated>
  <DomainObject.Predmet.OstaliListFormatedOIB>
    <izvorni_sadrzaj>
      <item>Goran Geršak, OIB 70609705959 punomoćnik sudionika u postupku GERŠAK PROMET d.o.o.</item>
    </izvorni_sadrzaj>
    <derivirana_varijabla naziv="DomainObject.Predmet.OstaliListFormatedOIB_1">
      <item>Goran Geršak, OIB 70609705959 punomoćnik sudionika u postupku GERŠAK PROMET d.o.o.</item>
    </derivirana_varijabla>
  </DomainObject.Predmet.OstaliListFormatedOIB>
  <DomainObject.Predmet.OstaliListFormatedWithAdress>
    <izvorni_sadrzaj>
      <item>Goran Geršak, Zagrebačka Cesta 33, 10292 Gornji Laduč punomoćnik sudionika u postupku GERŠAK PROMET d.o.o.</item>
    </izvorni_sadrzaj>
    <derivirana_varijabla naziv="DomainObject.Predmet.OstaliListFormatedWithAdress_1">
      <item>Goran Geršak, Zagrebačka Cesta 33, 10292 Gornji Laduč punomoćnik sudionika u postupku GERŠAK PROMET d.o.o.</item>
    </derivirana_varijabla>
  </DomainObject.Predmet.OstaliListFormatedWithAdress>
  <DomainObject.Predmet.OstaliListFormatedWithAdressOIB>
    <izvorni_sadrzaj>
      <item>Goran Geršak, OIB 70609705959, Zagrebačka Cesta 33, 10292 Gornji Laduč punomoćnik sudionika u postupku GERŠAK PROMET d.o.o.</item>
    </izvorni_sadrzaj>
    <derivirana_varijabla naziv="DomainObject.Predmet.OstaliListFormatedWithAdressOIB_1">
      <item>Goran Geršak, OIB 70609705959, Zagrebačka Cesta 33, 10292 Gornji Laduč punomoćnik sudionika u postupku GERŠAK PROMET d.o.o.</item>
    </derivirana_varijabla>
  </DomainObject.Predmet.OstaliListFormatedWithAdressOIB>
  <DomainObject.Predmet.OstaliListNazivFormated>
    <izvorni_sadrzaj>
      <item>Goran Geršak</item>
    </izvorni_sadrzaj>
    <derivirana_varijabla naziv="DomainObject.Predmet.OstaliListNazivFormated_1">
      <item>Goran Geršak</item>
    </derivirana_varijabla>
  </DomainObject.Predmet.OstaliListNazivFormated>
  <DomainObject.Predmet.OstaliListNazivFormatedOIB>
    <izvorni_sadrzaj>
      <item>Goran Geršak, OIB 70609705959</item>
    </izvorni_sadrzaj>
    <derivirana_varijabla naziv="DomainObject.Predmet.OstaliListNazivFormatedOIB_1">
      <item>Goran Geršak, OIB 70609705959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GERŠAK PROMET d.o.o.</izvorni_sadrzaj>
    <derivirana_varijabla naziv="DomainObject.Predmet.ProtustrankaIDrugi_1">GERŠAK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GERŠAK PROMET d.o.o., OIB 11767467475, Zagrebačka cesta 33, 10292 Gornji Laduč</izvorni_sadrzaj>
    <derivirana_varijabla naziv="DomainObject.Predmet.ProtustrankaIDrugiAdressOIB_1">GERŠAK PROMET d.o.o., OIB 11767467475, Zagrebačka cesta 33,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GERŠAK PROMET d.o.o.</item>
      <item>Goran Geršak</item>
    </izvorni_sadrzaj>
    <derivirana_varijabla naziv="DomainObject.Predmet.SudioniciListNaziv_1">
      <item>FINA Regionalni centar  Zagreb</item>
      <item>GERŠAK PROMET d.o.o.</item>
      <item>Goran Geršak</item>
    </derivirana_varijabla>
  </DomainObject.Predmet.SudioniciListNaziv>
  <DomainObject.Predmet.SudioniciListAdressOIB>
    <izvorni_sadrzaj>
      <item>FINA Regionalni centar  Zagreb, OIB 85821130368, Trg svibanjskih žrtava 1995. 1,10000 Zagreb</item>
      <item>GERŠAK PROMET d.o.o., OIB 11767467475, Zagrebačka cesta 33,10292 Gornji Laduč</item>
      <item>Goran Geršak, OIB 70609705959, Zagrebačka Cesta 33,10292 Gornji Laduč</item>
    </izvorni_sadrzaj>
    <derivirana_varijabla naziv="DomainObject.Predmet.SudioniciListAdressOIB_1">
      <item>FINA Regionalni centar  Zagreb, OIB 85821130368, Trg svibanjskih žrtava 1995. 1,10000 Zagreb</item>
      <item>GERŠAK PROMET d.o.o., OIB 11767467475, Zagrebačka cesta 33,10292 Gornji Laduč</item>
      <item>Goran Geršak, OIB 70609705959, Zagrebačka Cesta 33,10292 Gornji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11767467475</item>
      <item>, OIB 70609705959</item>
    </izvorni_sadrzaj>
    <derivirana_varijabla naziv="DomainObject.Predmet.SudioniciListNazivOIB_1">
      <item>, OIB 85821130368</item>
      <item>, OIB 11767467475</item>
      <item>, OIB 70609705959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442D7A-4813-417C-9561-162977A3D4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4773</properties:Characters>
  <properties:Lines>121</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2017-05-22T11:32:00Z</dcterms:created>
  <dc:creator>Gordana Grčić</dc:creator>
  <cp:lastModifiedBy>Žana Livaja</cp:lastModifiedBy>
  <cp:lastPrinted>2017-05-22T11:53:00Z</cp:lastPrinted>
  <dcterms:modified xmlns:xsi="http://www.w3.org/2001/XMLSchema-instance" xsi:type="dcterms:W3CDTF">2017-05-22T11:53:00Z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