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457e" w14:paraId="daf457e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5F5601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CF690A" w:rsidR="00555FBC">
      <w:pPr>
        <w:rPr>
          <w:sz w:val="24"/>
        </w:rPr>
      </w:pPr>
      <w:r>
        <w:rPr>
          <w:sz w:val="24"/>
        </w:rPr>
        <w:t>STALNA SLUŽBA 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P="00DB0763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F56F1">
        <w:rPr>
          <w:sz w:val="24"/>
        </w:rPr>
        <w:t xml:space="preserve">      </w:t>
      </w:r>
      <w:r w:rsidR="00F90AA6" w:rsidRPr="00D0172F">
        <w:rPr>
          <w:b/>
          <w:sz w:val="24"/>
        </w:rPr>
        <w:t xml:space="preserve">Broj: </w:t>
      </w:r>
      <w:r w:rsidR="00D0172F" w:rsidRPr="00D0172F">
        <w:rPr>
          <w:b/>
          <w:sz w:val="24"/>
        </w:rPr>
        <w:t>1/</w:t>
      </w:r>
      <w:r w:rsidR="00F90AA6" w:rsidRPr="00D0172F">
        <w:rPr>
          <w:b/>
          <w:sz w:val="24"/>
        </w:rPr>
        <w:t>St-</w:t>
      </w:r>
      <w:r w:rsidR="00D0172F" w:rsidRPr="00D0172F">
        <w:rPr>
          <w:b/>
          <w:sz w:val="24"/>
        </w:rPr>
        <w:t>369/2017-41</w:t>
      </w:r>
      <w:r w:rsidR="00F90AA6" w:rsidRPr="00D0172F">
        <w:rPr>
          <w:b/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F90AA6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CF690A">
        <w:rPr>
          <w:sz w:val="24"/>
        </w:rPr>
        <w:t>U SLAVONSKOM BRODU</w:t>
      </w:r>
      <w:r w:rsidR="00D0172F">
        <w:rPr>
          <w:sz w:val="24"/>
        </w:rPr>
        <w:t>, po stečajnoj</w:t>
      </w:r>
      <w:r>
        <w:rPr>
          <w:sz w:val="24"/>
        </w:rPr>
        <w:t xml:space="preserve"> </w:t>
      </w:r>
      <w:r w:rsidR="00D0172F">
        <w:rPr>
          <w:sz w:val="24"/>
        </w:rPr>
        <w:t>sutkinji</w:t>
      </w:r>
      <w:r>
        <w:rPr>
          <w:sz w:val="24"/>
        </w:rPr>
        <w:t xml:space="preserve"> Vesni Vukelić, </w:t>
      </w:r>
      <w:r w:rsidR="00D679C7">
        <w:rPr>
          <w:sz w:val="24"/>
        </w:rPr>
        <w:t>u postupku stečaja</w:t>
      </w:r>
      <w:r w:rsidR="00D0172F">
        <w:rPr>
          <w:sz w:val="24"/>
        </w:rPr>
        <w:t xml:space="preserve"> koji se vodi</w:t>
      </w:r>
      <w:r w:rsidR="00D679C7">
        <w:rPr>
          <w:sz w:val="24"/>
        </w:rPr>
        <w:t xml:space="preserve"> nad dužnikom </w:t>
      </w:r>
      <w:r w:rsidR="00D0172F">
        <w:rPr>
          <w:sz w:val="24"/>
        </w:rPr>
        <w:t xml:space="preserve">KALČIĆ TRANSPORTI d.o.o. u stečaju Pakrac, N. Oršanića 21, OIB </w:t>
      </w:r>
      <w:r w:rsidR="0093622B">
        <w:rPr>
          <w:sz w:val="24"/>
        </w:rPr>
        <w:t>79840061628</w:t>
      </w:r>
      <w:r w:rsidR="00D679C7">
        <w:rPr>
          <w:sz w:val="24"/>
        </w:rPr>
        <w:t xml:space="preserve">, dana </w:t>
      </w:r>
      <w:r w:rsidR="0093622B">
        <w:rPr>
          <w:sz w:val="24"/>
        </w:rPr>
        <w:t>30. listopada 2018</w:t>
      </w:r>
      <w:r w:rsidR="00D679C7">
        <w:rPr>
          <w:sz w:val="24"/>
        </w:rPr>
        <w:t>.</w:t>
      </w:r>
    </w:p>
    <w:p w:rsidRDefault="00052215" w:rsidR="00052215">
      <w:pPr>
        <w:rPr>
          <w:sz w:val="24"/>
        </w:rPr>
      </w:pPr>
    </w:p>
    <w:p w:rsidRDefault="00052215" w:rsidP="00CF690A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CF690A" w:rsidR="00432BE8">
      <w:pPr>
        <w:jc w:val="both"/>
        <w:rPr>
          <w:sz w:val="24"/>
        </w:rPr>
      </w:pPr>
      <w:r>
        <w:rPr>
          <w:sz w:val="24"/>
        </w:rPr>
        <w:tab/>
      </w:r>
      <w:r w:rsidR="00893FFE" w:rsidRPr="00581FEE">
        <w:rPr>
          <w:b/>
          <w:sz w:val="24"/>
        </w:rPr>
        <w:t>I</w:t>
      </w:r>
      <w:r w:rsidR="00893FFE">
        <w:rPr>
          <w:sz w:val="24"/>
        </w:rPr>
        <w:t xml:space="preserve"> – </w:t>
      </w:r>
      <w:r w:rsidR="00CD54BF">
        <w:rPr>
          <w:sz w:val="24"/>
        </w:rPr>
        <w:t xml:space="preserve"> </w:t>
      </w:r>
      <w:r w:rsidR="00893FFE">
        <w:rPr>
          <w:sz w:val="24"/>
        </w:rPr>
        <w:t>Pozivaju se vjerovnici stečajne mase, stečajni upravitelj i skupština vjerovnika stečajnog dužnika</w:t>
      </w:r>
      <w:r w:rsidR="00893FFE" w:rsidRPr="003913A5">
        <w:rPr>
          <w:b/>
          <w:sz w:val="24"/>
        </w:rPr>
        <w:t>,</w:t>
      </w:r>
      <w:r w:rsidR="00893FFE">
        <w:rPr>
          <w:sz w:val="24"/>
        </w:rPr>
        <w:t xml:space="preserve"> </w:t>
      </w:r>
      <w:r w:rsidR="00581FEE">
        <w:rPr>
          <w:sz w:val="24"/>
        </w:rPr>
        <w:t xml:space="preserve">očitovati se </w:t>
      </w:r>
      <w:r w:rsidR="00893FFE">
        <w:rPr>
          <w:sz w:val="24"/>
        </w:rPr>
        <w:t>o obustavi i zaključenju stečajnog postupka radi nedostatnosti stečajne mase za pokr</w:t>
      </w:r>
      <w:r w:rsidR="006B6B74">
        <w:rPr>
          <w:sz w:val="24"/>
        </w:rPr>
        <w:t>iće troškova stečajnog postupka</w:t>
      </w:r>
      <w:r w:rsidR="00E867A2">
        <w:rPr>
          <w:sz w:val="24"/>
        </w:rPr>
        <w:t>.</w:t>
      </w:r>
    </w:p>
    <w:p w:rsidRDefault="003913A5" w:rsidP="00CF690A" w:rsidR="003913A5">
      <w:pPr>
        <w:jc w:val="both"/>
        <w:rPr>
          <w:sz w:val="24"/>
        </w:rPr>
      </w:pPr>
    </w:p>
    <w:p w:rsidRDefault="00893FFE" w:rsidP="00CF690A" w:rsidR="006B6B74">
      <w:pPr>
        <w:jc w:val="both"/>
        <w:rPr>
          <w:b/>
          <w:sz w:val="24"/>
        </w:rPr>
      </w:pPr>
      <w:r>
        <w:rPr>
          <w:sz w:val="24"/>
        </w:rPr>
        <w:tab/>
      </w:r>
      <w:r w:rsidRPr="00581FEE">
        <w:rPr>
          <w:b/>
          <w:sz w:val="24"/>
        </w:rPr>
        <w:t>II</w:t>
      </w:r>
      <w:r>
        <w:rPr>
          <w:sz w:val="24"/>
        </w:rPr>
        <w:t xml:space="preserve"> –</w:t>
      </w:r>
      <w:r w:rsidR="009B7DC9">
        <w:rPr>
          <w:sz w:val="24"/>
        </w:rPr>
        <w:t xml:space="preserve"> U svrhu davanja očitovanja o obustavi i zaključenju stečajnog postupka, saziva se Skupština vjerovnika stečajnog dužnika koja će se održati na dan </w:t>
      </w:r>
      <w:r w:rsidR="00FF56F1" w:rsidRPr="00FF56F1">
        <w:rPr>
          <w:b/>
          <w:sz w:val="24"/>
        </w:rPr>
        <w:t>30. studenog 2018. u 12,30 sati.</w:t>
      </w:r>
    </w:p>
    <w:p w:rsidRDefault="008859DF" w:rsidP="00CF690A" w:rsidR="008859DF" w:rsidRPr="008859DF">
      <w:pPr>
        <w:jc w:val="both"/>
        <w:rPr>
          <w:sz w:val="24"/>
        </w:rPr>
      </w:pPr>
      <w:r>
        <w:rPr>
          <w:b/>
          <w:sz w:val="24"/>
        </w:rPr>
        <w:tab/>
      </w:r>
      <w:r w:rsidRPr="008859DF">
        <w:rPr>
          <w:sz w:val="24"/>
        </w:rPr>
        <w:t>Na Skupštinu se pozivaju:</w:t>
      </w:r>
    </w:p>
    <w:p w:rsidRDefault="008859DF" w:rsidP="008859DF" w:rsidR="008859DF" w:rsidRPr="008859DF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Pr="008859DF">
        <w:rPr>
          <w:sz w:val="24"/>
        </w:rPr>
        <w:t>stečajna upraviteljica</w:t>
      </w:r>
    </w:p>
    <w:p w:rsidRDefault="008859DF" w:rsidP="008859DF" w:rsidR="008859DF" w:rsidRPr="008859DF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Pr="008859DF">
        <w:rPr>
          <w:sz w:val="24"/>
        </w:rPr>
        <w:t>stečajni vjerovnici</w:t>
      </w:r>
    </w:p>
    <w:p w:rsidRDefault="008859DF" w:rsidP="008859DF" w:rsidR="008859DF" w:rsidRPr="008859DF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Pr="008859DF">
        <w:rPr>
          <w:sz w:val="24"/>
        </w:rPr>
        <w:t>vjerovnici stečajne mase</w:t>
      </w:r>
    </w:p>
    <w:p w:rsidRDefault="009B7DC9" w:rsidP="00CF690A" w:rsidR="009B7DC9">
      <w:pPr>
        <w:jc w:val="both"/>
        <w:rPr>
          <w:sz w:val="24"/>
        </w:rPr>
      </w:pPr>
    </w:p>
    <w:p w:rsidRDefault="009B7DC9" w:rsidP="00CF690A" w:rsidR="00893FFE">
      <w:pPr>
        <w:jc w:val="both"/>
        <w:rPr>
          <w:sz w:val="24"/>
        </w:rPr>
      </w:pPr>
      <w:r>
        <w:rPr>
          <w:sz w:val="24"/>
        </w:rPr>
        <w:tab/>
      </w:r>
      <w:r w:rsidRPr="009B7DC9">
        <w:rPr>
          <w:b/>
          <w:sz w:val="24"/>
        </w:rPr>
        <w:t>III</w:t>
      </w:r>
      <w:r>
        <w:rPr>
          <w:sz w:val="24"/>
        </w:rPr>
        <w:t xml:space="preserve"> - </w:t>
      </w:r>
      <w:r w:rsidR="00893FFE">
        <w:rPr>
          <w:sz w:val="24"/>
        </w:rPr>
        <w:t xml:space="preserve">Ukoliko se </w:t>
      </w:r>
      <w:r>
        <w:rPr>
          <w:sz w:val="24"/>
        </w:rPr>
        <w:t>na sazvanoj Skupštini</w:t>
      </w:r>
      <w:r w:rsidR="00893FFE">
        <w:rPr>
          <w:sz w:val="24"/>
        </w:rPr>
        <w:t xml:space="preserve"> vjerovnici ne budu protivili obustavi i zaključenju stečajnog postupka, sud će donijeti rješenje kojim će obustaviti i zaključiti postupak temeljem odredbe čl. 293 st. 1 Stečajnog zakona.</w:t>
      </w:r>
    </w:p>
    <w:p w:rsidRDefault="003913A5" w:rsidP="00CF690A" w:rsidR="003913A5">
      <w:pPr>
        <w:jc w:val="both"/>
        <w:rPr>
          <w:sz w:val="24"/>
        </w:rPr>
      </w:pPr>
    </w:p>
    <w:p w:rsidRDefault="00893FFE" w:rsidP="00CF690A" w:rsidR="00893FFE">
      <w:pPr>
        <w:jc w:val="both"/>
        <w:rPr>
          <w:sz w:val="24"/>
        </w:rPr>
      </w:pPr>
      <w:r>
        <w:rPr>
          <w:sz w:val="24"/>
        </w:rPr>
        <w:tab/>
      </w:r>
      <w:r w:rsidRPr="00581FEE">
        <w:rPr>
          <w:b/>
          <w:sz w:val="24"/>
        </w:rPr>
        <w:t>I</w:t>
      </w:r>
      <w:r w:rsidR="0080620A">
        <w:rPr>
          <w:b/>
          <w:sz w:val="24"/>
        </w:rPr>
        <w:t>V</w:t>
      </w:r>
      <w:r>
        <w:rPr>
          <w:sz w:val="24"/>
        </w:rPr>
        <w:t xml:space="preserve"> – Vjerovnici koji se budu protivili obustavi i zaključenju stečajnog postupka bit će posebnim rješenjem pozvani u roku od 15 dana solidarno predujmiti dostatan iznos novca za namirenje troškova postupka.</w:t>
      </w:r>
    </w:p>
    <w:p w:rsidRDefault="008859DF" w:rsidP="00CF690A" w:rsidR="008859DF">
      <w:pPr>
        <w:jc w:val="both"/>
        <w:rPr>
          <w:sz w:val="24"/>
        </w:rPr>
      </w:pPr>
    </w:p>
    <w:p w:rsidRDefault="008859DF" w:rsidP="00CF690A" w:rsidR="008859DF">
      <w:pPr>
        <w:jc w:val="both"/>
        <w:rPr>
          <w:sz w:val="24"/>
        </w:rPr>
      </w:pPr>
      <w:r>
        <w:rPr>
          <w:sz w:val="24"/>
        </w:rPr>
        <w:tab/>
      </w:r>
      <w:r w:rsidRPr="008859DF">
        <w:rPr>
          <w:b/>
          <w:sz w:val="24"/>
        </w:rPr>
        <w:t>V</w:t>
      </w:r>
      <w:r>
        <w:rPr>
          <w:sz w:val="24"/>
        </w:rPr>
        <w:t xml:space="preserve"> – Ovaj poziv objavljuje se na mrežnoj stranici  e-Oglasna ploča sudova.</w:t>
      </w:r>
    </w:p>
    <w:p w:rsidRDefault="00052215" w:rsidP="00052215" w:rsidR="00052215">
      <w:pPr>
        <w:jc w:val="both"/>
        <w:rPr>
          <w:sz w:val="24"/>
        </w:rPr>
      </w:pPr>
    </w:p>
    <w:p w:rsidRDefault="008859DF" w:rsidP="00052215" w:rsidR="008859DF">
      <w:pPr>
        <w:jc w:val="both"/>
        <w:rPr>
          <w:sz w:val="24"/>
        </w:rPr>
      </w:pPr>
    </w:p>
    <w:p w:rsidRDefault="00052215" w:rsidP="008859DF" w:rsidR="0005221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328EE" w:rsidP="00052215" w:rsidR="00E328EE">
      <w:pPr>
        <w:jc w:val="both"/>
        <w:rPr>
          <w:sz w:val="24"/>
        </w:rPr>
      </w:pPr>
    </w:p>
    <w:p w:rsidRDefault="00052215" w:rsidP="0076635E" w:rsidR="00F90AA6">
      <w:pPr>
        <w:jc w:val="both"/>
        <w:rPr>
          <w:sz w:val="24"/>
        </w:rPr>
      </w:pPr>
      <w:r>
        <w:rPr>
          <w:sz w:val="24"/>
        </w:rPr>
        <w:tab/>
      </w:r>
      <w:r w:rsidR="00C03F35">
        <w:rPr>
          <w:sz w:val="24"/>
        </w:rPr>
        <w:t>Rješenje</w:t>
      </w:r>
      <w:r w:rsidR="000B6DF2">
        <w:rPr>
          <w:sz w:val="24"/>
        </w:rPr>
        <w:t>m ovog suda posl.br.</w:t>
      </w:r>
      <w:r w:rsidR="0080620A">
        <w:rPr>
          <w:sz w:val="24"/>
        </w:rPr>
        <w:t xml:space="preserve"> </w:t>
      </w:r>
      <w:r w:rsidR="000B6DF2">
        <w:rPr>
          <w:sz w:val="24"/>
        </w:rPr>
        <w:t>St-</w:t>
      </w:r>
      <w:r w:rsidR="0080620A">
        <w:rPr>
          <w:sz w:val="24"/>
        </w:rPr>
        <w:t>369/2017-21 od 20. veljače 2018</w:t>
      </w:r>
      <w:r w:rsidR="00C03F35">
        <w:rPr>
          <w:sz w:val="24"/>
        </w:rPr>
        <w:t xml:space="preserve">., otvoren je stečajni postupak  nad dužnikom </w:t>
      </w:r>
      <w:r w:rsidR="0080620A">
        <w:rPr>
          <w:sz w:val="24"/>
        </w:rPr>
        <w:t>KALČIĆ TRANSPORTI d.o.o. u stečaju Pakrac, N. Oršanića 21, OIB 79840061628.</w:t>
      </w:r>
    </w:p>
    <w:p w:rsidRDefault="00C03F35" w:rsidP="008859DF" w:rsidR="008859DF">
      <w:pPr>
        <w:jc w:val="right"/>
        <w:rPr>
          <w:b/>
          <w:sz w:val="24"/>
        </w:rPr>
      </w:pPr>
      <w:r>
        <w:rPr>
          <w:sz w:val="24"/>
        </w:rPr>
        <w:lastRenderedPageBreak/>
        <w:tab/>
      </w:r>
      <w:r w:rsidR="008859DF" w:rsidRPr="00D0172F">
        <w:rPr>
          <w:b/>
          <w:sz w:val="24"/>
        </w:rPr>
        <w:t>Broj: 1/St-369/2017-41</w:t>
      </w:r>
    </w:p>
    <w:p w:rsidRDefault="008859DF" w:rsidP="008859DF" w:rsidR="008859DF">
      <w:pPr>
        <w:jc w:val="right"/>
        <w:rPr>
          <w:sz w:val="24"/>
        </w:rPr>
      </w:pPr>
    </w:p>
    <w:p w:rsidRDefault="008859DF" w:rsidP="0076635E" w:rsidR="008859DF">
      <w:pPr>
        <w:jc w:val="both"/>
        <w:rPr>
          <w:sz w:val="24"/>
        </w:rPr>
      </w:pPr>
    </w:p>
    <w:p w:rsidRDefault="00C03F35" w:rsidP="008859DF" w:rsidR="001C0240">
      <w:pPr>
        <w:ind w:firstLine="720"/>
        <w:jc w:val="both"/>
        <w:rPr>
          <w:sz w:val="24"/>
        </w:rPr>
      </w:pPr>
      <w:r>
        <w:rPr>
          <w:sz w:val="24"/>
        </w:rPr>
        <w:t xml:space="preserve">Na </w:t>
      </w:r>
      <w:r w:rsidR="00B65E66">
        <w:rPr>
          <w:sz w:val="24"/>
        </w:rPr>
        <w:t>Skupštini vjerovnika</w:t>
      </w:r>
      <w:r>
        <w:rPr>
          <w:sz w:val="24"/>
        </w:rPr>
        <w:t xml:space="preserve"> održano</w:t>
      </w:r>
      <w:r w:rsidR="00B65E66">
        <w:rPr>
          <w:sz w:val="24"/>
        </w:rPr>
        <w:t>j</w:t>
      </w:r>
      <w:r>
        <w:rPr>
          <w:sz w:val="24"/>
        </w:rPr>
        <w:t xml:space="preserve"> </w:t>
      </w:r>
      <w:r w:rsidR="008859DF">
        <w:rPr>
          <w:sz w:val="24"/>
        </w:rPr>
        <w:t xml:space="preserve">na prijedlog stečajne upraviteljice </w:t>
      </w:r>
      <w:r>
        <w:rPr>
          <w:sz w:val="24"/>
        </w:rPr>
        <w:t xml:space="preserve">dana </w:t>
      </w:r>
      <w:r w:rsidR="00B65E66">
        <w:rPr>
          <w:sz w:val="24"/>
        </w:rPr>
        <w:t>22. listopada 2018</w:t>
      </w:r>
      <w:r w:rsidR="00AA3292">
        <w:rPr>
          <w:sz w:val="24"/>
        </w:rPr>
        <w:t>.</w:t>
      </w:r>
      <w:r w:rsidR="00B65E66">
        <w:rPr>
          <w:sz w:val="24"/>
        </w:rPr>
        <w:t xml:space="preserve">, </w:t>
      </w:r>
      <w:r w:rsidR="00E328EE">
        <w:rPr>
          <w:sz w:val="24"/>
        </w:rPr>
        <w:t>utvrđeno je da stečajna masa nije dostatna niti za pokriće troškova stečajnog postupka s obzirom da stečajni dužnik nema imovine</w:t>
      </w:r>
      <w:r w:rsidR="008F5481">
        <w:rPr>
          <w:sz w:val="24"/>
        </w:rPr>
        <w:t xml:space="preserve"> te su vjerovnici </w:t>
      </w:r>
      <w:r w:rsidR="00C66EBF">
        <w:rPr>
          <w:sz w:val="24"/>
        </w:rPr>
        <w:t xml:space="preserve">na Skupštini jednoglasno prihvatili izvješće stečajne upraviteljice i </w:t>
      </w:r>
      <w:r w:rsidR="008F5481">
        <w:rPr>
          <w:sz w:val="24"/>
        </w:rPr>
        <w:t xml:space="preserve">suglasili </w:t>
      </w:r>
      <w:r w:rsidR="00C66EBF">
        <w:rPr>
          <w:sz w:val="24"/>
        </w:rPr>
        <w:t xml:space="preserve">se </w:t>
      </w:r>
      <w:r w:rsidR="008F5481">
        <w:rPr>
          <w:sz w:val="24"/>
        </w:rPr>
        <w:t xml:space="preserve">da sud sazove Skupštinu vjerovnika i postupi po </w:t>
      </w:r>
      <w:r w:rsidR="003D16D7">
        <w:rPr>
          <w:sz w:val="24"/>
        </w:rPr>
        <w:t>čl.</w:t>
      </w:r>
      <w:r w:rsidR="005A6592">
        <w:rPr>
          <w:sz w:val="24"/>
        </w:rPr>
        <w:t>293 Stečajnog zakona.</w:t>
      </w:r>
    </w:p>
    <w:p w:rsidRDefault="00D42FE3" w:rsidP="0076635E" w:rsidR="00D42FE3">
      <w:pPr>
        <w:jc w:val="both"/>
        <w:rPr>
          <w:sz w:val="24"/>
        </w:rPr>
      </w:pPr>
    </w:p>
    <w:p w:rsidRDefault="00DB0763" w:rsidP="00D42FE3" w:rsidR="00AC21CD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293 st. 1 </w:t>
      </w:r>
      <w:r w:rsidR="00C66EBF">
        <w:rPr>
          <w:sz w:val="24"/>
        </w:rPr>
        <w:t>Stečajnog zakona (NN br. 71/15, 104/17, dalje SZ)</w:t>
      </w:r>
      <w:r>
        <w:rPr>
          <w:sz w:val="24"/>
        </w:rPr>
        <w:t xml:space="preserve"> </w:t>
      </w:r>
      <w:r w:rsidR="00DD517E">
        <w:rPr>
          <w:sz w:val="24"/>
        </w:rPr>
        <w:t>propisano je da ako se nakon otvaranja stečajnog postupka pokaže da stečajna masa nije dostatna ni za namirenje troškova postupka, sud će rješenjem obustaviti i zaključiti postupak.</w:t>
      </w:r>
    </w:p>
    <w:p w:rsidRDefault="00DD517E" w:rsidP="0076635E" w:rsidR="00AC21CD">
      <w:pPr>
        <w:jc w:val="both"/>
        <w:rPr>
          <w:sz w:val="24"/>
        </w:rPr>
      </w:pPr>
      <w:r>
        <w:rPr>
          <w:sz w:val="24"/>
        </w:rPr>
        <w:tab/>
        <w:t>Prema st. 2 istog članka sud će, prije donošenja rješenja iz st. 1 ovog članka pozvati na očitovanje vjerovnike stečajne mase, stečajnog upravitelja i skupštinu vjerovnika, a poziv na očitovanje objavit će se na mrežnoj st</w:t>
      </w:r>
      <w:r w:rsidR="003D3C6B">
        <w:rPr>
          <w:sz w:val="24"/>
        </w:rPr>
        <w:t>r</w:t>
      </w:r>
      <w:r>
        <w:rPr>
          <w:sz w:val="24"/>
        </w:rPr>
        <w:t>anici e-Oglasna ploča sudova.</w:t>
      </w:r>
    </w:p>
    <w:p w:rsidRDefault="00DD517E" w:rsidP="0076635E" w:rsidR="00DD517E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AC21CD" w:rsidP="0076635E" w:rsidR="00AC21CD">
      <w:pPr>
        <w:jc w:val="both"/>
        <w:rPr>
          <w:sz w:val="24"/>
        </w:rPr>
      </w:pPr>
    </w:p>
    <w:p w:rsidRDefault="00DD517E" w:rsidP="0076635E" w:rsidR="008672D1">
      <w:pPr>
        <w:jc w:val="both"/>
        <w:rPr>
          <w:sz w:val="24"/>
        </w:rPr>
      </w:pPr>
      <w:r>
        <w:rPr>
          <w:sz w:val="24"/>
        </w:rPr>
        <w:tab/>
        <w:t xml:space="preserve">Kako iz izvješća </w:t>
      </w:r>
      <w:r w:rsidR="0035092C">
        <w:rPr>
          <w:sz w:val="24"/>
        </w:rPr>
        <w:t>stečajne upraviteljice</w:t>
      </w:r>
      <w:r>
        <w:rPr>
          <w:sz w:val="24"/>
        </w:rPr>
        <w:t xml:space="preserve"> nedvojbeno proizlazi da dužnik </w:t>
      </w:r>
      <w:r w:rsidR="0035092C">
        <w:rPr>
          <w:sz w:val="24"/>
        </w:rPr>
        <w:t>nema</w:t>
      </w:r>
      <w:r>
        <w:rPr>
          <w:sz w:val="24"/>
        </w:rPr>
        <w:t xml:space="preserve"> imovine </w:t>
      </w:r>
      <w:r w:rsidR="0035092C">
        <w:rPr>
          <w:sz w:val="24"/>
        </w:rPr>
        <w:t>koja bi mogla ući u stečajnu masu</w:t>
      </w:r>
      <w:r w:rsidR="00CB31E5">
        <w:rPr>
          <w:sz w:val="24"/>
        </w:rPr>
        <w:t>,</w:t>
      </w:r>
      <w:r>
        <w:rPr>
          <w:sz w:val="24"/>
        </w:rPr>
        <w:t xml:space="preserve"> to je </w:t>
      </w:r>
      <w:r w:rsidR="00E17E84">
        <w:rPr>
          <w:sz w:val="24"/>
        </w:rPr>
        <w:t>utvrđeno</w:t>
      </w:r>
      <w:r>
        <w:rPr>
          <w:sz w:val="24"/>
        </w:rPr>
        <w:t xml:space="preserve"> da stečajna masa nema sredstava </w:t>
      </w:r>
      <w:r w:rsidR="00E17E84">
        <w:rPr>
          <w:sz w:val="24"/>
        </w:rPr>
        <w:t xml:space="preserve">niti </w:t>
      </w:r>
      <w:r>
        <w:rPr>
          <w:sz w:val="24"/>
        </w:rPr>
        <w:t>za namirenje troškova stečajnog postupka pa je primjenom o</w:t>
      </w:r>
      <w:r w:rsidR="00CB31E5">
        <w:rPr>
          <w:sz w:val="24"/>
        </w:rPr>
        <w:t>dredbe čl. 293 st. 2 SZ-a ovim zaključkom</w:t>
      </w:r>
      <w:r>
        <w:rPr>
          <w:sz w:val="24"/>
        </w:rPr>
        <w:t xml:space="preserve"> </w:t>
      </w:r>
      <w:r w:rsidR="002F479E">
        <w:rPr>
          <w:sz w:val="24"/>
        </w:rPr>
        <w:t xml:space="preserve">sud pozvao stečajnog </w:t>
      </w:r>
      <w:r>
        <w:rPr>
          <w:sz w:val="24"/>
        </w:rPr>
        <w:t>upravitelja i sve vjerovnike na očitovanje o obustavi i zaključenju stečajnog postupka</w:t>
      </w:r>
      <w:r w:rsidR="002F479E">
        <w:rPr>
          <w:sz w:val="24"/>
        </w:rPr>
        <w:t xml:space="preserve"> te je u tu svrhu zakazao i Skupštinu vjerovnika,</w:t>
      </w:r>
      <w:r>
        <w:rPr>
          <w:sz w:val="24"/>
        </w:rPr>
        <w:t xml:space="preserve"> </w:t>
      </w:r>
      <w:r w:rsidR="00DB0763">
        <w:rPr>
          <w:sz w:val="24"/>
        </w:rPr>
        <w:t>slijedom čega je</w:t>
      </w:r>
      <w:r>
        <w:rPr>
          <w:sz w:val="24"/>
        </w:rPr>
        <w:t xml:space="preserve"> odlučeno kao u izreci ovog </w:t>
      </w:r>
      <w:r w:rsidR="00DB0763">
        <w:rPr>
          <w:sz w:val="24"/>
        </w:rPr>
        <w:t>zaključka</w:t>
      </w:r>
      <w:r>
        <w:rPr>
          <w:sz w:val="24"/>
        </w:rPr>
        <w:t>.</w:t>
      </w:r>
      <w:r w:rsidR="008672D1">
        <w:rPr>
          <w:sz w:val="24"/>
        </w:rPr>
        <w:tab/>
      </w:r>
    </w:p>
    <w:p w:rsidRDefault="001C0240" w:rsidP="0076635E" w:rsidR="001C0240">
      <w:pPr>
        <w:jc w:val="both"/>
        <w:rPr>
          <w:sz w:val="24"/>
        </w:rPr>
      </w:pPr>
    </w:p>
    <w:p w:rsidRDefault="00C03F35" w:rsidP="0076635E" w:rsidR="00C03F35">
      <w:pPr>
        <w:jc w:val="both"/>
        <w:rPr>
          <w:sz w:val="24"/>
        </w:rPr>
      </w:pPr>
    </w:p>
    <w:p w:rsidRDefault="004B34E5" w:rsidP="00AC21CD" w:rsidR="00F90AA6">
      <w:pPr>
        <w:jc w:val="center"/>
        <w:rPr>
          <w:sz w:val="24"/>
        </w:rPr>
      </w:pPr>
      <w:r>
        <w:rPr>
          <w:sz w:val="24"/>
        </w:rPr>
        <w:t>U Slavonskom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>
        <w:rPr>
          <w:sz w:val="24"/>
        </w:rPr>
        <w:t>30. listopada 2018.</w:t>
      </w:r>
    </w:p>
    <w:p w:rsidRDefault="001C0240" w:rsidP="00AC21CD" w:rsidR="001C0240">
      <w:pPr>
        <w:jc w:val="center"/>
        <w:rPr>
          <w:sz w:val="24"/>
        </w:rPr>
      </w:pPr>
    </w:p>
    <w:p w:rsidRDefault="00AC21CD" w:rsidP="00AC21CD" w:rsidR="00AC21CD">
      <w:pPr>
        <w:jc w:val="center"/>
        <w:rPr>
          <w:sz w:val="24"/>
        </w:rPr>
      </w:pPr>
    </w:p>
    <w:p w:rsidRDefault="00F90AA6" w:rsidR="00DD517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AC21CD">
        <w:rPr>
          <w:sz w:val="24"/>
        </w:rPr>
        <w:t>STEČAJNA SUTKINJA:</w:t>
      </w:r>
    </w:p>
    <w:p w:rsidRDefault="00F90AA6" w:rsidR="00CC115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CC115A" w:rsidR="00CC115A">
      <w:pPr>
        <w:rPr>
          <w:sz w:val="24"/>
        </w:rPr>
      </w:pPr>
    </w:p>
    <w:p w:rsidRDefault="008860EA" w:rsidR="008860EA">
      <w:pPr>
        <w:rPr>
          <w:sz w:val="24"/>
        </w:rPr>
      </w:pPr>
    </w:p>
    <w:p w:rsidRDefault="0076635E" w:rsidR="0076635E">
      <w:pPr>
        <w:rPr>
          <w:sz w:val="24"/>
        </w:rPr>
      </w:pPr>
    </w:p>
    <w:p w:rsidRDefault="008860EA" w:rsidR="0076635E">
      <w:pPr>
        <w:rPr>
          <w:sz w:val="24"/>
        </w:rPr>
      </w:pPr>
      <w:r>
        <w:rPr>
          <w:sz w:val="24"/>
        </w:rPr>
        <w:t xml:space="preserve">Dostaviti </w:t>
      </w:r>
      <w:r w:rsidR="00B65A6F">
        <w:rPr>
          <w:sz w:val="24"/>
        </w:rPr>
        <w:t>putem mrežne st</w:t>
      </w:r>
      <w:r w:rsidR="004A2618">
        <w:rPr>
          <w:sz w:val="24"/>
        </w:rPr>
        <w:t>r</w:t>
      </w:r>
      <w:r w:rsidR="00B65A6F">
        <w:rPr>
          <w:sz w:val="24"/>
        </w:rPr>
        <w:t>anice e-Oglasna ploča sudova</w:t>
      </w:r>
      <w:r w:rsidR="003D3C6B">
        <w:rPr>
          <w:sz w:val="24"/>
        </w:rPr>
        <w:t>:</w:t>
      </w:r>
    </w:p>
    <w:p w:rsidRDefault="0076635E" w:rsidR="008860EA">
      <w:pPr>
        <w:rPr>
          <w:sz w:val="24"/>
        </w:rPr>
      </w:pPr>
      <w:r>
        <w:rPr>
          <w:sz w:val="24"/>
        </w:rPr>
        <w:t xml:space="preserve"> </w:t>
      </w:r>
      <w:r w:rsidR="004A2618">
        <w:rPr>
          <w:sz w:val="24"/>
        </w:rPr>
        <w:t>1. stečajnoj upraviteljici</w:t>
      </w:r>
    </w:p>
    <w:p w:rsidRDefault="003D3C6B" w:rsidR="00DD517E">
      <w:pPr>
        <w:rPr>
          <w:sz w:val="24"/>
        </w:rPr>
      </w:pPr>
      <w:r>
        <w:rPr>
          <w:sz w:val="24"/>
        </w:rPr>
        <w:t>2. stečajnim vjerovnicima</w:t>
      </w:r>
    </w:p>
    <w:p w:rsidRDefault="00DD517E" w:rsidR="00DD517E">
      <w:pPr>
        <w:rPr>
          <w:sz w:val="24"/>
        </w:rPr>
      </w:pPr>
      <w:r>
        <w:rPr>
          <w:sz w:val="24"/>
        </w:rPr>
        <w:t>3. vjerovnici</w:t>
      </w:r>
      <w:r w:rsidR="003D3C6B">
        <w:rPr>
          <w:sz w:val="24"/>
        </w:rPr>
        <w:t>ma</w:t>
      </w:r>
      <w:r>
        <w:rPr>
          <w:sz w:val="24"/>
        </w:rPr>
        <w:t xml:space="preserve"> stečajne mase</w:t>
      </w:r>
    </w:p>
    <w:sectPr w:rsidR="00DD517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347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19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1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3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5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7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79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1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3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B6DF2"/>
    <w:rsid w:val="00115CEB"/>
    <w:rsid w:val="001818CE"/>
    <w:rsid w:val="001C0240"/>
    <w:rsid w:val="00217B1C"/>
    <w:rsid w:val="0028537C"/>
    <w:rsid w:val="0029009E"/>
    <w:rsid w:val="002F479E"/>
    <w:rsid w:val="00305ED3"/>
    <w:rsid w:val="0035092C"/>
    <w:rsid w:val="00371FF2"/>
    <w:rsid w:val="003913A5"/>
    <w:rsid w:val="003D16D7"/>
    <w:rsid w:val="003D3C6B"/>
    <w:rsid w:val="003D6311"/>
    <w:rsid w:val="00432BE8"/>
    <w:rsid w:val="00491C12"/>
    <w:rsid w:val="004A2618"/>
    <w:rsid w:val="004B34E5"/>
    <w:rsid w:val="004D0AD2"/>
    <w:rsid w:val="004F3FD1"/>
    <w:rsid w:val="004F65A8"/>
    <w:rsid w:val="0050498D"/>
    <w:rsid w:val="005067C2"/>
    <w:rsid w:val="00555FBC"/>
    <w:rsid w:val="0057269A"/>
    <w:rsid w:val="00581FEE"/>
    <w:rsid w:val="005A6592"/>
    <w:rsid w:val="005F5601"/>
    <w:rsid w:val="0061302D"/>
    <w:rsid w:val="00646BBB"/>
    <w:rsid w:val="00654B02"/>
    <w:rsid w:val="00690369"/>
    <w:rsid w:val="00696806"/>
    <w:rsid w:val="006B6B74"/>
    <w:rsid w:val="0076635E"/>
    <w:rsid w:val="007C76FA"/>
    <w:rsid w:val="007F0EE7"/>
    <w:rsid w:val="007F5714"/>
    <w:rsid w:val="0080620A"/>
    <w:rsid w:val="00823DDA"/>
    <w:rsid w:val="008263C0"/>
    <w:rsid w:val="008672D1"/>
    <w:rsid w:val="0086784E"/>
    <w:rsid w:val="008859DF"/>
    <w:rsid w:val="008860EA"/>
    <w:rsid w:val="00893FFE"/>
    <w:rsid w:val="008B40C7"/>
    <w:rsid w:val="008F324F"/>
    <w:rsid w:val="008F5481"/>
    <w:rsid w:val="0093622B"/>
    <w:rsid w:val="00956036"/>
    <w:rsid w:val="009B7DC9"/>
    <w:rsid w:val="009D5347"/>
    <w:rsid w:val="009E6041"/>
    <w:rsid w:val="00A40BCC"/>
    <w:rsid w:val="00A42F58"/>
    <w:rsid w:val="00AA3292"/>
    <w:rsid w:val="00AC21CD"/>
    <w:rsid w:val="00AE302C"/>
    <w:rsid w:val="00B05C4E"/>
    <w:rsid w:val="00B16D26"/>
    <w:rsid w:val="00B65A6F"/>
    <w:rsid w:val="00B65E66"/>
    <w:rsid w:val="00B6757F"/>
    <w:rsid w:val="00B817BA"/>
    <w:rsid w:val="00B81811"/>
    <w:rsid w:val="00B91C88"/>
    <w:rsid w:val="00BB43A9"/>
    <w:rsid w:val="00BC1B70"/>
    <w:rsid w:val="00BD5AA0"/>
    <w:rsid w:val="00C03F35"/>
    <w:rsid w:val="00C66EBF"/>
    <w:rsid w:val="00C826D8"/>
    <w:rsid w:val="00CB31E5"/>
    <w:rsid w:val="00CC115A"/>
    <w:rsid w:val="00CD54BF"/>
    <w:rsid w:val="00CE10F1"/>
    <w:rsid w:val="00CE4E90"/>
    <w:rsid w:val="00CF356B"/>
    <w:rsid w:val="00CF690A"/>
    <w:rsid w:val="00D0172F"/>
    <w:rsid w:val="00D42FE3"/>
    <w:rsid w:val="00D4679B"/>
    <w:rsid w:val="00D679C7"/>
    <w:rsid w:val="00DB0763"/>
    <w:rsid w:val="00DD517E"/>
    <w:rsid w:val="00DD7FBF"/>
    <w:rsid w:val="00DF5FB6"/>
    <w:rsid w:val="00E05D5D"/>
    <w:rsid w:val="00E17E84"/>
    <w:rsid w:val="00E328EE"/>
    <w:rsid w:val="00E44A96"/>
    <w:rsid w:val="00E867A2"/>
    <w:rsid w:val="00EB0603"/>
    <w:rsid w:val="00EC2BD5"/>
    <w:rsid w:val="00EF57EB"/>
    <w:rsid w:val="00F043B9"/>
    <w:rsid w:val="00F5515B"/>
    <w:rsid w:val="00F55E00"/>
    <w:rsid w:val="00F562F0"/>
    <w:rsid w:val="00F734B4"/>
    <w:rsid w:val="00F90AA6"/>
    <w:rsid w:val="00FA0481"/>
    <w:rsid w:val="00FB5133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7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7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529</properties:Words>
  <properties:Characters>2979</properties:Characters>
  <properties:Lines>86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2018-10-30T07:47:00Z</dcterms:created>
  <dc:creator>Trgovacki sud</dc:creator>
  <cp:lastModifiedBy>wsadmin</cp:lastModifiedBy>
  <cp:lastPrinted>2018-10-30T10:19:00Z</cp:lastPrinted>
  <dcterms:modified xmlns:xsi="http://www.w3.org/2001/XMLSchema-instance" xsi:type="dcterms:W3CDTF">2018-10-30T10:22:00Z</dcterms:modified>
  <cp:revision>35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