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d2bb7" w14:paraId="e2d2bb7" w:rsidRDefault="00AA01FE" w:rsidP="00AA01FE" w:rsidR="00AA01FE">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AA01FE" w:rsidP="00AA01FE" w:rsidR="00AA01FE" w:rsidRPr="009678E0">
      <w:r w:rsidRPr="009678E0">
        <w:t>REPUBLIKA HRVATSKA</w:t>
      </w:r>
    </w:p>
    <w:p w:rsidRDefault="00AA01FE" w:rsidP="00AA01FE" w:rsidR="00AA01FE" w:rsidRPr="009678E0">
      <w:r w:rsidRPr="009678E0">
        <w:t>TRGOVAČKI SUD U ZAGREBU</w:t>
      </w:r>
    </w:p>
    <w:p w:rsidRDefault="00AA01FE" w:rsidP="00AA01FE" w:rsidR="00AA01FE" w:rsidRPr="0063308C">
      <w:r w:rsidRPr="009678E0">
        <w:t>Zagreb, Amruševa 2/II</w:t>
      </w:r>
      <w:r w:rsidRPr="0063308C">
        <w:t xml:space="preserve">     </w:t>
      </w:r>
      <w:r w:rsidRPr="0063308C">
        <w:tab/>
      </w:r>
      <w:r w:rsidRPr="0063308C">
        <w:tab/>
      </w:r>
      <w:r w:rsidRPr="0063308C">
        <w:tab/>
      </w:r>
      <w:r w:rsidRPr="0063308C">
        <w:tab/>
      </w:r>
      <w:r w:rsidRPr="0063308C">
        <w:tab/>
      </w:r>
      <w:r w:rsidRPr="0063308C">
        <w:tab/>
        <w:t>72 St-</w:t>
      </w:r>
      <w:r>
        <w:t>1709/2017</w:t>
      </w:r>
      <w:r w:rsidR="0023639E">
        <w:t>-6</w:t>
      </w:r>
    </w:p>
    <w:p w:rsidRDefault="00AA01FE" w:rsidP="00AA01FE" w:rsidR="00AA01FE">
      <w:pPr>
        <w:jc w:val="center"/>
      </w:pPr>
    </w:p>
    <w:p w:rsidRDefault="00AA01FE" w:rsidP="00AA01FE" w:rsidR="00AA01FE" w:rsidRPr="0063308C">
      <w:pPr>
        <w:jc w:val="center"/>
      </w:pPr>
      <w:r>
        <w:t>R E P U B L I K A   H R V A T S K A</w:t>
      </w:r>
    </w:p>
    <w:p w:rsidRDefault="00AA01FE" w:rsidP="00AA01FE" w:rsidR="00AA01FE" w:rsidRPr="0063308C">
      <w:pPr>
        <w:jc w:val="center"/>
      </w:pPr>
      <w:r w:rsidRPr="0063308C">
        <w:t>R J E Š E NJ E</w:t>
      </w:r>
    </w:p>
    <w:p w:rsidRDefault="00AA01FE" w:rsidP="00AA01FE" w:rsidR="00AA01FE" w:rsidRPr="0063308C">
      <w:pPr>
        <w:jc w:val="both"/>
      </w:pPr>
    </w:p>
    <w:p w:rsidRDefault="00AA01FE" w:rsidP="00AA01FE" w:rsidR="00AA01FE">
      <w:pPr>
        <w:ind w:firstLine="708"/>
        <w:jc w:val="both"/>
      </w:pPr>
      <w:r w:rsidRPr="00565C4F">
        <w:t xml:space="preserve">Trgovački sud u Zagrebu, po sucu Nikoli Ribariću, u postupku predstečajne nagodbe u povodu prijedloga dužnika </w:t>
      </w:r>
      <w:r w:rsidRPr="00282B6E">
        <w:t xml:space="preserve">KAJZER-STIL d.o.o. </w:t>
      </w:r>
      <w:r>
        <w:t xml:space="preserve">, Zagreb (Grad Zagreb), Ulica Kalinovica 9, OIB: </w:t>
      </w:r>
      <w:r w:rsidRPr="00282B6E">
        <w:t>89877802346</w:t>
      </w:r>
      <w:r w:rsidR="00607052">
        <w:t>, dana 16</w:t>
      </w:r>
      <w:r>
        <w:t>.</w:t>
      </w:r>
      <w:r w:rsidR="00607052">
        <w:t xml:space="preserve"> ožujka</w:t>
      </w:r>
      <w:r>
        <w:t xml:space="preserve"> 201</w:t>
      </w:r>
      <w:r w:rsidR="00607052">
        <w:t>8</w:t>
      </w:r>
      <w:r>
        <w:t xml:space="preserve">. godine </w:t>
      </w:r>
    </w:p>
    <w:p w:rsidRDefault="001D7C1D" w:rsidP="00552AAE" w:rsidR="001D7C1D">
      <w:pPr>
        <w:jc w:val="both"/>
      </w:pPr>
    </w:p>
    <w:p w:rsidRDefault="001D7C1D" w:rsidP="0042407B" w:rsidR="0042407B" w:rsidRPr="00C30926">
      <w:pPr>
        <w:jc w:val="center"/>
        <w:rPr>
          <w:b/>
        </w:rPr>
      </w:pPr>
      <w:r>
        <w:t>r i j e š i o  j e</w:t>
      </w:r>
    </w:p>
    <w:p w:rsidRDefault="0042407B" w:rsidP="0042407B" w:rsidR="0042407B" w:rsidRPr="00C30926">
      <w:pPr>
        <w:jc w:val="center"/>
        <w:rPr>
          <w:b/>
        </w:rPr>
      </w:pPr>
    </w:p>
    <w:p w:rsidRDefault="00235DF5" w:rsidP="00133201" w:rsidR="00235DF5">
      <w:pPr>
        <w:jc w:val="both"/>
      </w:pPr>
      <w:r>
        <w:t xml:space="preserve">Odbacuje se prijedlog </w:t>
      </w:r>
      <w:r w:rsidR="00AA01FE" w:rsidRPr="00282B6E">
        <w:t xml:space="preserve">KAJZER-STIL d.o.o. </w:t>
      </w:r>
      <w:r w:rsidR="00AA01FE">
        <w:t xml:space="preserve">, Zagreb (Grad Zagreb), Ulica Kalinovica 9, OIB: </w:t>
      </w:r>
      <w:r w:rsidR="00AA01FE" w:rsidRPr="00282B6E">
        <w:t>89877802346</w:t>
      </w:r>
      <w:r w:rsidR="00282B6E">
        <w:t xml:space="preserve">, </w:t>
      </w:r>
      <w:r>
        <w:t>za otvaranje predstečajnog postupka</w:t>
      </w:r>
    </w:p>
    <w:p w:rsidRDefault="0042407B" w:rsidP="00133201" w:rsidR="0042407B">
      <w:pPr>
        <w:ind w:left="360"/>
        <w:jc w:val="both"/>
      </w:pPr>
      <w:r w:rsidRPr="00C30926">
        <w:t xml:space="preserve"> </w:t>
      </w:r>
    </w:p>
    <w:p w:rsidRDefault="00540747" w:rsidP="00540747" w:rsidR="00540747" w:rsidRPr="00C30926">
      <w:pPr>
        <w:jc w:val="both"/>
      </w:pPr>
    </w:p>
    <w:p w:rsidRDefault="0042407B" w:rsidP="0042407B" w:rsidR="0042407B" w:rsidRPr="00931A50">
      <w:pPr>
        <w:jc w:val="center"/>
      </w:pPr>
      <w:r w:rsidRPr="00931A50">
        <w:t>Obrazloženje</w:t>
      </w:r>
    </w:p>
    <w:p w:rsidRDefault="0042407B" w:rsidP="0042407B" w:rsidR="0042407B" w:rsidRPr="00C30926">
      <w:pPr>
        <w:pStyle w:val="Tijeloteksta"/>
        <w:jc w:val="center"/>
      </w:pPr>
    </w:p>
    <w:p w:rsidRDefault="001D7C1D" w:rsidP="001D7C1D" w:rsidR="001D7C1D" w:rsidRPr="00D0792E">
      <w:pPr>
        <w:jc w:val="both"/>
      </w:pPr>
      <w:r w:rsidRPr="00D0792E">
        <w:t>Dužnik je podnio ov</w:t>
      </w:r>
      <w:r>
        <w:t>om sudu na temelju odredbe čl. 25</w:t>
      </w:r>
      <w:r w:rsidRPr="00D0792E">
        <w:t xml:space="preserve">. st. 1. </w:t>
      </w:r>
      <w:r>
        <w:t>Stečajnog zakona</w:t>
      </w:r>
      <w:r w:rsidRPr="00D0792E">
        <w:t xml:space="preserve"> </w:t>
      </w:r>
      <w:r w:rsidRPr="00D02C24">
        <w:t xml:space="preserve">(„Narodne novine“ broj </w:t>
      </w:r>
      <w:r>
        <w:t>71/2015: dalje</w:t>
      </w:r>
      <w:r w:rsidRPr="00D02C24">
        <w:t xml:space="preserve">: </w:t>
      </w:r>
      <w:r>
        <w:t>SZ</w:t>
      </w:r>
      <w:r w:rsidRPr="00D02C24">
        <w:t>) prijedlog za sklapanje predstečajne nagodbe</w:t>
      </w:r>
      <w:r w:rsidRPr="00D0792E">
        <w:t xml:space="preserve">. </w:t>
      </w:r>
    </w:p>
    <w:p w:rsidRDefault="0011702D" w:rsidP="007B767F" w:rsidR="0011702D">
      <w:pPr>
        <w:jc w:val="both"/>
      </w:pPr>
    </w:p>
    <w:p w:rsidRDefault="007B767F" w:rsidP="007B767F" w:rsidR="007B767F">
      <w:pPr>
        <w:jc w:val="both"/>
      </w:pPr>
      <w:r>
        <w:t xml:space="preserve">Uz prijedlog za otvaranje predstečajnog postupka dužnik </w:t>
      </w:r>
      <w:r w:rsidR="00AA01FE">
        <w:t>nije dotavio nikakvu dokumentaciju</w:t>
      </w:r>
      <w:r w:rsidR="00607052">
        <w:t>.</w:t>
      </w:r>
    </w:p>
    <w:p w:rsidRDefault="0011702D" w:rsidP="007B767F" w:rsidR="0011702D">
      <w:pPr>
        <w:jc w:val="both"/>
      </w:pPr>
    </w:p>
    <w:p w:rsidRDefault="0011702D" w:rsidP="0011702D" w:rsidR="0011702D">
      <w:pPr>
        <w:jc w:val="both"/>
      </w:pPr>
      <w:r>
        <w:t xml:space="preserve">Rješenjem suda od 8. studenoga 2017. godine pozvan je dužnik </w:t>
      </w:r>
      <w:r w:rsidR="00BE300E" w:rsidRPr="00282B6E">
        <w:t xml:space="preserve">KAJZER-STIL d.o.o. </w:t>
      </w:r>
      <w:r w:rsidR="00BE300E">
        <w:t xml:space="preserve">, Zagreb (Grad Zagreb), Ulica Kalinovica 9, OIB: </w:t>
      </w:r>
      <w:r w:rsidR="00BE300E" w:rsidRPr="00282B6E">
        <w:t>89877802346</w:t>
      </w:r>
      <w:r>
        <w:t>, u roku od osam ( 8 ) dana od dana primitka ovog rješenja dopuniti prijedlog za otvaranjem predstečajnog postupka na način da:</w:t>
      </w:r>
    </w:p>
    <w:p w:rsidRDefault="0011702D" w:rsidP="0011702D" w:rsidR="0011702D">
      <w:pPr>
        <w:jc w:val="both"/>
      </w:pPr>
      <w:r>
        <w:t>1. dostavi dokaz o postojanju predstečajnog razloga,</w:t>
      </w:r>
    </w:p>
    <w:p w:rsidRDefault="0011702D" w:rsidP="0011702D" w:rsidR="0011702D">
      <w:pPr>
        <w:jc w:val="both"/>
      </w:pPr>
      <w:r>
        <w:t>2. dostavi popis imovine i obveza dužnika, a koji se sastoji od naznake:</w:t>
      </w:r>
    </w:p>
    <w:p w:rsidRDefault="0011702D" w:rsidP="0011702D" w:rsidR="0011702D">
      <w:pPr>
        <w:jc w:val="both"/>
      </w:pPr>
      <w:r>
        <w:t>- obveza dužnika unesenih u njegove poslovne knjige,</w:t>
      </w:r>
    </w:p>
    <w:p w:rsidRDefault="0011702D" w:rsidP="0011702D" w:rsidR="0011702D">
      <w:pPr>
        <w:jc w:val="both"/>
      </w:pPr>
      <w:r>
        <w:t>3.</w:t>
      </w:r>
      <w:r>
        <w:tab/>
        <w:t>navesti podatke o pravnoj i činjeničnoj osnovi u odnosu na svaki dio imovine i obveza te o dokazima, osobito ispravama, kojima se oni mogu potkrijepiti i potvrditi da su navedeni podaci točni i potpuni i da ništa od imovine i obveza nije zatajeno,</w:t>
      </w:r>
    </w:p>
    <w:p w:rsidRDefault="0011702D" w:rsidP="0011702D" w:rsidR="0011702D">
      <w:pPr>
        <w:jc w:val="both"/>
      </w:pPr>
      <w:r>
        <w:t>4.</w:t>
      </w:r>
      <w:r>
        <w:tab/>
        <w:t>dostavi 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w:t>
      </w:r>
    </w:p>
    <w:p w:rsidRDefault="0011702D" w:rsidP="0011702D" w:rsidR="0011702D">
      <w:pPr>
        <w:jc w:val="both"/>
      </w:pPr>
      <w:r>
        <w:t>5.</w:t>
      </w:r>
      <w:r>
        <w:tab/>
        <w:t>dostavi opis pregovora s vjerovnicima, ako su prethodili prijedlogu za otvaranje predstečajnoga postupka, uključujući i potrebne obavijesti dostavljene vjerovnicima koji sudjeluju u postupku</w:t>
      </w:r>
    </w:p>
    <w:p w:rsidRDefault="0011702D" w:rsidP="0011702D" w:rsidR="0011702D">
      <w:pPr>
        <w:jc w:val="both"/>
      </w:pPr>
      <w:r>
        <w:t xml:space="preserve">5. </w:t>
      </w:r>
      <w:r>
        <w:tab/>
        <w:t xml:space="preserve"> dostaviti dokaz o ukupnoj aktivi i dokaz o ukupnom prihodu za prethodnu godinu i broju zaposlenih na zadnji dan u mjesecu koji prethodi danu podnošenja prijedloga,</w:t>
      </w:r>
    </w:p>
    <w:p w:rsidRDefault="0011702D" w:rsidP="0011702D" w:rsidR="0011702D">
      <w:pPr>
        <w:jc w:val="both"/>
      </w:pPr>
      <w:r>
        <w:lastRenderedPageBreak/>
        <w:t>6. dostavi plan restrukturiranja, koji mora sadržavati:</w:t>
      </w:r>
    </w:p>
    <w:p w:rsidRDefault="0011702D" w:rsidP="0011702D" w:rsidR="0011702D">
      <w:pPr>
        <w:jc w:val="both"/>
      </w:pPr>
      <w:r>
        <w:t>- činjenice i okolnosti iz kojih proizlazi postojanje prijeteće nesposobnosti za plaćanje,</w:t>
      </w:r>
    </w:p>
    <w:p w:rsidRDefault="0011702D" w:rsidP="0011702D" w:rsidR="0011702D">
      <w:pPr>
        <w:jc w:val="both"/>
      </w:pPr>
      <w:r>
        <w:t>-  izračun manjka likvidnih sredstava na dan priloženih financijskih izvještaja,</w:t>
      </w:r>
    </w:p>
    <w:p w:rsidRDefault="0011702D" w:rsidP="0011702D" w:rsidR="0011702D">
      <w:pPr>
        <w:jc w:val="both"/>
      </w:pPr>
      <w:r>
        <w:t>- mjere financijskoga restrukturiranja i izračun njihovih učinaka na manjak likvidnih sredstava,</w:t>
      </w:r>
    </w:p>
    <w:p w:rsidRDefault="0011702D" w:rsidP="0011702D" w:rsidR="0011702D">
      <w:pPr>
        <w:jc w:val="both"/>
      </w:pPr>
      <w:r>
        <w:t>- mjere operativnoga restrukturiranja i izračun njihovih učinaka na poslovanje,</w:t>
      </w:r>
    </w:p>
    <w:p w:rsidRDefault="0011702D" w:rsidP="0011702D" w:rsidR="0011702D">
      <w:pPr>
        <w:jc w:val="both"/>
      </w:pPr>
      <w:r>
        <w:t>- plan poslovanja za razdoblje do kraja tekuće i za dvije sljedeće kalendarske godine uz detaljno obrazloženje razloga za utvrđivanje svake pozicije plana,</w:t>
      </w:r>
    </w:p>
    <w:p w:rsidRDefault="0011702D" w:rsidP="0011702D" w:rsidR="0011702D">
      <w:pPr>
        <w:jc w:val="both"/>
      </w:pPr>
      <w:r>
        <w:t>- planiranu bilancu na zadnji dan razdoblja za koje je sastavljen plan poslovanja,</w:t>
      </w:r>
    </w:p>
    <w:p w:rsidRDefault="0011702D" w:rsidP="0011702D" w:rsidR="0011702D">
      <w:pPr>
        <w:jc w:val="both"/>
      </w:pPr>
      <w:r>
        <w:t>- analizu svih tražbina prema visini i vrsti (tražbine radnika i prijašnjih dužnikovih radnika),</w:t>
      </w:r>
    </w:p>
    <w:p w:rsidRDefault="0011702D" w:rsidP="0011702D" w:rsidR="0011702D">
      <w:pPr>
        <w:jc w:val="both"/>
      </w:pPr>
      <w:r>
        <w:t>- izlučna prava, razlučna prava, tražbine za koje se vodi postupak, neosigurane tražbine i druge tražbine),</w:t>
      </w:r>
    </w:p>
    <w:p w:rsidRDefault="0011702D" w:rsidP="0011702D" w:rsidR="0011702D">
      <w:pPr>
        <w:jc w:val="both"/>
      </w:pPr>
      <w:r>
        <w:t>- ponudu vjerovnicima razvrstanim u skupine odgovarajućom primjenom pravila o razvrstavanju sudionika u stečajnom planu o načinu, rokovima i uvjetima namirenja tražbina,</w:t>
      </w:r>
    </w:p>
    <w:p w:rsidRDefault="0011702D" w:rsidP="0011702D" w:rsidR="0011702D">
      <w:pPr>
        <w:jc w:val="both"/>
      </w:pPr>
      <w:r>
        <w:t>- rok za dobrovoljno ispunjenje,</w:t>
      </w:r>
    </w:p>
    <w:p w:rsidRDefault="0011702D" w:rsidP="0011702D" w:rsidR="0011702D">
      <w:pPr>
        <w:jc w:val="both"/>
      </w:pPr>
      <w:r>
        <w:t>- planirani iznos troškova restrukturiranja.</w:t>
      </w:r>
    </w:p>
    <w:p w:rsidRDefault="0011702D" w:rsidP="0011702D" w:rsidR="0011702D">
      <w:pPr>
        <w:jc w:val="both"/>
      </w:pPr>
    </w:p>
    <w:p w:rsidRDefault="0011702D" w:rsidP="0011702D" w:rsidR="0011702D">
      <w:pPr>
        <w:jc w:val="both"/>
      </w:pPr>
      <w:r>
        <w:t>Predlagatelj</w:t>
      </w:r>
      <w:r w:rsidR="00D87126">
        <w:t xml:space="preserve">, kao </w:t>
      </w:r>
      <w:r>
        <w:t>dužnik</w:t>
      </w:r>
      <w:r w:rsidR="00D87126">
        <w:t xml:space="preserve">, upozoren je </w:t>
      </w:r>
      <w:r>
        <w:t>da ukoliko ne postupi po nalogu suda iz točke I. Rješenja od 8. studenoga 2017. godine, prijedlog za otvaranje stečajnog postupka će se odbaciti (čl. 31. st.3. Stečajnog zakona).</w:t>
      </w:r>
    </w:p>
    <w:p w:rsidRDefault="0011702D" w:rsidP="0011702D" w:rsidR="0011702D">
      <w:pPr>
        <w:jc w:val="both"/>
      </w:pPr>
    </w:p>
    <w:p w:rsidRDefault="00A97B55" w:rsidP="0011702D" w:rsidR="0011702D">
      <w:pPr>
        <w:jc w:val="both"/>
      </w:pPr>
      <w:r>
        <w:t>Podneskom od 2</w:t>
      </w:r>
      <w:r w:rsidR="00BE300E">
        <w:t>7.</w:t>
      </w:r>
      <w:r>
        <w:t xml:space="preserve"> studenoga 2017. godine predlagatelj</w:t>
      </w:r>
      <w:r w:rsidR="00BE300E">
        <w:t xml:space="preserve"> nije dopunio prijedlog za otvaranje predstečajnog postupka </w:t>
      </w:r>
      <w:r>
        <w:t xml:space="preserve"> </w:t>
      </w:r>
      <w:r w:rsidR="00BE300E">
        <w:t>kako je to bilo određeno u Rješenju suda od 8.11.2017..</w:t>
      </w:r>
    </w:p>
    <w:p w:rsidRDefault="00A97B55" w:rsidP="0011702D" w:rsidR="00A97B55">
      <w:pPr>
        <w:jc w:val="both"/>
      </w:pPr>
    </w:p>
    <w:p w:rsidRDefault="00BE300E" w:rsidP="0011702D" w:rsidR="00BE300E">
      <w:pPr>
        <w:jc w:val="both"/>
      </w:pPr>
      <w:r>
        <w:t>Uvidom</w:t>
      </w:r>
      <w:r w:rsidR="00F23090">
        <w:t xml:space="preserve"> </w:t>
      </w:r>
      <w:r>
        <w:t>u podnesak od 27. studenoga 2017. godine sud je utvrdio kako predlagatelj</w:t>
      </w:r>
      <w:r w:rsidR="008544C7">
        <w:t xml:space="preserve"> ni</w:t>
      </w:r>
      <w:r>
        <w:t>j</w:t>
      </w:r>
      <w:r w:rsidR="008544C7">
        <w:t>e</w:t>
      </w:r>
      <w:r>
        <w:t>:</w:t>
      </w:r>
    </w:p>
    <w:p w:rsidRDefault="008544C7" w:rsidP="0011702D" w:rsidR="00BE300E">
      <w:pPr>
        <w:jc w:val="both"/>
      </w:pPr>
      <w:r>
        <w:t>1. dostavio dokaz o postojanju predstečajnog razloga,</w:t>
      </w:r>
    </w:p>
    <w:p w:rsidRDefault="008544C7" w:rsidP="008544C7" w:rsidR="008544C7">
      <w:pPr>
        <w:jc w:val="both"/>
      </w:pPr>
      <w:r>
        <w:t>2. dostavio popis imovine i obveza dužnika, a koji se sastoji od naznake:</w:t>
      </w:r>
    </w:p>
    <w:p w:rsidRDefault="008544C7" w:rsidP="008544C7" w:rsidR="008544C7">
      <w:pPr>
        <w:jc w:val="both"/>
      </w:pPr>
      <w:r>
        <w:t>- obveza dužnika unesenih u njegove poslovne knjige,</w:t>
      </w:r>
    </w:p>
    <w:p w:rsidRDefault="008544C7" w:rsidP="008544C7" w:rsidR="008544C7">
      <w:pPr>
        <w:jc w:val="both"/>
      </w:pPr>
      <w:r>
        <w:t>3.</w:t>
      </w:r>
      <w:r>
        <w:tab/>
        <w:t>naveo podatke o pravnoj i činjeničnoj osnovi u odnosu na svaki dio imovine i obveza te o dokazima, osobito ispravama, kojima se oni mogu potkrijepiti i potvrditi da su navedeni podaci točni i potpuni i da ništa od imovine i obveza nije zatajeno,</w:t>
      </w:r>
    </w:p>
    <w:p w:rsidRDefault="008544C7" w:rsidP="008544C7" w:rsidR="008544C7">
      <w:pPr>
        <w:jc w:val="both"/>
      </w:pPr>
      <w:r>
        <w:t>4.</w:t>
      </w:r>
      <w:r>
        <w:tab/>
        <w:t>dostavio 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w:t>
      </w:r>
    </w:p>
    <w:p w:rsidRDefault="008544C7" w:rsidP="008544C7" w:rsidR="008544C7">
      <w:pPr>
        <w:jc w:val="both"/>
      </w:pPr>
      <w:r>
        <w:t>5.</w:t>
      </w:r>
      <w:r>
        <w:tab/>
        <w:t>dostavio opis pregovora s vjerovnicima, ako su prethodili prijedlogu za otvaranje predstečajnoga postupka, uključujući i potrebne obavijesti dostavljene vjerovnicima koji sudjeluju u postupku</w:t>
      </w:r>
    </w:p>
    <w:p w:rsidRDefault="008544C7" w:rsidP="008544C7" w:rsidR="008544C7">
      <w:pPr>
        <w:jc w:val="both"/>
      </w:pPr>
      <w:r>
        <w:t xml:space="preserve">5. </w:t>
      </w:r>
      <w:r>
        <w:tab/>
        <w:t xml:space="preserve"> dostavio dokaz o ukupnoj aktivi i dokaz o ukupnom prihodu za prethodnu godinu i broju zaposlenih na zadnji dan u mjesecu koji prethodi danu podnošenja prijedloga,</w:t>
      </w:r>
    </w:p>
    <w:p w:rsidRDefault="008544C7" w:rsidP="008544C7" w:rsidR="008544C7">
      <w:pPr>
        <w:jc w:val="both"/>
      </w:pPr>
      <w:r>
        <w:t>6. dostavio plan restrukturiranja, koji mora sadržavati:</w:t>
      </w:r>
    </w:p>
    <w:p w:rsidRDefault="008544C7" w:rsidP="008544C7" w:rsidR="008544C7">
      <w:pPr>
        <w:jc w:val="both"/>
      </w:pPr>
      <w:r>
        <w:t>- činjenice i okolnosti iz kojih proizlazi postojanje prijeteće nesposobnosti za plaćanje,</w:t>
      </w:r>
    </w:p>
    <w:p w:rsidRDefault="008544C7" w:rsidP="008544C7" w:rsidR="008544C7">
      <w:pPr>
        <w:jc w:val="both"/>
      </w:pPr>
      <w:r>
        <w:t>-  izračun manjka likvidnih sredstava na dan priloženih financijskih izvještaja,</w:t>
      </w:r>
    </w:p>
    <w:p w:rsidRDefault="008544C7" w:rsidP="008544C7" w:rsidR="008544C7">
      <w:pPr>
        <w:jc w:val="both"/>
      </w:pPr>
      <w:r>
        <w:t>- mjere financijskoga restrukturiranja i izračun njihovih učinaka na manjak likvidnih sredstava,</w:t>
      </w:r>
    </w:p>
    <w:p w:rsidRDefault="008544C7" w:rsidP="008544C7" w:rsidR="008544C7">
      <w:pPr>
        <w:jc w:val="both"/>
      </w:pPr>
      <w:r>
        <w:t>- mjere operativnoga restrukturiranja i izračun njihovih učinaka na poslovanje,</w:t>
      </w:r>
    </w:p>
    <w:p w:rsidRDefault="008544C7" w:rsidP="008544C7" w:rsidR="008544C7">
      <w:pPr>
        <w:jc w:val="both"/>
      </w:pPr>
      <w:r>
        <w:t>- plan poslovanja za razdoblje do kraja tekuće i za dvije sljedeće kalendarske godine uz detaljno obrazloženje razloga za utvrđivanje svake pozicije plana,</w:t>
      </w:r>
    </w:p>
    <w:p w:rsidRDefault="008544C7" w:rsidP="008544C7" w:rsidR="008544C7">
      <w:pPr>
        <w:jc w:val="both"/>
      </w:pPr>
      <w:r>
        <w:lastRenderedPageBreak/>
        <w:t>- planiranu bilancu na zadnji dan razdoblja za koje je sastavljen plan poslovanja,</w:t>
      </w:r>
    </w:p>
    <w:p w:rsidRDefault="008544C7" w:rsidP="008544C7" w:rsidR="008544C7">
      <w:pPr>
        <w:jc w:val="both"/>
      </w:pPr>
      <w:r>
        <w:t>- analizu svih tražbina prema visini i vrsti (tražbine radnika i prijašnjih dužnikovih radnika),</w:t>
      </w:r>
    </w:p>
    <w:p w:rsidRDefault="008544C7" w:rsidP="008544C7" w:rsidR="008544C7">
      <w:pPr>
        <w:jc w:val="both"/>
      </w:pPr>
      <w:r>
        <w:t>- izlučna prava, razlučna prava, tražbine za koje se vodi postupak, neosigurane tražbine i druge tražbine),</w:t>
      </w:r>
    </w:p>
    <w:p w:rsidRDefault="008544C7" w:rsidP="008544C7" w:rsidR="008544C7">
      <w:pPr>
        <w:jc w:val="both"/>
      </w:pPr>
      <w:r>
        <w:t>- ponudu vjerovnicima razvrstanim u skupine odgovarajućom primjenom pravila o razvrstavanju sudionika u stečajnom planu o načinu, rokovima i uvjetima namirenja tražbina,</w:t>
      </w:r>
    </w:p>
    <w:p w:rsidRDefault="008544C7" w:rsidP="008544C7" w:rsidR="008544C7">
      <w:pPr>
        <w:jc w:val="both"/>
      </w:pPr>
      <w:r>
        <w:t>- rok za dobrovoljno ispunjenje,</w:t>
      </w:r>
    </w:p>
    <w:p w:rsidRDefault="008544C7" w:rsidP="008544C7" w:rsidR="008544C7">
      <w:pPr>
        <w:jc w:val="both"/>
      </w:pPr>
      <w:r>
        <w:t>- planirani iznos troškova restrukturiranja.</w:t>
      </w:r>
    </w:p>
    <w:p w:rsidRDefault="00A97B55" w:rsidP="0011702D" w:rsidR="00A97B55">
      <w:pPr>
        <w:jc w:val="both"/>
      </w:pPr>
    </w:p>
    <w:p w:rsidRDefault="00A43F91" w:rsidP="00A43F91" w:rsidR="00A43F91" w:rsidRPr="00471619">
      <w:pPr>
        <w:ind w:firstLine="708"/>
        <w:jc w:val="both"/>
      </w:pPr>
      <w:r w:rsidRPr="00471619">
        <w:t>Prema odredbi čl. 4. st. 1. SZ-a predstečajni postupak može se otvoriti ako sud utvrdi postojanje prijeteće nesposobnosti za plaćanje. Prijeteća nesposobnost za plaćanje postoji ako sud stekne uvjerenje da dužnik svoje postojeće obveze neće moći ispuniti po dospijeću. Smatrat će se da postoji prijeteća nesposobnost za plaćanje ako nisu nastale okolnosti zbog kojih se smatra da je dužnik postao nesposoban za plaćanje i ako: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ili duže od 30 dana kasni s isplatom plaće koja radniku pripada prema ugovoru o radu, pravilniku o radu, kolektivnom ugovoru ili posebnom propisu odnosno prema drugom aktu kojim se uređuju obveze poslodavca prema radniku ili u roku od 30 dana ne uplati doprinose i poreze prema plaći iz podstavka 2. ovoga stavka, računajući od dana kada je radniku bio dužan isplatiti plaću (stavak 2.). Postojanje okolnosti iz stavka 2. podstavka 1. ovoga članka dokazuje se potvrdom Financijske agencije (stavak 3), a postojanje okolnosti iz stavka 2. podstavaka 2. i 3. ovoga članka dokazuje se obračunom neisplaćene plaće koji je sastavljen u skladu s propisima. Uz obračun podnositelj prijedloga dužan je dostaviti potvrdu Ministarstva financija – Porezne uprave kojom se potvrđuje da je dostavljeni obračun o neisplati plaće sastavljen u skladu s propisima.</w:t>
      </w:r>
    </w:p>
    <w:p w:rsidRDefault="00A43F91" w:rsidP="00A43F91" w:rsidR="00A43F91" w:rsidRPr="00471619">
      <w:pPr>
        <w:ind w:firstLine="708"/>
        <w:jc w:val="both"/>
      </w:pPr>
      <w:r>
        <w:t>K</w:t>
      </w:r>
      <w:r w:rsidRPr="00471619">
        <w:t>ako je i u odnosu na stečajni razlog nespos</w:t>
      </w:r>
      <w:r>
        <w:t>o</w:t>
      </w:r>
      <w:r w:rsidRPr="00471619">
        <w:t>bnost za plaćanje predviđeno da dužnik u Očevidniku redoslijeda osnova za plaćanje koji vodi Financijska agencija ima jednu ili više evidentiranih neizvršenih osnova za plaćanje</w:t>
      </w:r>
      <w:r>
        <w:t>,</w:t>
      </w:r>
      <w:r w:rsidRPr="00471619">
        <w:t xml:space="preserve"> ali u razdoblju dužem od 60 dana koje je trebalo, na temelju valjanih osnova za plaćanje, bez daljnjeg pristanka dužnika naplatiti </w:t>
      </w:r>
      <w:r>
        <w:t>s bilo kojeg od njegovih računa</w:t>
      </w:r>
      <w:r w:rsidRPr="00471619">
        <w:t xml:space="preserve"> te kako dužnik nije dostavio potvrdu Financijske agencije iz čl. 4. st. 3. SZ-a, stoga sud u konkretnom slučaju ne može utvrditi je li u odnosu na dužnika ostvaren predstečajni razlog prijeteće nesposobnosti za plaćanje ili stečajni razlog nesposobnost za plaćanje. Ako sud utvrdi da postoji stečajni razlog, tada će se ovaj postupak nastaviti kao da je podnesen prijedlog za otvaranje stečaja. </w:t>
      </w:r>
    </w:p>
    <w:p w:rsidRDefault="00A43F91" w:rsidP="00A43F91" w:rsidR="00A43F91">
      <w:pPr>
        <w:pStyle w:val="Default"/>
        <w:ind w:firstLine="708"/>
        <w:jc w:val="both"/>
      </w:pPr>
      <w:r>
        <w:t xml:space="preserve">Nadalje, </w:t>
      </w:r>
      <w:r w:rsidRPr="004C3D03">
        <w:t>podnositelj prijedlog</w:t>
      </w:r>
      <w:r>
        <w:t>a</w:t>
      </w:r>
      <w:r w:rsidRPr="004C3D03">
        <w:t xml:space="preserve"> nije dostavio popis </w:t>
      </w:r>
      <w:r>
        <w:t xml:space="preserve">obveza dužnika unesenih u njegove poslovne knjige </w:t>
      </w:r>
      <w:r w:rsidRPr="004C3D03">
        <w:t>u skladu s čl. 16. st. 1.</w:t>
      </w:r>
      <w:r>
        <w:t xml:space="preserve"> toč.7. </w:t>
      </w:r>
      <w:r w:rsidRPr="004C3D03">
        <w:t>SZ-a</w:t>
      </w:r>
      <w:r>
        <w:t>.</w:t>
      </w:r>
    </w:p>
    <w:p w:rsidRDefault="00A43F91" w:rsidP="00A43F91" w:rsidR="00A43F91">
      <w:pPr>
        <w:pStyle w:val="Default"/>
        <w:ind w:firstLine="708"/>
        <w:jc w:val="both"/>
        <w:rPr>
          <w:color w:val="auto"/>
        </w:rPr>
      </w:pPr>
      <w:r w:rsidRPr="001B5D7E">
        <w:rPr>
          <w:color w:val="auto"/>
        </w:rPr>
        <w:t xml:space="preserve">Naime, odredbom čl. 16. st. 1. SZ-a propisano je da prijedlog za otvaranje predstečajnog postupka sadržava popis imovine i obveza dužnika, a taj se popis imovine i obveza dužnika u smislu čl. 17. st. 1. SZ-a sastoji od naznake: nekretnina i pokretnina dužnika, imovinskih prava dužnika na tuđim stvarima, novčanih i nenovčanih tražbina dužnika, drugih prava koja čine imovinu dužnika, novčanih sredstava na računima, druge imovine dužnika, </w:t>
      </w:r>
      <w:r w:rsidRPr="001B5D7E">
        <w:rPr>
          <w:color w:val="auto"/>
          <w:u w:val="single"/>
        </w:rPr>
        <w:t>obveza dužnika unesenih u njegove poslovne knjige</w:t>
      </w:r>
      <w:r w:rsidRPr="001B5D7E">
        <w:rPr>
          <w:color w:val="auto"/>
        </w:rPr>
        <w:t>, drugih novčanih i nenovčanih obveza dužnika, razlučnih prava na imovini dužnika, izlučnih prava, prosječnih mjesečnih troškova redovnoga poslovanja dužnika u posljednjih godinu dana, postupaka pred sudovima ili javnopravnim tijelima u kojima je dužnik stranka i visinu ili opis tražbine koja je predmet postupka.</w:t>
      </w:r>
    </w:p>
    <w:p w:rsidRDefault="00A43F91" w:rsidP="00A43F91" w:rsidR="00A43F91">
      <w:pPr>
        <w:pStyle w:val="Default"/>
        <w:ind w:firstLine="708"/>
        <w:jc w:val="both"/>
      </w:pPr>
      <w:r w:rsidRPr="001B5D7E">
        <w:rPr>
          <w:color w:val="auto"/>
        </w:rPr>
        <w:lastRenderedPageBreak/>
        <w:t xml:space="preserve"> Ovdje je potrebno dodati kako se u popisu imovine i obveza moraju navesti podaci o pravnoj i činjeničnoj osnovi u odnosu na svaki dio imovine i obveza te o dokazima, osobito ispravama, kojima se oni mogu potkrijepiti</w:t>
      </w:r>
      <w:r w:rsidRPr="004C3D03">
        <w:t xml:space="preserve"> i potvrditi da su navedeni podaci točni i potpuni i da ništa od imovine i obveza nije zatajeno</w:t>
      </w:r>
      <w:r>
        <w:t xml:space="preserve"> (čl. 17. st. 2. SZ-a). </w:t>
      </w:r>
    </w:p>
    <w:p w:rsidRDefault="00A43F91" w:rsidP="00A43F91" w:rsidR="00A43F91">
      <w:pPr>
        <w:pStyle w:val="Default"/>
        <w:ind w:firstLine="708"/>
        <w:jc w:val="both"/>
      </w:pPr>
      <w:r>
        <w:t xml:space="preserve">S obzirom na to da prijedlog za otvaranje predstečajnog postupka ne sadržava popis </w:t>
      </w:r>
      <w:r w:rsidRPr="001B5D7E">
        <w:rPr>
          <w:color w:val="auto"/>
        </w:rPr>
        <w:t>obveza dužnika unesenih u njegove poslovne knjige</w:t>
      </w:r>
      <w:r w:rsidRPr="001B5D7E">
        <w:t>, potrebno</w:t>
      </w:r>
      <w:r>
        <w:t xml:space="preserve"> je taj prijedlog dopuniti u skladu s odredbom čl. 16. st. 1. u vezi s čl. 17. st. 1. toč.7. i st. 2. SZ-a.</w:t>
      </w:r>
    </w:p>
    <w:p w:rsidRDefault="00A43F91" w:rsidP="00A43F91" w:rsidR="00A43F91" w:rsidRPr="004C3D03">
      <w:pPr>
        <w:pStyle w:val="Default"/>
        <w:ind w:firstLine="708"/>
        <w:jc w:val="both"/>
      </w:pPr>
      <w:r w:rsidRPr="004C3D03">
        <w:t xml:space="preserve">Nadalje, odredbom čl. 26. SZ-a propisano je da je podnositelj prijedloga za otvaranje predstečajnoga postupka dužan uz prijedlog za otvaranje predstečajnoga postupka dostaviti: </w:t>
      </w:r>
    </w:p>
    <w:p w:rsidRDefault="00A43F91" w:rsidP="00A43F91" w:rsidR="00A43F91" w:rsidRPr="004C3D03">
      <w:pPr>
        <w:pStyle w:val="Default"/>
        <w:jc w:val="both"/>
      </w:pPr>
      <w:r w:rsidRPr="004C3D03">
        <w:t xml:space="preserve">− </w:t>
      </w:r>
      <w:r>
        <w:t xml:space="preserve"> </w:t>
      </w:r>
      <w:r w:rsidRPr="004C3D03">
        <w:t xml:space="preserve">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 </w:t>
      </w:r>
    </w:p>
    <w:p w:rsidRDefault="00A43F91" w:rsidP="00A43F91" w:rsidR="00A43F91" w:rsidRPr="004C3D03">
      <w:pPr>
        <w:pStyle w:val="Default"/>
        <w:jc w:val="both"/>
      </w:pPr>
      <w:r w:rsidRPr="004C3D03">
        <w:t xml:space="preserve">− </w:t>
      </w:r>
      <w:r>
        <w:t xml:space="preserve"> </w:t>
      </w:r>
      <w:r w:rsidRPr="004C3D03">
        <w:t xml:space="preserve">opis pregovora s vjerovnicima, ako su prethodili prijedlogu za otvaranje predstečajnoga postupka, uključujući i potrebne obavijesti dostavljene vjerovnicima koji sudjeluju u postupku </w:t>
      </w:r>
    </w:p>
    <w:p w:rsidRDefault="00A43F91" w:rsidP="00A43F91" w:rsidR="00A43F91" w:rsidRPr="004C3D03">
      <w:pPr>
        <w:pStyle w:val="Default"/>
        <w:jc w:val="both"/>
      </w:pPr>
      <w:r w:rsidRPr="004C3D03">
        <w:t xml:space="preserve">− </w:t>
      </w:r>
      <w:r>
        <w:t xml:space="preserve"> </w:t>
      </w:r>
      <w:r w:rsidRPr="004C3D03">
        <w:t xml:space="preserve">dokaz o ukupnoj aktivi i dokaz o ukupnom prihodu za prethodnu godinu i broju zaposlenih na zadnji dan u mjesecu koji prethodi danu podnošenja prijedloga </w:t>
      </w:r>
    </w:p>
    <w:p w:rsidRDefault="00A43F91" w:rsidP="00A43F91" w:rsidR="00A43F91">
      <w:pPr>
        <w:pStyle w:val="Default"/>
        <w:jc w:val="both"/>
      </w:pPr>
      <w:r w:rsidRPr="004C3D03">
        <w:t>− plan restrukturiranja.</w:t>
      </w:r>
    </w:p>
    <w:p w:rsidRDefault="00F23090" w:rsidP="00A43F91" w:rsidR="00A43F91" w:rsidRPr="004C3D03">
      <w:pPr>
        <w:pStyle w:val="Default"/>
        <w:ind w:firstLine="708"/>
        <w:jc w:val="both"/>
      </w:pPr>
      <w:r>
        <w:t>P</w:t>
      </w:r>
      <w:r w:rsidR="00A43F91">
        <w:t>lan</w:t>
      </w:r>
      <w:r w:rsidR="00A43F91" w:rsidRPr="004C3D03">
        <w:t xml:space="preserve"> restrukturiranja u smislu čl. 27. SZ-a mora sadržavati: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razlučna prava, tražbine za koje se vodi postupak, neosigurane tražbine i druge tražbine), ponudu vjerovnicima razvrstanim u skupine odgovarajućom primjenom pravila o razvrstavanju sudionika u stečajnom planu o načinu, rokovima i uvjetima namirenja tražbina, rok za dobrovoljno ispunjenje i planirani iznos troškova restrukturiranja.</w:t>
      </w:r>
    </w:p>
    <w:p w:rsidRDefault="00A43F91" w:rsidP="00A43F91" w:rsidR="00A43F91" w:rsidRPr="004C3D03">
      <w:pPr>
        <w:ind w:firstLine="708"/>
        <w:jc w:val="both"/>
      </w:pPr>
      <w:r w:rsidRPr="004C3D03">
        <w:t xml:space="preserve"> </w:t>
      </w:r>
      <w:r>
        <w:t>Odredbom čl.</w:t>
      </w:r>
      <w:r w:rsidRPr="004C3D03">
        <w:t xml:space="preserve"> 27. st. 1. t. 8. SZ-a propisano je da se vjerovnici (u postupku predstečajne nagodbe) razvrstavaju u skupine odgovarajućom primjenom pravila o razvrstavanju sudionika u stečajnom planu. Prema čl. 308. st. 2. rečenica </w:t>
      </w:r>
      <w:r>
        <w:t xml:space="preserve">treća </w:t>
      </w:r>
      <w:r w:rsidRPr="004C3D03">
        <w:t>SZ-a, u stečajnom će se planu navesti kriteriji razvrstavanja vjerovnika, a prema čl. 312. st. 1. SZ-a svim sudionicima (vjerovnicima) pojedine skupine stečajnim planom</w:t>
      </w:r>
      <w:r>
        <w:t xml:space="preserve"> se</w:t>
      </w:r>
      <w:r w:rsidRPr="004C3D03">
        <w:t xml:space="preserve"> moraju osigurati ista prava. Iznimno, različito postupanje prema sudionicima iste skupine dopušteno je samo uz suglasnost svih sudionika koji su time pogođeni. U tom je slučaju stečajnim planom potrebno priložiti izjave o suglasnosti dotičnih sudionika (čl. 312. st. 2. SZ-a).</w:t>
      </w:r>
    </w:p>
    <w:p w:rsidRDefault="00CD568D" w:rsidP="00DB61D3" w:rsidR="00CD568D">
      <w:pPr>
        <w:pStyle w:val="Default"/>
        <w:jc w:val="both"/>
      </w:pPr>
    </w:p>
    <w:p w:rsidRDefault="00CD568D" w:rsidP="00CD568D" w:rsidR="00CD568D" w:rsidRPr="00410221">
      <w:pPr>
        <w:jc w:val="both"/>
      </w:pPr>
      <w:r w:rsidRPr="00410221">
        <w:t>Ovaj sud je mišljenja kako u konkretnom slučaju nije bio ovlašten ponovo pozivati dužnika na ispravak i dopunu prijedloga za otvaranje predstečajnog postupka.</w:t>
      </w:r>
    </w:p>
    <w:p w:rsidRDefault="00CD568D" w:rsidP="00CD568D" w:rsidR="00CD568D" w:rsidRPr="00410221">
      <w:pPr>
        <w:ind w:firstLine="708"/>
        <w:jc w:val="both"/>
      </w:pPr>
    </w:p>
    <w:p w:rsidRDefault="00CD568D" w:rsidP="002D3486" w:rsidR="00CD568D" w:rsidRPr="00410221">
      <w:pPr>
        <w:jc w:val="both"/>
      </w:pPr>
      <w:r w:rsidRPr="00410221">
        <w:t xml:space="preserve">Odredbom čl. 26. SZ-a propisane su isprave koje je predlagatelj </w:t>
      </w:r>
      <w:r w:rsidRPr="00410221">
        <w:rPr>
          <w:u w:val="single"/>
        </w:rPr>
        <w:t>dužan</w:t>
      </w:r>
      <w:r w:rsidRPr="00410221">
        <w:t xml:space="preserve"> dostaviti uz prijedlog za sklapanje predstečajne nagodbe, a odredbom čl. 27. SZ-a propisani elementi koje </w:t>
      </w:r>
      <w:r w:rsidRPr="00410221">
        <w:rPr>
          <w:u w:val="single"/>
        </w:rPr>
        <w:t>mora</w:t>
      </w:r>
      <w:r w:rsidRPr="00410221">
        <w:t xml:space="preserve"> sadržavati plan restrukturiranja. </w:t>
      </w:r>
    </w:p>
    <w:p w:rsidRDefault="00CD568D" w:rsidP="00CD568D" w:rsidR="00CD568D" w:rsidRPr="00410221">
      <w:pPr>
        <w:ind w:firstLine="708"/>
        <w:jc w:val="both"/>
      </w:pPr>
    </w:p>
    <w:p w:rsidRDefault="00CD568D" w:rsidP="002D3486" w:rsidR="002D3486">
      <w:pPr>
        <w:jc w:val="both"/>
      </w:pPr>
      <w:r w:rsidRPr="00410221">
        <w:lastRenderedPageBreak/>
        <w:t xml:space="preserve">Čl. 10. SZ-a propisana je odgovarajuća primjena odredaba pravila parničnog postupka u predstečajnom postupku. </w:t>
      </w:r>
    </w:p>
    <w:p w:rsidRDefault="002D3486" w:rsidP="002D3486" w:rsidR="002D3486">
      <w:pPr>
        <w:jc w:val="both"/>
      </w:pPr>
    </w:p>
    <w:p w:rsidRDefault="00CD568D" w:rsidP="002D3486" w:rsidR="00CD568D" w:rsidRPr="00410221">
      <w:pPr>
        <w:jc w:val="both"/>
      </w:pPr>
      <w:r w:rsidRPr="00410221">
        <w:t xml:space="preserve">Dakle, u predstečajnom postupku sud postupa po pravilima parničnog postupka, osim kada je odredbama SZ-a drugačije određeno. </w:t>
      </w:r>
    </w:p>
    <w:p w:rsidRDefault="00CD568D" w:rsidP="00CD568D" w:rsidR="00CD568D" w:rsidRPr="00410221">
      <w:pPr>
        <w:ind w:firstLine="708"/>
        <w:jc w:val="both"/>
      </w:pPr>
    </w:p>
    <w:p w:rsidRDefault="00CD568D" w:rsidP="002D3486" w:rsidR="00CD568D" w:rsidRPr="00410221">
      <w:pPr>
        <w:jc w:val="both"/>
      </w:pPr>
      <w:r w:rsidRPr="00410221">
        <w:t xml:space="preserve">Stečajni zakon sadržava specijalnu odredbu o rokovima odlučivanja o prijedlogu za otvaranje predstečajnog postupka, te načinu i rokovima postupanju s neurednim prijedlozima za otvaranje predstečajnog postupka (čl. 31. SZ-a). Prema toj odredbi sud je o prijedlogu za otvaranje predstečajnog postupka dužan odlučiti  u roku od 8 dana (stavak 1) te ako prijedlog nije potpun, sud  će u roku od 8 dana naložiti podnositelju dopunu prijedloga u skladu sa uputom, pri čemu se rok za dopunu prijedloga ne može produžiti (stavak 2.), a </w:t>
      </w:r>
      <w:r w:rsidRPr="00410221">
        <w:rPr>
          <w:u w:val="single"/>
        </w:rPr>
        <w:t>ako podnositelj ne dopuni prijedlog u skladu s uputom, sud će u roku od 8 dana od isteka roka za dopunu, prijedlog za otvaranje predstečajnog postupka odbaciti</w:t>
      </w:r>
      <w:r w:rsidRPr="00410221">
        <w:t xml:space="preserve"> (stavak 3.).</w:t>
      </w:r>
    </w:p>
    <w:p w:rsidRDefault="002D3486" w:rsidP="002D3486" w:rsidR="002D3486">
      <w:pPr>
        <w:jc w:val="both"/>
      </w:pPr>
    </w:p>
    <w:p w:rsidRDefault="00CD568D" w:rsidP="002D3486" w:rsidR="00CD568D" w:rsidRPr="00410221">
      <w:pPr>
        <w:jc w:val="both"/>
      </w:pPr>
      <w:r w:rsidRPr="00410221">
        <w:t xml:space="preserve">Navedenu odredbu čl. 31. SZ-a treba dovesti u vezu s </w:t>
      </w:r>
      <w:r w:rsidRPr="00410221">
        <w:rPr>
          <w:u w:val="single"/>
        </w:rPr>
        <w:t>dužnosti</w:t>
      </w:r>
      <w:r w:rsidRPr="00410221">
        <w:t xml:space="preserve"> predlagatelja na dostavu određenih isprava već uz prijedlog za otvaranje predstečajnog postupka (čl. 26. SZ-a), te odredbom o obveznom sadržaju (mora sadržavati) plana restrukturiranja koji se dostavlja uz prijedlog (čl. 27. SZ-a), kao i  promatrati  u svjetlu  načela hitnosti postupanja iz čl. 11. st. 2. SZ-a i odredbe članka 63. SZ-a o ukupno dopuštenom trajanju predstečajnog postupka (120+90 dana).</w:t>
      </w:r>
    </w:p>
    <w:p w:rsidRDefault="00CD568D" w:rsidP="00CD568D" w:rsidR="00CD568D" w:rsidRPr="00410221">
      <w:pPr>
        <w:ind w:firstLine="708"/>
        <w:jc w:val="both"/>
      </w:pPr>
    </w:p>
    <w:p w:rsidRDefault="00CD568D" w:rsidP="002D3486" w:rsidR="00CD568D" w:rsidRPr="00410221">
      <w:pPr>
        <w:jc w:val="both"/>
      </w:pPr>
      <w:r w:rsidRPr="00410221">
        <w:t>Imajući u vidu odredbu čl. 31. st. 3. SZ-a koja propisuje da će sud prijedlog za otvaranje predstečajnog postupka, koji nije dopunjen u skladu sa uputom, odbaciti te uzimajući u obzir načelo hitnosti postupanja i rokove u kojima se predstečajni postupak mora dovršiti, stajalište je ovog suda kako u predstečajnom postupku nije dopušteno višekratno pozivanje predlagatelja na dopunu prijedloga za otvaranje predstečajnog postupka.</w:t>
      </w:r>
    </w:p>
    <w:p w:rsidRDefault="00CD568D" w:rsidP="00CD568D" w:rsidR="00CD568D" w:rsidRPr="00410221">
      <w:pPr>
        <w:ind w:firstLine="708"/>
        <w:jc w:val="both"/>
      </w:pPr>
    </w:p>
    <w:p w:rsidRDefault="00CD568D" w:rsidP="002D3486" w:rsidR="00CD568D">
      <w:pPr>
        <w:jc w:val="both"/>
      </w:pPr>
      <w:r w:rsidRPr="00410221">
        <w:t>S obzirom na to da dužnik kao podnositelj svoj prijedlog za otvaranje predstečajnog postupka</w:t>
      </w:r>
      <w:r w:rsidR="002D3486">
        <w:t xml:space="preserve"> nije dopunio u skladu s Rješenjem suda od 8. studenoga </w:t>
      </w:r>
      <w:r w:rsidRPr="00410221">
        <w:t xml:space="preserve">2017., sud je na temelju odredbe čl. 31. st. 3. SZ-a </w:t>
      </w:r>
      <w:r w:rsidR="00EF10F1">
        <w:t>odbacio prijedlog.</w:t>
      </w:r>
    </w:p>
    <w:p w:rsidRDefault="00C72F8A" w:rsidP="002D3486" w:rsidR="00C72F8A">
      <w:pPr>
        <w:jc w:val="both"/>
      </w:pPr>
    </w:p>
    <w:p w:rsidRDefault="00C72F8A" w:rsidP="00C72F8A" w:rsidR="00C72F8A">
      <w:pPr>
        <w:jc w:val="both"/>
      </w:pPr>
      <w:r>
        <w:t>Osim toga, ukazuje se i kako je Rješenjem suda od 8. studenoga 2017. godine dužnik pozvan na uplatu predujama za troškove predstečajnog postupka, iznos od 5.000,00 kn na ime predujma za pokriće troškova predstečajnog postupka. Dužnik je Rješenjem od 8. studenoga 2017. godine upozoren na posljedice nepostupanja po nalogu suda da uplati predujam na način da će sud prijedlog za otvaranje stečajnog postupka odbaciti (čl. 28. st.3. Stečajnog zakona).</w:t>
      </w:r>
    </w:p>
    <w:p w:rsidRDefault="00C72F8A" w:rsidP="00C72F8A" w:rsidR="00C72F8A">
      <w:pPr>
        <w:jc w:val="both"/>
      </w:pPr>
    </w:p>
    <w:p w:rsidRDefault="00C72F8A" w:rsidP="00C72F8A" w:rsidR="00C72F8A">
      <w:pPr>
        <w:jc w:val="both"/>
      </w:pPr>
      <w:r>
        <w:t>Dužnik nije postupio po Rješenju suda od 8. studenoga 2017. godine, i nije uplatio zatraženi predujam.</w:t>
      </w:r>
    </w:p>
    <w:p w:rsidRDefault="00C72F8A" w:rsidP="00C72F8A" w:rsidR="00C72F8A">
      <w:pPr>
        <w:jc w:val="both"/>
      </w:pPr>
    </w:p>
    <w:p w:rsidRDefault="00C72F8A" w:rsidP="00EF10F1" w:rsidR="0003646F">
      <w:pPr>
        <w:jc w:val="both"/>
      </w:pPr>
      <w:r>
        <w:t>Stoga</w:t>
      </w:r>
      <w:r w:rsidR="00EF10F1">
        <w:t xml:space="preserve">, prijedlog za </w:t>
      </w:r>
      <w:r w:rsidR="00EF10F1" w:rsidRPr="00410221">
        <w:t>otvaranje predstečajnog postupka</w:t>
      </w:r>
      <w:r w:rsidR="00EF10F1">
        <w:t>, treba odbaciti i iz toga razloga.</w:t>
      </w:r>
    </w:p>
    <w:p w:rsidRDefault="00EF10F1" w:rsidP="00EF10F1" w:rsidR="00EF10F1">
      <w:pPr>
        <w:jc w:val="both"/>
      </w:pPr>
    </w:p>
    <w:p w:rsidRDefault="00EF10F1" w:rsidP="00EF10F1" w:rsidR="00EF10F1">
      <w:pPr>
        <w:jc w:val="both"/>
      </w:pPr>
      <w:r>
        <w:t>Slijedom svega navedenoga odlučeno je kao u izreci.</w:t>
      </w:r>
    </w:p>
    <w:p w:rsidRDefault="00E81AE7" w:rsidP="00DB61D3" w:rsidR="00E81AE7">
      <w:pPr>
        <w:pStyle w:val="Default"/>
        <w:jc w:val="both"/>
      </w:pPr>
    </w:p>
    <w:p w:rsidRDefault="001D7C1D" w:rsidP="001D7C1D" w:rsidR="001D7C1D">
      <w:pPr>
        <w:jc w:val="center"/>
      </w:pPr>
    </w:p>
    <w:p w:rsidRDefault="002D3486" w:rsidP="001D7C1D" w:rsidR="001D7C1D">
      <w:pPr>
        <w:jc w:val="center"/>
      </w:pPr>
      <w:r>
        <w:t>U Zagrebu 1</w:t>
      </w:r>
      <w:r w:rsidR="00F23090">
        <w:t>6</w:t>
      </w:r>
      <w:r w:rsidR="001D7C1D">
        <w:t>.</w:t>
      </w:r>
      <w:r w:rsidR="00F23090">
        <w:t xml:space="preserve"> ožujka</w:t>
      </w:r>
      <w:r w:rsidR="001D7C1D">
        <w:t xml:space="preserve"> 201</w:t>
      </w:r>
      <w:r w:rsidR="00F23090">
        <w:t>8</w:t>
      </w:r>
      <w:r w:rsidR="001D7C1D">
        <w:t>.</w:t>
      </w:r>
    </w:p>
    <w:p w:rsidRDefault="001D7C1D" w:rsidP="001D7C1D" w:rsidR="00494008">
      <w:pPr>
        <w:pStyle w:val="Podnaslov"/>
        <w:ind w:left="5664"/>
      </w:pPr>
      <w:r>
        <w:t xml:space="preserve">                                                                                                                           </w:t>
      </w:r>
    </w:p>
    <w:p w:rsidRDefault="00931A50" w:rsidP="00E91121" w:rsidR="00931A50">
      <w:pPr>
        <w:pStyle w:val="Podnaslov"/>
        <w:ind w:firstLine="708" w:left="4956"/>
        <w:rPr>
          <w:rFonts w:hAnsi="Times New Roman" w:ascii="Times New Roman"/>
          <w:b w:val="false"/>
          <w:color w:val="auto"/>
          <w:szCs w:val="24"/>
        </w:rPr>
      </w:pPr>
      <w:r>
        <w:rPr>
          <w:rFonts w:hAnsi="Times New Roman" w:ascii="Times New Roman"/>
          <w:b w:val="false"/>
          <w:color w:val="auto"/>
          <w:szCs w:val="24"/>
        </w:rPr>
        <w:lastRenderedPageBreak/>
        <w:t>Stečajni sudac:</w:t>
      </w:r>
    </w:p>
    <w:p w:rsidRDefault="001E4FAB" w:rsidP="00772ABB" w:rsidR="001D7C1D">
      <w:pPr>
        <w:pStyle w:val="Podnaslov"/>
        <w:ind w:firstLine="708" w:left="4956"/>
      </w:pPr>
      <w:r>
        <w:rPr>
          <w:rFonts w:hAnsi="Times New Roman" w:ascii="Times New Roman"/>
          <w:b w:val="false"/>
          <w:color w:val="auto"/>
          <w:szCs w:val="24"/>
        </w:rPr>
        <w:t>Nikola Ribarić, v.r.</w:t>
      </w:r>
      <w:r w:rsidR="00931A50">
        <w:rPr>
          <w:rFonts w:hAnsi="Times New Roman" w:ascii="Times New Roman"/>
          <w:b w:val="false"/>
          <w:color w:val="auto"/>
          <w:szCs w:val="24"/>
        </w:rPr>
        <w:t xml:space="preserve"> </w:t>
      </w:r>
      <w:r w:rsidR="00227E5D">
        <w:rPr>
          <w:rFonts w:hAnsi="Times New Roman" w:ascii="Times New Roman"/>
          <w:b w:val="false"/>
          <w:color w:val="auto"/>
          <w:szCs w:val="24"/>
        </w:rPr>
        <w:t xml:space="preserve"> </w:t>
      </w:r>
    </w:p>
    <w:p w:rsidRDefault="001E4FAB" w:rsidP="001E4FAB" w:rsidR="001E4FAB">
      <w:pPr>
        <w:ind w:left="4248"/>
      </w:pPr>
      <w:r>
        <w:t xml:space="preserve">        Za točnost otpravka – ovlašteni    službenik:</w:t>
      </w:r>
    </w:p>
    <w:p w:rsidRDefault="001E4FAB" w:rsidR="001E4FAB">
      <w:r>
        <w:t xml:space="preserve">              </w:t>
      </w:r>
      <w:r>
        <w:tab/>
      </w:r>
      <w:r>
        <w:tab/>
      </w:r>
      <w:r>
        <w:tab/>
      </w:r>
      <w:r>
        <w:tab/>
      </w:r>
      <w:r>
        <w:tab/>
      </w:r>
      <w:r>
        <w:tab/>
      </w:r>
      <w:r>
        <w:tab/>
        <w:t>Jadranka Zelić</w:t>
      </w:r>
    </w:p>
    <w:p w:rsidRDefault="001D7C1D" w:rsidP="001D7C1D" w:rsidR="001D7C1D">
      <w:r>
        <w:tab/>
      </w:r>
      <w:r>
        <w:tab/>
      </w:r>
      <w:r>
        <w:tab/>
      </w:r>
    </w:p>
    <w:p w:rsidRDefault="00974C10" w:rsidP="00974C10" w:rsidR="00974C10" w:rsidRPr="00410221">
      <w:r w:rsidRPr="00410221">
        <w:t>UPUTA O PRAVNOM LIJEKU:</w:t>
      </w:r>
    </w:p>
    <w:p w:rsidRDefault="00974C10" w:rsidP="00974C10" w:rsidR="00974C10" w:rsidRPr="00410221">
      <w:pPr>
        <w:jc w:val="both"/>
      </w:pPr>
      <w:r w:rsidRPr="00410221">
        <w:t xml:space="preserve">Protiv ovog rješenja, može se uložiti žalba Visokom trgovačkom sudu Republike Hrvatske u roku od 8 dana po primitku rješenja, a ulaže se putem ovog suda u 2 primjerka. </w:t>
      </w:r>
    </w:p>
    <w:p w:rsidRDefault="00974C10" w:rsidP="00974C10" w:rsidR="00974C10" w:rsidRPr="00410221"/>
    <w:p w:rsidRDefault="00974C10" w:rsidP="00974C10" w:rsidR="00974C10" w:rsidRPr="00410221"/>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AA3EFF" w:rsidP="00974C10" w:rsidR="00AA3EFF"/>
    <w:p w:rsidRDefault="001D7C1D" w:rsidP="00974C10" w:rsidR="001D7C1D" w:rsidRPr="009969B9"/>
    <w:sectPr w:rsidSect="00585191" w:rsidR="001D7C1D" w:rsidRPr="009969B9">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50C9">
      <w:rPr>
        <w:rStyle w:val="Brojstranice"/>
        <w:noProof/>
      </w:rPr>
      <w:t>6</w:t>
    </w:r>
    <w:r>
      <w:rPr>
        <w:rStyle w:val="Brojstranice"/>
      </w:rPr>
      <w:fldChar w:fldCharType="end"/>
    </w:r>
  </w:p>
  <w:p w:rsidRDefault="00CD09E2" w:rsidP="00585191" w:rsidR="00CD09E2">
    <w:r>
      <w:tab/>
    </w:r>
    <w:r>
      <w:tab/>
    </w:r>
    <w:r>
      <w:tab/>
    </w:r>
    <w:r>
      <w:tab/>
    </w:r>
    <w:r>
      <w:tab/>
    </w:r>
    <w:r>
      <w:tab/>
    </w:r>
    <w:r>
      <w:tab/>
    </w:r>
    <w:r>
      <w:tab/>
    </w:r>
    <w:r>
      <w:tab/>
    </w:r>
    <w:r>
      <w:tab/>
      <w:t>72</w:t>
    </w:r>
    <w:r w:rsidR="000149C1">
      <w:t>.</w:t>
    </w:r>
    <w:r>
      <w:t xml:space="preserve"> St</w:t>
    </w:r>
    <w:r w:rsidR="000D002E">
      <w:t>-</w:t>
    </w:r>
    <w:r w:rsidR="0023639E">
      <w:t>17</w:t>
    </w:r>
    <w:r w:rsidR="00A43F91">
      <w:t>0</w:t>
    </w:r>
    <w:r w:rsidR="0023639E">
      <w:t>9</w:t>
    </w:r>
    <w:r w:rsidR="00A43F91">
      <w:t>/2017</w:t>
    </w:r>
  </w:p>
  <w:p w:rsidRDefault="00CD09E2" w:rsidR="00CD09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AE347A9"/>
    <w:multiLevelType w:val="hybridMultilevel"/>
    <w:tmpl w:val="64324920"/>
    <w:lvl w:tplc="C646EF5C"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
  </w:num>
  <w:num w:numId="2">
    <w:abstractNumId w:val="0"/>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2"/>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3646F"/>
    <w:rsid w:val="00065FA4"/>
    <w:rsid w:val="000846DF"/>
    <w:rsid w:val="000D002E"/>
    <w:rsid w:val="0011702D"/>
    <w:rsid w:val="00131341"/>
    <w:rsid w:val="00133201"/>
    <w:rsid w:val="0018590E"/>
    <w:rsid w:val="001D03C8"/>
    <w:rsid w:val="001D7C1D"/>
    <w:rsid w:val="001E0005"/>
    <w:rsid w:val="001E4FAB"/>
    <w:rsid w:val="00220063"/>
    <w:rsid w:val="00227E5D"/>
    <w:rsid w:val="00235DF5"/>
    <w:rsid w:val="0023639E"/>
    <w:rsid w:val="00252851"/>
    <w:rsid w:val="00282B6E"/>
    <w:rsid w:val="002D3486"/>
    <w:rsid w:val="00383A12"/>
    <w:rsid w:val="00410BF7"/>
    <w:rsid w:val="00417822"/>
    <w:rsid w:val="0042407B"/>
    <w:rsid w:val="00494008"/>
    <w:rsid w:val="00503716"/>
    <w:rsid w:val="00525A5B"/>
    <w:rsid w:val="0053599E"/>
    <w:rsid w:val="00540747"/>
    <w:rsid w:val="00552AAE"/>
    <w:rsid w:val="00554285"/>
    <w:rsid w:val="00585191"/>
    <w:rsid w:val="005A3656"/>
    <w:rsid w:val="005B4DE4"/>
    <w:rsid w:val="005B50C9"/>
    <w:rsid w:val="005F0442"/>
    <w:rsid w:val="00607052"/>
    <w:rsid w:val="00623C81"/>
    <w:rsid w:val="006C3C54"/>
    <w:rsid w:val="006C6D31"/>
    <w:rsid w:val="006C755E"/>
    <w:rsid w:val="006E7127"/>
    <w:rsid w:val="006F2E2D"/>
    <w:rsid w:val="00705589"/>
    <w:rsid w:val="00772ABB"/>
    <w:rsid w:val="007B767F"/>
    <w:rsid w:val="008544C7"/>
    <w:rsid w:val="0085489D"/>
    <w:rsid w:val="00873338"/>
    <w:rsid w:val="008F62FA"/>
    <w:rsid w:val="00931A50"/>
    <w:rsid w:val="00942E0F"/>
    <w:rsid w:val="00973471"/>
    <w:rsid w:val="00974C10"/>
    <w:rsid w:val="009903DB"/>
    <w:rsid w:val="009B73E3"/>
    <w:rsid w:val="009C3707"/>
    <w:rsid w:val="00A43F91"/>
    <w:rsid w:val="00A545CD"/>
    <w:rsid w:val="00A73B0F"/>
    <w:rsid w:val="00A97B55"/>
    <w:rsid w:val="00AA01FE"/>
    <w:rsid w:val="00AA3EFF"/>
    <w:rsid w:val="00B13F51"/>
    <w:rsid w:val="00B65654"/>
    <w:rsid w:val="00B83760"/>
    <w:rsid w:val="00B86AA5"/>
    <w:rsid w:val="00BB1381"/>
    <w:rsid w:val="00BC21E9"/>
    <w:rsid w:val="00BE300E"/>
    <w:rsid w:val="00BF7BC7"/>
    <w:rsid w:val="00C00251"/>
    <w:rsid w:val="00C203EB"/>
    <w:rsid w:val="00C22FB5"/>
    <w:rsid w:val="00C25555"/>
    <w:rsid w:val="00C40D71"/>
    <w:rsid w:val="00C61636"/>
    <w:rsid w:val="00C72F8A"/>
    <w:rsid w:val="00C73C08"/>
    <w:rsid w:val="00CA1CB7"/>
    <w:rsid w:val="00CB7B6F"/>
    <w:rsid w:val="00CD09E2"/>
    <w:rsid w:val="00CD568D"/>
    <w:rsid w:val="00D03905"/>
    <w:rsid w:val="00D65471"/>
    <w:rsid w:val="00D87126"/>
    <w:rsid w:val="00D91CEA"/>
    <w:rsid w:val="00DB61D3"/>
    <w:rsid w:val="00DC0739"/>
    <w:rsid w:val="00E81AE7"/>
    <w:rsid w:val="00EC1EC8"/>
    <w:rsid w:val="00ED2E21"/>
    <w:rsid w:val="00ED3B98"/>
    <w:rsid w:val="00EF10F1"/>
    <w:rsid w:val="00F23090"/>
    <w:rsid w:val="00F70A23"/>
    <w:rsid w:val="00F753F1"/>
    <w:rsid w:val="00F854A6"/>
    <w:rsid w:val="00FE05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252851"/>
    <w:pPr>
      <w:ind w:left="720"/>
      <w:contextualSpacing/>
    </w:pPr>
  </w:style>
  <w:style w:customStyle="true" w:styleId="Default" w:type="paragraph">
    <w:name w:val="Default"/>
    <w:rsid w:val="00C00251"/>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5B50C9"/>
    <w:rPr>
      <w:color w:val="808080"/>
      <w:bdr w:space="0" w:sz="0" w:color="auto" w:val="none"/>
      <w:shd w:fill="auto" w:color="auto" w:val="clear"/>
    </w:rPr>
  </w:style>
  <w:style w:customStyle="true" w:styleId="eSPISCCParagraphDefaultFont" w:type="character">
    <w:name w:val="eSPIS_CC_Paragraph Default Font"/>
    <w:basedOn w:val="Zadanifontodlomka"/>
    <w:rsid w:val="005B50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0C9"/>
    <w:rPr>
      <w:bdr w:space="0" w:sz="0" w:color="auto" w:val="none"/>
      <w:shd w:fill="FFFFCC" w:color="auto" w:val="clear"/>
      <w:lang w:val="hr-HR"/>
    </w:rPr>
  </w:style>
  <w:style w:customStyle="true" w:styleId="PozadinaSvijetloCrvena" w:type="character">
    <w:name w:val="Pozadina_SvijetloCrvena"/>
    <w:basedOn w:val="eSPISCCParagraphDefaultFont"/>
    <w:rsid w:val="005B50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0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252851"/>
    <w:pPr>
      <w:ind w:left="720"/>
      <w:contextualSpacing/>
    </w:pPr>
  </w:style>
  <w:style w:customStyle="1" w:styleId="Default" w:type="paragraph">
    <w:name w:val="Default"/>
    <w:rsid w:val="00C00251"/>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5B50C9"/>
    <w:rPr>
      <w:color w:val="808080"/>
      <w:bdr w:color="auto" w:space="0" w:sz="0" w:val="none"/>
      <w:shd w:color="auto" w:fill="auto" w:val="clear"/>
    </w:rPr>
  </w:style>
  <w:style w:customStyle="1" w:styleId="eSPISCCParagraphDefaultFont" w:type="character">
    <w:name w:val="eSPIS_CC_Paragraph Default Font"/>
    <w:basedOn w:val="Zadanifontodlomka"/>
    <w:rsid w:val="005B50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0C9"/>
    <w:rPr>
      <w:bdr w:color="auto" w:space="0" w:sz="0" w:val="none"/>
      <w:shd w:color="auto" w:fill="FFFFCC" w:val="clear"/>
      <w:lang w:val="hr-HR"/>
    </w:rPr>
  </w:style>
  <w:style w:customStyle="1" w:styleId="PozadinaSvijetloCrvena" w:type="character">
    <w:name w:val="Pozadina_SvijetloCrvena"/>
    <w:basedOn w:val="eSPISCCParagraphDefaultFont"/>
    <w:rsid w:val="005B50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0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736540">
      <w:bodyDiv w:val="true"/>
      <w:marLeft w:val="0"/>
      <w:marRight w:val="0"/>
      <w:marTop w:val="0"/>
      <w:marBottom w:val="0"/>
      <w:divBdr>
        <w:top w:space="0" w:sz="0" w:color="auto" w:val="none"/>
        <w:left w:space="0" w:sz="0" w:color="auto" w:val="none"/>
        <w:bottom w:space="0" w:sz="0" w:color="auto" w:val="none"/>
        <w:right w:space="0" w:sz="0" w:color="auto" w:val="none"/>
      </w:divBdr>
      <w:divsChild>
        <w:div w:id="1281063777">
          <w:marLeft w:val="0"/>
          <w:marRight w:val="0"/>
          <w:marTop w:val="0"/>
          <w:marBottom w:val="0"/>
          <w:divBdr>
            <w:top w:space="0" w:sz="0" w:color="auto" w:val="none"/>
            <w:left w:space="0" w:sz="0" w:color="auto" w:val="none"/>
            <w:bottom w:space="0" w:sz="0" w:color="auto" w:val="none"/>
            <w:right w:space="0" w:sz="0" w:color="auto" w:val="none"/>
          </w:divBdr>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2018.</izvorni_sadrzaj>
    <derivirana_varijabla naziv="DomainObject.DatumDonosenjaOdluke_1">16.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1709</izvorni_sadrzaj>
    <derivirana_varijabla naziv="DomainObject.Predmet.Broj_1">1709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St-1709/2017</izvorni_sadrzaj>
    <derivirana_varijabla naziv="DomainObject.Predmet.OznakaBroj_1">St-1709/2017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KAJZER-STIL d.o.o.</izvorni_sadrzaj>
    <derivirana_varijabla naziv="DomainObject.Predmet.ProtustrankaFormated_1">  KAJZER-STIL d.o.o.</derivirana_varijabla>
  </DomainObject.Predmet.ProtustrankaFormated>
  <DomainObject.Predmet.ProtustrankaFormatedOIB>
    <izvorni_sadrzaj>  KAJZER-STIL d.o.o., OIB 89877802346</izvorni_sadrzaj>
    <derivirana_varijabla naziv="DomainObject.Predmet.ProtustrankaFormatedOIB_1">  KAJZER-STIL d.o.o., OIB 89877802346</derivirana_varijabla>
  </DomainObject.Predmet.ProtustrankaFormatedOIB>
  <DomainObject.Predmet.ProtustrankaFormatedWithAdress>
    <izvorni_sadrzaj> KAJZER-STIL d.o.o., Ulica Kalinovica 9, 10000 Zagreb</izvorni_sadrzaj>
    <derivirana_varijabla naziv="DomainObject.Predmet.ProtustrankaFormatedWithAdress_1"> KAJZER-STIL d.o.o., Ulica Kalinovica 9, 10000 Zagreb</derivirana_varijabla>
  </DomainObject.Predmet.ProtustrankaFormatedWithAdress>
  <DomainObject.Predmet.ProtustrankaFormatedWithAdressOIB>
    <izvorni_sadrzaj> KAJZER-STIL d.o.o., OIB 89877802346, Ulica Kalinovica 9, 10000 Zagreb</izvorni_sadrzaj>
    <derivirana_varijabla naziv="DomainObject.Predmet.ProtustrankaFormatedWithAdressOIB_1"> KAJZER-STIL d.o.o., OIB 89877802346, Ulica Kalinovica 9, 10000 Zagreb</derivirana_varijabla>
  </DomainObject.Predmet.ProtustrankaFormatedWithAdressOIB>
  <DomainObject.Predmet.ProtustrankaWithAdress>
    <izvorni_sadrzaj>KAJZER-STIL d.o.o. Ulica Kalinovica 9, 10000 Zagreb</izvorni_sadrzaj>
    <derivirana_varijabla naziv="DomainObject.Predmet.ProtustrankaWithAdress_1">KAJZER-STIL d.o.o. Ulica Kalinovica 9, 10000 Zagreb</derivirana_varijabla>
  </DomainObject.Predmet.ProtustrankaWithAdress>
  <DomainObject.Predmet.ProtustrankaWithAdressOIB>
    <izvorni_sadrzaj>KAJZER-STIL d.o.o., OIB 89877802346, Ulica Kalinovica 9, 10000 Zagreb</izvorni_sadrzaj>
    <derivirana_varijabla naziv="DomainObject.Predmet.ProtustrankaWithAdressOIB_1">KAJZER-STIL d.o.o., OIB 89877802346, Ulica Kalinovica 9, 10000 Zagreb</derivirana_varijabla>
  </DomainObject.Predmet.ProtustrankaWithAdressOIB>
  <DomainObject.Predmet.ProtustrankaNazivFormated>
    <izvorni_sadrzaj>KAJZER-STIL d.o.o.</izvorni_sadrzaj>
    <derivirana_varijabla naziv="DomainObject.Predmet.ProtustrankaNazivFormated_1">KAJZER-STIL d.o.o.</derivirana_varijabla>
  </DomainObject.Predmet.ProtustrankaNazivFormated>
  <DomainObject.Predmet.ProtustrankaNazivFormatedOIB>
    <izvorni_sadrzaj>KAJZER-STIL d.o.o., OIB 89877802346</izvorni_sadrzaj>
    <derivirana_varijabla naziv="DomainObject.Predmet.ProtustrankaNazivFormatedOIB_1">KAJZER-STIL d.o.o., OIB 89877802346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KAJZER-STIL d.o.o.; Ilija Balać</izvorni_sadrzaj>
    <derivirana_varijabla naziv="DomainObject.Predmet.StrankaFormated_1">  KAJZER-STIL d.o.o.; Ilija Balać</derivirana_varijabla>
  </DomainObject.Predmet.StrankaFormated>
  <DomainObject.Predmet.StrankaFormatedOIB>
    <izvorni_sadrzaj>  KAJZER-STIL d.o.o., OIB 89877802346; Ilija Balać, OIB 50522712577</izvorni_sadrzaj>
    <derivirana_varijabla naziv="DomainObject.Predmet.StrankaFormatedOIB_1">  KAJZER-STIL d.o.o., OIB 89877802346; Ilija Balać, OIB 50522712577</derivirana_varijabla>
  </DomainObject.Predmet.StrankaFormatedOIB>
  <DomainObject.Predmet.StrankaFormatedWithAdress>
    <izvorni_sadrzaj> KAJZER-STIL d.o.o., Ulica Kalinovica 9, 10000 Zagreb; Ilija Balać, Nova 60, Apatin</izvorni_sadrzaj>
    <derivirana_varijabla naziv="DomainObject.Predmet.StrankaFormatedWithAdress_1"> KAJZER-STIL d.o.o., Ulica Kalinovica 9, 10000 Zagreb; Ilija Balać, Nova 60, Apatin</derivirana_varijabla>
  </DomainObject.Predmet.StrankaFormatedWithAdress>
  <DomainObject.Predmet.StrankaFormatedWithAdressOIB>
    <izvorni_sadrzaj> KAJZER-STIL d.o.o., OIB 89877802346, Ulica Kalinovica 9, 10000 Zagreb; Ilija Balać, OIB 50522712577, Nova 60, Apatin</izvorni_sadrzaj>
    <derivirana_varijabla naziv="DomainObject.Predmet.StrankaFormatedWithAdressOIB_1"> KAJZER-STIL d.o.o., OIB 89877802346, Ulica Kalinovica 9, 10000 Zagreb; Ilija Balać, OIB 50522712577, Nova 60, Apatin</derivirana_varijabla>
  </DomainObject.Predmet.StrankaFormatedWithAdressOIB>
  <DomainObject.Predmet.StrankaWithAdress>
    <izvorni_sadrzaj>KAJZER-STIL d.o.o. Ulica Kalinovica 9,10000 Zagreb,Ilija Balać Nova 60,Apatin</izvorni_sadrzaj>
    <derivirana_varijabla naziv="DomainObject.Predmet.StrankaWithAdress_1">KAJZER-STIL d.o.o. Ulica Kalinovica 9,10000 Zagreb,Ilija Balać Nova 60,Apatin</derivirana_varijabla>
  </DomainObject.Predmet.StrankaWithAdress>
  <DomainObject.Predmet.StrankaWithAdressOIB>
    <izvorni_sadrzaj>KAJZER-STIL d.o.o., OIB 89877802346, Ulica Kalinovica 9,10000 Zagreb,Ilija Balać, OIB 50522712577, Nova 60,Apatin</izvorni_sadrzaj>
    <derivirana_varijabla naziv="DomainObject.Predmet.StrankaWithAdressOIB_1">KAJZER-STIL d.o.o., OIB 89877802346, Ulica Kalinovica 9,10000 Zagreb,Ilija Balać, OIB 50522712577, Nova 60,Apatin</derivirana_varijabla>
  </DomainObject.Predmet.StrankaWithAdressOIB>
  <DomainObject.Predmet.StrankaNazivFormated>
    <izvorni_sadrzaj>KAJZER-STIL d.o.o.,Ilija Balać</izvorni_sadrzaj>
    <derivirana_varijabla naziv="DomainObject.Predmet.StrankaNazivFormated_1">KAJZER-STIL d.o.o.,Ilija Balać</derivirana_varijabla>
  </DomainObject.Predmet.StrankaNazivFormated>
  <DomainObject.Predmet.StrankaNazivFormatedOIB>
    <izvorni_sadrzaj>KAJZER-STIL d.o.o., OIB 89877802346,Ilija Balać, OIB 50522712577</izvorni_sadrzaj>
    <derivirana_varijabla naziv="DomainObject.Predmet.StrankaNazivFormatedOIB_1">KAJZER-STIL d.o.o., OIB 89877802346,Ilija Balać, OIB 50522712577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KAJZER-STIL d.o.o.</item>
      <item>Ilija Balać</item>
    </izvorni_sadrzaj>
    <derivirana_varijabla naziv="DomainObject.Predmet.StrankaListFormated_1">
      <item>KAJZER-STIL d.o.o.</item>
      <item>Ilija Balać</item>
    </derivirana_varijabla>
  </DomainObject.Predmet.StrankaListFormated>
  <DomainObject.Predmet.StrankaListFormatedOIB>
    <izvorni_sadrzaj>
      <item>KAJZER-STIL d.o.o., OIB 89877802346</item>
      <item>Ilija Balać, OIB 50522712577</item>
    </izvorni_sadrzaj>
    <derivirana_varijabla naziv="DomainObject.Predmet.StrankaListFormatedOIB_1">
      <item>KAJZER-STIL d.o.o., OIB 89877802346</item>
      <item>Ilija Balać, OIB 50522712577</item>
    </derivirana_varijabla>
  </DomainObject.Predmet.StrankaListFormatedOIB>
  <DomainObject.Predmet.StrankaListFormatedWithAdress>
    <izvorni_sadrzaj>
      <item>KAJZER-STIL d.o.o., Ulica Kalinovica 9, 10000 Zagreb</item>
      <item>Ilija Balać, Nova 60, Apatin</item>
    </izvorni_sadrzaj>
    <derivirana_varijabla naziv="DomainObject.Predmet.StrankaListFormatedWithAdress_1">
      <item>KAJZER-STIL d.o.o., Ulica Kalinovica 9, 10000 Zagreb</item>
      <item>Ilija Balać, Nova 60, Apatin</item>
    </derivirana_varijabla>
  </DomainObject.Predmet.StrankaListFormatedWithAdress>
  <DomainObject.Predmet.StrankaListFormatedWithAdressOIB>
    <izvorni_sadrzaj>
      <item>KAJZER-STIL d.o.o., OIB 89877802346, Ulica Kalinovica 9, 10000 Zagreb</item>
      <item>Ilija Balać, OIB 50522712577, Nova 60, Apatin</item>
    </izvorni_sadrzaj>
    <derivirana_varijabla naziv="DomainObject.Predmet.StrankaListFormatedWithAdressOIB_1">
      <item>KAJZER-STIL d.o.o., OIB 89877802346, Ulica Kalinovica 9, 10000 Zagreb</item>
      <item>Ilija Balać, OIB 50522712577, Nova 60, Apatin</item>
    </derivirana_varijabla>
  </DomainObject.Predmet.StrankaListFormatedWithAdressOIB>
  <DomainObject.Predmet.StrankaListNazivFormated>
    <izvorni_sadrzaj>
      <item>KAJZER-STIL d.o.o.</item>
      <item>Ilija Balać</item>
    </izvorni_sadrzaj>
    <derivirana_varijabla naziv="DomainObject.Predmet.StrankaListNazivFormated_1">
      <item>KAJZER-STIL d.o.o.</item>
      <item>Ilija Balać</item>
    </derivirana_varijabla>
  </DomainObject.Predmet.StrankaListNazivFormated>
  <DomainObject.Predmet.StrankaListNazivFormatedOIB>
    <izvorni_sadrzaj>
      <item>KAJZER-STIL d.o.o., OIB 89877802346</item>
      <item>Ilija Balać, OIB 50522712577</item>
    </izvorni_sadrzaj>
    <derivirana_varijabla naziv="DomainObject.Predmet.StrankaListNazivFormatedOIB_1">
      <item>KAJZER-STIL d.o.o., OIB 89877802346</item>
      <item>Ilija Balać, OIB 50522712577</item>
    </derivirana_varijabla>
  </DomainObject.Predmet.StrankaListNazivFormatedOIB>
  <DomainObject.Predmet.ProtuStrankaListFormated>
    <izvorni_sadrzaj>
      <item>KAJZER-STIL d.o.o.</item>
    </izvorni_sadrzaj>
    <derivirana_varijabla naziv="DomainObject.Predmet.ProtuStrankaListFormated_1">
      <item>KAJZER-STIL d.o.o.</item>
    </derivirana_varijabla>
  </DomainObject.Predmet.ProtuStrankaListFormated>
  <DomainObject.Predmet.ProtuStrankaListFormatedOIB>
    <izvorni_sadrzaj>
      <item>KAJZER-STIL d.o.o., OIB 89877802346</item>
    </izvorni_sadrzaj>
    <derivirana_varijabla naziv="DomainObject.Predmet.ProtuStrankaListFormatedOIB_1">
      <item>KAJZER-STIL d.o.o., OIB 89877802346</item>
    </derivirana_varijabla>
  </DomainObject.Predmet.ProtuStrankaListFormatedOIB>
  <DomainObject.Predmet.ProtuStrankaListFormatedWithAdress>
    <izvorni_sadrzaj>
      <item>KAJZER-STIL d.o.o., Ulica Kalinovica 9, 10000 Zagreb</item>
    </izvorni_sadrzaj>
    <derivirana_varijabla naziv="DomainObject.Predmet.ProtuStrankaListFormatedWithAdress_1">
      <item>KAJZER-STIL d.o.o., Ulica Kalinovica 9, 10000 Zagreb</item>
    </derivirana_varijabla>
  </DomainObject.Predmet.ProtuStrankaListFormatedWithAdress>
  <DomainObject.Predmet.ProtuStrankaListFormatedWithAdressOIB>
    <izvorni_sadrzaj>
      <item>KAJZER-STIL d.o.o., OIB 89877802346, Ulica Kalinovica 9, 10000 Zagreb</item>
    </izvorni_sadrzaj>
    <derivirana_varijabla naziv="DomainObject.Predmet.ProtuStrankaListFormatedWithAdressOIB_1">
      <item>KAJZER-STIL d.o.o., OIB 89877802346, Ulica Kalinovica 9, 10000 Zagreb</item>
    </derivirana_varijabla>
  </DomainObject.Predmet.ProtuStrankaListFormatedWithAdressOIB>
  <DomainObject.Predmet.ProtuStrankaListNazivFormated>
    <izvorni_sadrzaj>
      <item>KAJZER-STIL d.o.o.</item>
    </izvorni_sadrzaj>
    <derivirana_varijabla naziv="DomainObject.Predmet.ProtuStrankaListNazivFormated_1">
      <item>KAJZER-STIL d.o.o.</item>
    </derivirana_varijabla>
  </DomainObject.Predmet.ProtuStrankaListNazivFormated>
  <DomainObject.Predmet.ProtuStrankaListNazivFormatedOIB>
    <izvorni_sadrzaj>
      <item>KAJZER-STIL d.o.o., OIB 89877802346</item>
    </izvorni_sadrzaj>
    <derivirana_varijabla naziv="DomainObject.Predmet.ProtuStrankaListNazivFormatedOIB_1">
      <item>KAJZER-STIL d.o.o., OIB 89877802346</item>
    </derivirana_varijabla>
  </DomainObject.Predmet.ProtuStrankaListNazivFormatedOIB>
  <DomainObject.Predmet.OstaliListFormated>
    <izvorni_sadrzaj>
      <item>Ilija Balać</item>
      <item>RH MUP</item>
      <item>FINA</item>
    </izvorni_sadrzaj>
    <derivirana_varijabla naziv="DomainObject.Predmet.OstaliListFormated_1">
      <item>Ilija Balać</item>
      <item>RH MUP</item>
      <item>FINA</item>
    </derivirana_varijabla>
  </DomainObject.Predmet.OstaliListFormated>
  <DomainObject.Predmet.OstaliListFormatedOIB>
    <izvorni_sadrzaj>
      <item>Ilija Balać, OIB 50522712577</item>
      <item>RH MUP</item>
      <item>FINA, OIB 85821130368</item>
    </izvorni_sadrzaj>
    <derivirana_varijabla naziv="DomainObject.Predmet.OstaliListFormatedOIB_1">
      <item>Ilija Balać, OIB 50522712577</item>
      <item>RH MUP</item>
      <item>FINA, OIB 85821130368</item>
    </derivirana_varijabla>
  </DomainObject.Predmet.OstaliListFormatedOIB>
  <DomainObject.Predmet.OstaliListFormatedWithAdress>
    <izvorni_sadrzaj>
      <item>Ilija Balać, Nova 60, Apatin</item>
      <item>RH MUP, Heinzelova 98, 10000 Zagreb</item>
      <item>FINA, Ul. grada Vukovara 70, 10000 Zagreb</item>
    </izvorni_sadrzaj>
    <derivirana_varijabla naziv="DomainObject.Predmet.OstaliListFormatedWithAdress_1">
      <item>Ilija Balać, Nova 60, Apatin</item>
      <item>RH MUP, Heinzelova 98, 10000 Zagreb</item>
      <item>FINA, Ul. grada Vukovara 70, 10000 Zagreb</item>
    </derivirana_varijabla>
  </DomainObject.Predmet.OstaliListFormatedWithAdress>
  <DomainObject.Predmet.OstaliListFormatedWithAdressOIB>
    <izvorni_sadrzaj>
      <item>Ilija Balać, OIB 50522712577, Nova 60, Apatin</item>
      <item>RH MUP, Heinzelova 98, 10000 Zagreb</item>
      <item>FINA, OIB 85821130368, Ul. grada Vukovara 70, 10000 Zagreb</item>
    </izvorni_sadrzaj>
    <derivirana_varijabla naziv="DomainObject.Predmet.OstaliListFormatedWithAdressOIB_1">
      <item>Ilija Balać, OIB 50522712577, Nova 60, Apatin</item>
      <item>RH MUP, Heinzelova 98, 10000 Zagreb</item>
      <item>FINA, OIB 85821130368, Ul. grada Vukovara 70, 10000 Zagreb</item>
    </derivirana_varijabla>
  </DomainObject.Predmet.OstaliListFormatedWithAdressOIB>
  <DomainObject.Predmet.OstaliListNazivFormated>
    <izvorni_sadrzaj>
      <item>Ilija Balać</item>
      <item>RH MUP</item>
      <item>FINA</item>
    </izvorni_sadrzaj>
    <derivirana_varijabla naziv="DomainObject.Predmet.OstaliListNazivFormated_1">
      <item>Ilija Balać</item>
      <item>RH MUP</item>
      <item>FINA</item>
    </derivirana_varijabla>
  </DomainObject.Predmet.OstaliListNazivFormated>
  <DomainObject.Predmet.OstaliListNazivFormatedOIB>
    <izvorni_sadrzaj>
      <item>Ilija Balać, OIB 50522712577</item>
      <item>RH MUP</item>
      <item>FINA, OIB 85821130368</item>
    </izvorni_sadrzaj>
    <derivirana_varijabla naziv="DomainObject.Predmet.OstaliListNazivFormatedOIB_1">
      <item>Ilija Balać, OIB 50522712577</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KAJZER-STIL d.o.o. i dr.</izvorni_sadrzaj>
    <derivirana_varijabla naziv="DomainObject.Predmet.StrankaIDrugi_1">KAJZER-STIL d.o.o. i dr.</derivirana_varijabla>
  </DomainObject.Predmet.StrankaIDrugi>
  <DomainObject.Predmet.ProtustrankaIDrugi>
    <izvorni_sadrzaj>KAJZER-STIL d.o.o.</izvorni_sadrzaj>
    <derivirana_varijabla naziv="DomainObject.Predmet.ProtustrankaIDrugi_1">KAJZER-STIL d.o.o.</derivirana_varijabla>
  </DomainObject.Predmet.ProtustrankaIDrugi>
  <DomainObject.Predmet.StrankaIDrugiAdressOIB>
    <izvorni_sadrzaj>KAJZER-STIL d.o.o., OIB 89877802346, Ulica Kalinovica 9, 10000 Zagreb i dr.</izvorni_sadrzaj>
    <derivirana_varijabla naziv="DomainObject.Predmet.StrankaIDrugiAdressOIB_1">KAJZER-STIL d.o.o., OIB 89877802346, Ulica Kalinovica 9, 10000 Zagreb i dr.</derivirana_varijabla>
  </DomainObject.Predmet.StrankaIDrugiAdressOIB>
  <DomainObject.Predmet.ProtustrankaIDrugiAdressOIB>
    <izvorni_sadrzaj>KAJZER-STIL d.o.o., OIB 89877802346, Ulica Kalinovica 9, 10000 Zagreb</izvorni_sadrzaj>
    <derivirana_varijabla naziv="DomainObject.Predmet.ProtustrankaIDrugiAdressOIB_1">KAJZER-STIL d.o.o., OIB 89877802346, Ulica Kalinovica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KAJZER-STIL d.o.o.</item>
      <item>KAJZER-STIL d.o.o.</item>
      <item>Ilija Balać</item>
      <item>Ilija Balać</item>
      <item>RH MUP</item>
      <item>FINA</item>
    </izvorni_sadrzaj>
    <derivirana_varijabla naziv="DomainObject.Predmet.SudioniciListNaziv_1">
      <item>KAJZER-STIL d.o.o.</item>
      <item>KAJZER-STIL d.o.o.</item>
      <item>Ilija Balać</item>
      <item>Ilija Balać</item>
      <item>RH MUP</item>
      <item>FINA</item>
    </derivirana_varijabla>
  </DomainObject.Predmet.SudioniciListNaziv>
  <DomainObject.Predmet.SudioniciListAdressOIB>
    <izvorni_sadrzaj>
      <item>KAJZER-STIL d.o.o., OIB 89877802346, Ulica Kalinovica 9,10000 Zagreb</item>
      <item>KAJZER-STIL d.o.o., OIB 89877802346, Ulica Kalinovica 9,10000 Zagreb</item>
      <item>Ilija Balać, OIB 50522712577, Nova 60,Apatin</item>
      <item>Ilija Balać, OIB 50522712577, Nova 60,Apatin</item>
      <item>RH MUP, Heinzelova 98,10000 Zagreb</item>
      <item>FINA, OIB 85821130368, Ul. grada Vukovara 70,10000 Zagreb</item>
    </izvorni_sadrzaj>
    <derivirana_varijabla naziv="DomainObject.Predmet.SudioniciListAdressOIB_1">
      <item>KAJZER-STIL d.o.o., OIB 89877802346, Ulica Kalinovica 9,10000 Zagreb</item>
      <item>KAJZER-STIL d.o.o., OIB 89877802346, Ulica Kalinovica 9,10000 Zagreb</item>
      <item>Ilija Balać, OIB 50522712577, Nova 60,Apatin</item>
      <item>Ilija Balać, OIB 50522712577, Nova 60,Apatin</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89877802346</item>
      <item>, OIB 89877802346</item>
      <item>, OIB 50522712577</item>
      <item>, OIB 50522712577</item>
      <item>, OIB null</item>
      <item>, OIB 85821130368</item>
    </izvorni_sadrzaj>
    <derivirana_varijabla naziv="DomainObject.Predmet.SudioniciListNazivOIB_1">
      <item>, OIB 89877802346</item>
      <item>, OIB 89877802346</item>
      <item>, OIB 50522712577</item>
      <item>, OIB 50522712577</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2406</properties:Words>
  <properties:Characters>13702</properties:Characters>
  <properties:Lines>289</properties:Lines>
  <properties:Paragraphs>85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2018-03-16T13:56:00Z</dcterms:created>
  <dc:creator>nribaric</dc:creator>
  <cp:lastModifiedBy>Maja Hajtek</cp:lastModifiedBy>
  <cp:lastPrinted>2018-03-19T09:02:00Z</cp:lastPrinted>
  <dcterms:modified xmlns:xsi="http://www.w3.org/2001/XMLSchema-instance" xsi:type="dcterms:W3CDTF">2018-03-19T09:04:00Z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odbačaj prijedloga  kajzer stil  16.3.2018..docx)</vt:lpwstr>
  </prop:property>
  <prop:property name="CC_coloring" pid="4" fmtid="{D5CDD505-2E9C-101B-9397-08002B2CF9AE}">
    <vt:bool>false</vt:bool>
  </prop:property>
  <prop:property name="BrojStranica" pid="5" fmtid="{D5CDD505-2E9C-101B-9397-08002B2CF9AE}">
    <vt:i4>6</vt:i4>
  </prop:property>
</prop:Properties>
</file>