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d65c" w14:paraId="1fcd65c" w:rsidRDefault="00B77E6D" w:rsidP="005D7BF8" w:rsidR="00B77E6D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E6D" w:rsidP="005D7BF8" w:rsidR="00B77E6D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B77E6D" w:rsidP="005D7BF8" w:rsidR="00B77E6D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77E6D" w:rsidP="005D7BF8" w:rsidR="00B77E6D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6EBB" w:rsidRPr="000E6EBB">
        <w:rPr>
          <w:rFonts w:hAnsi="Times New Roman" w:ascii="Times New Roman"/>
        </w:rPr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0E6EBB" w:rsidRPr="000E6EBB">
        <w:rPr>
          <w:rFonts w:hAnsi="Times New Roman" w:ascii="Times New Roman"/>
          <w:b/>
        </w:rPr>
        <w:t xml:space="preserve">RI DALTON društvo s ograničenom odgovornošću za konzalting i usluge, Rijeka, </w:t>
      </w:r>
      <w:proofErr w:type="spellStart"/>
      <w:r w:rsidR="000E6EBB" w:rsidRPr="000E6EBB">
        <w:rPr>
          <w:rFonts w:hAnsi="Times New Roman" w:ascii="Times New Roman"/>
          <w:b/>
        </w:rPr>
        <w:t>Ignacia</w:t>
      </w:r>
      <w:proofErr w:type="spellEnd"/>
      <w:r w:rsidR="000E6EBB" w:rsidRPr="000E6EBB">
        <w:rPr>
          <w:rFonts w:hAnsi="Times New Roman" w:ascii="Times New Roman"/>
          <w:b/>
        </w:rPr>
        <w:t xml:space="preserve"> </w:t>
      </w:r>
      <w:proofErr w:type="spellStart"/>
      <w:r w:rsidR="000E6EBB" w:rsidRPr="000E6EBB">
        <w:rPr>
          <w:rFonts w:hAnsi="Times New Roman" w:ascii="Times New Roman"/>
          <w:b/>
        </w:rPr>
        <w:t>Henckea</w:t>
      </w:r>
      <w:proofErr w:type="spellEnd"/>
      <w:r w:rsidR="000E6EBB" w:rsidRPr="000E6EBB">
        <w:rPr>
          <w:rFonts w:hAnsi="Times New Roman" w:ascii="Times New Roman"/>
          <w:b/>
        </w:rPr>
        <w:t xml:space="preserve"> 1, OIB 72289206816</w:t>
      </w:r>
      <w:r w:rsidR="008D254D">
        <w:rPr>
          <w:rFonts w:hAnsi="Times New Roman" w:ascii="Times New Roman"/>
          <w:b/>
        </w:rPr>
        <w:t>,</w:t>
      </w:r>
      <w:r w:rsidR="008D254D" w:rsidRPr="008D254D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0E6EBB">
        <w:rPr>
          <w:rFonts w:hAnsi="Times New Roman" w:ascii="Times New Roman"/>
        </w:rPr>
        <w:t>20. ožujka 2017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0E6EBB" w:rsidRPr="000E6EBB">
        <w:rPr>
          <w:rFonts w:hAnsi="Times New Roman" w:ascii="Times New Roman"/>
          <w:b/>
        </w:rPr>
        <w:t xml:space="preserve">RI DALTON društvo s ograničenom odgovornošću za konzalting i usluge, Rijeka, </w:t>
      </w:r>
      <w:proofErr w:type="spellStart"/>
      <w:r w:rsidR="000E6EBB" w:rsidRPr="000E6EBB">
        <w:rPr>
          <w:rFonts w:hAnsi="Times New Roman" w:ascii="Times New Roman"/>
          <w:b/>
        </w:rPr>
        <w:t>Ignacia</w:t>
      </w:r>
      <w:proofErr w:type="spellEnd"/>
      <w:r w:rsidR="000E6EBB" w:rsidRPr="000E6EBB">
        <w:rPr>
          <w:rFonts w:hAnsi="Times New Roman" w:ascii="Times New Roman"/>
          <w:b/>
        </w:rPr>
        <w:t xml:space="preserve"> </w:t>
      </w:r>
      <w:proofErr w:type="spellStart"/>
      <w:r w:rsidR="000E6EBB" w:rsidRPr="000E6EBB">
        <w:rPr>
          <w:rFonts w:hAnsi="Times New Roman" w:ascii="Times New Roman"/>
          <w:b/>
        </w:rPr>
        <w:t>Henckea</w:t>
      </w:r>
      <w:proofErr w:type="spellEnd"/>
      <w:r w:rsidR="000E6EBB" w:rsidRPr="000E6EBB">
        <w:rPr>
          <w:rFonts w:hAnsi="Times New Roman" w:ascii="Times New Roman"/>
          <w:b/>
        </w:rPr>
        <w:t xml:space="preserve"> 1, OIB 72289206816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0E6EBB">
        <w:rPr>
          <w:rFonts w:hAnsi="Times New Roman" w:ascii="Times New Roman"/>
          <w:b/>
        </w:rPr>
        <w:t>23.000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proofErr w:type="spellStart"/>
      <w:r w:rsidR="000E6EBB">
        <w:rPr>
          <w:rFonts w:hAnsi="Times New Roman" w:ascii="Times New Roman"/>
        </w:rPr>
        <w:t>dvadesettri</w:t>
      </w:r>
      <w:r w:rsidR="00717A11">
        <w:rPr>
          <w:rFonts w:hAnsi="Times New Roman" w:ascii="Times New Roman"/>
        </w:rPr>
        <w:t>tisućekuna</w:t>
      </w:r>
      <w:proofErr w:type="spellEnd"/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</w:t>
      </w:r>
      <w:bookmarkStart w:name="_GoBack" w:id="0"/>
      <w:bookmarkEnd w:id="0"/>
      <w:r w:rsidRPr="00253FBA">
        <w:rPr>
          <w:rFonts w:hAnsi="Times New Roman" w:ascii="Times New Roman"/>
        </w:rPr>
        <w:t xml:space="preserve">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717A11">
        <w:rPr>
          <w:rFonts w:hAnsi="Times New Roman" w:ascii="Times New Roman"/>
        </w:rPr>
        <w:t>891-2016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0E6EBB" w:rsidRPr="000E6EBB">
        <w:rPr>
          <w:rFonts w:hAnsi="Times New Roman" w:ascii="Times New Roman"/>
          <w:b/>
        </w:rPr>
        <w:t xml:space="preserve">RI DALTON društvo s ograničenom odgovornošću za konzalting i usluge, Rijeka, </w:t>
      </w:r>
      <w:proofErr w:type="spellStart"/>
      <w:r w:rsidR="000E6EBB" w:rsidRPr="000E6EBB">
        <w:rPr>
          <w:rFonts w:hAnsi="Times New Roman" w:ascii="Times New Roman"/>
          <w:b/>
        </w:rPr>
        <w:t>Ignacia</w:t>
      </w:r>
      <w:proofErr w:type="spellEnd"/>
      <w:r w:rsidR="000E6EBB" w:rsidRPr="000E6EBB">
        <w:rPr>
          <w:rFonts w:hAnsi="Times New Roman" w:ascii="Times New Roman"/>
          <w:b/>
        </w:rPr>
        <w:t xml:space="preserve"> </w:t>
      </w:r>
      <w:proofErr w:type="spellStart"/>
      <w:r w:rsidR="000E6EBB" w:rsidRPr="000E6EBB">
        <w:rPr>
          <w:rFonts w:hAnsi="Times New Roman" w:ascii="Times New Roman"/>
          <w:b/>
        </w:rPr>
        <w:t>Henckea</w:t>
      </w:r>
      <w:proofErr w:type="spellEnd"/>
      <w:r w:rsidR="000E6EBB" w:rsidRPr="000E6EBB">
        <w:rPr>
          <w:rFonts w:hAnsi="Times New Roman" w:ascii="Times New Roman"/>
          <w:b/>
        </w:rPr>
        <w:t xml:space="preserve"> 1, OIB 72289206816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717A11" w:rsidP="00717A11" w:rsidR="00717A11">
      <w:pPr>
        <w:jc w:val="both"/>
        <w:rPr>
          <w:rFonts w:hAnsi="Times New Roman" w:ascii="Times New Roman"/>
        </w:rPr>
      </w:pPr>
    </w:p>
    <w:p w:rsidRDefault="00717A11" w:rsidP="00717A11" w:rsidR="00717A11" w:rsidRPr="00717A11">
      <w:pPr>
        <w:jc w:val="both"/>
        <w:rPr>
          <w:rFonts w:hAnsi="Times New Roman" w:ascii="Times New Roman"/>
        </w:rPr>
      </w:pPr>
      <w:r w:rsidRPr="00717A11">
        <w:rPr>
          <w:rFonts w:hAnsi="Times New Roman" w:ascii="Times New Roman"/>
        </w:rPr>
        <w:tab/>
        <w:t xml:space="preserve">Financijska agencija, Regionalni centar Rijeka podnijela je ovome sudu 07. travnja 2016. godine prijedlog za otvaranje stečajnog postupka nad dužnikom RI DALTON društvo s ograničenom odgovornošću za konzalting i usluge, Rijeka, </w:t>
      </w:r>
      <w:proofErr w:type="spellStart"/>
      <w:r w:rsidRPr="00717A11">
        <w:rPr>
          <w:rFonts w:hAnsi="Times New Roman" w:ascii="Times New Roman"/>
        </w:rPr>
        <w:t>Ignacia</w:t>
      </w:r>
      <w:proofErr w:type="spellEnd"/>
      <w:r w:rsidRPr="00717A11">
        <w:rPr>
          <w:rFonts w:hAnsi="Times New Roman" w:ascii="Times New Roman"/>
        </w:rPr>
        <w:t xml:space="preserve"> </w:t>
      </w:r>
      <w:proofErr w:type="spellStart"/>
      <w:r w:rsidRPr="00717A11">
        <w:rPr>
          <w:rFonts w:hAnsi="Times New Roman" w:ascii="Times New Roman"/>
        </w:rPr>
        <w:t>Henckea</w:t>
      </w:r>
      <w:proofErr w:type="spellEnd"/>
      <w:r w:rsidRPr="00717A11">
        <w:rPr>
          <w:rFonts w:hAnsi="Times New Roman" w:ascii="Times New Roman"/>
        </w:rPr>
        <w:t xml:space="preserve"> 1, OIB 72289206816 (dalje: dužnik) temeljem čl.110. st.1. Stečajnog zakona (Narodne novine, br. 71/15, dalje: SZ-a). </w:t>
      </w:r>
    </w:p>
    <w:p w:rsidRDefault="00717A11" w:rsidP="00717A11" w:rsidR="00717A11">
      <w:pPr>
        <w:jc w:val="both"/>
        <w:rPr>
          <w:rFonts w:hAnsi="Times New Roman" w:ascii="Times New Roman"/>
        </w:rPr>
      </w:pPr>
      <w:r w:rsidRPr="00717A11">
        <w:rPr>
          <w:rFonts w:hAnsi="Times New Roman" w:ascii="Times New Roman"/>
        </w:rPr>
        <w:tab/>
        <w:t>Predlagatelj je u prijedlogu naveo da dužnik na dan 01. rujna 2015. godine u Očevidniku redoslijeda osnova za plaćanje u neprekinutom razdoblju od 139 dana ima evidentirane neizvršene osnove za plaćanje u ukupnom iznosu od 2.793.318,94 kn u koji iznos je uračunata i kamata i naknada Financijske agencije za provedbe ovrhe, da dužnik ima jednog zaposlenoga, te dostavila potvrdu o neizvršenim osnovama za plaćanje iz koje proizlazi da dužnik na dan 31. listopada 2016. godine ima evidentirane neizvršene osnove za plaćanje u neprekinutom razdoblju od 564 dana, zbog čega je kod dužnika ostvarena zakonska predmnijeva iz čl.6. st.2. SZ-a.</w:t>
      </w:r>
      <w:r w:rsidRPr="00717A11">
        <w:rPr>
          <w:rFonts w:hAnsi="Times New Roman" w:ascii="Times New Roman"/>
        </w:rPr>
        <w:tab/>
      </w:r>
    </w:p>
    <w:p w:rsidRDefault="00717A11" w:rsidP="00717A11" w:rsidR="00717A11" w:rsidRPr="00717A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Pr="00717A11">
        <w:rPr>
          <w:rFonts w:hAnsi="Times New Roman" w:ascii="Times New Roman"/>
        </w:rPr>
        <w:t xml:space="preserve">Rješenjem </w:t>
      </w:r>
      <w:proofErr w:type="spellStart"/>
      <w:r w:rsidRPr="00717A11">
        <w:rPr>
          <w:rFonts w:hAnsi="Times New Roman" w:ascii="Times New Roman"/>
        </w:rPr>
        <w:t>posl</w:t>
      </w:r>
      <w:proofErr w:type="spellEnd"/>
      <w:r w:rsidRPr="00717A11">
        <w:rPr>
          <w:rFonts w:hAnsi="Times New Roman" w:ascii="Times New Roman"/>
        </w:rPr>
        <w:t>. br. St-</w:t>
      </w:r>
      <w:r>
        <w:rPr>
          <w:rFonts w:hAnsi="Times New Roman" w:ascii="Times New Roman"/>
        </w:rPr>
        <w:t>891</w:t>
      </w:r>
      <w:r w:rsidRPr="00717A11">
        <w:rPr>
          <w:rFonts w:hAnsi="Times New Roman" w:ascii="Times New Roman"/>
        </w:rPr>
        <w:t xml:space="preserve">/16-4 od </w:t>
      </w:r>
      <w:r>
        <w:rPr>
          <w:rFonts w:hAnsi="Times New Roman" w:ascii="Times New Roman"/>
        </w:rPr>
        <w:t>19. prosinca</w:t>
      </w:r>
      <w:r w:rsidRPr="00717A11">
        <w:rPr>
          <w:rFonts w:hAnsi="Times New Roman" w:ascii="Times New Roman"/>
        </w:rPr>
        <w:t xml:space="preserve"> 2016. godine pokrenut je prethodni postupak radi utvrđivanja pretpostavki za otvaranje stečajnog postupka nad dužnikom, imenovan privremeni stečajni upravitelj </w:t>
      </w:r>
      <w:r>
        <w:rPr>
          <w:rFonts w:hAnsi="Times New Roman" w:ascii="Times New Roman"/>
        </w:rPr>
        <w:t xml:space="preserve">Mirjana </w:t>
      </w:r>
      <w:r w:rsidRPr="00717A11">
        <w:rPr>
          <w:rFonts w:hAnsi="Times New Roman" w:ascii="Times New Roman"/>
        </w:rPr>
        <w:t xml:space="preserve">Gašparović, Crikvenica, </w:t>
      </w:r>
      <w:proofErr w:type="spellStart"/>
      <w:r w:rsidRPr="00717A11">
        <w:rPr>
          <w:rFonts w:hAnsi="Times New Roman" w:ascii="Times New Roman"/>
        </w:rPr>
        <w:t>Podšupera</w:t>
      </w:r>
      <w:proofErr w:type="spellEnd"/>
      <w:r w:rsidRPr="00717A11">
        <w:rPr>
          <w:rFonts w:hAnsi="Times New Roman" w:ascii="Times New Roman"/>
        </w:rPr>
        <w:t xml:space="preserve"> 55,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Stečajnog zakona (Narodne novine broj 71/15, dalje SZ-a).</w:t>
      </w:r>
    </w:p>
    <w:p w:rsidRDefault="00A564EC" w:rsidP="00A564EC" w:rsidR="00A564EC" w:rsidRPr="00A564EC">
      <w:pPr>
        <w:jc w:val="both"/>
        <w:rPr>
          <w:rFonts w:hAnsi="Times New Roman" w:ascii="Times New Roman"/>
        </w:rPr>
      </w:pPr>
      <w:r w:rsidRPr="00A564EC">
        <w:rPr>
          <w:rFonts w:hAnsi="Times New Roman" w:ascii="Times New Roman"/>
        </w:rPr>
        <w:tab/>
        <w:t xml:space="preserve">Privremeni stečajni upravitelj u prethodnom postupku je izvršio uvid u poslovanje dužnika, odnosno godišnja financijska izviješća iz dostupnih podataka FINE obzirom da u prethodnom postupku nije bilo moguće ostvariti kontakt s osobom ovlaštenom za zastupanje dužnika Draganom Aćimović iz Zagreba, A. Jakšića 35.   </w:t>
      </w:r>
    </w:p>
    <w:p w:rsidRDefault="00A564EC" w:rsidP="00A564EC" w:rsidR="00A564EC" w:rsidRPr="00A564EC">
      <w:pPr>
        <w:jc w:val="both"/>
        <w:rPr>
          <w:rFonts w:hAnsi="Times New Roman" w:ascii="Times New Roman"/>
        </w:rPr>
      </w:pPr>
      <w:r w:rsidRPr="00A564EC">
        <w:rPr>
          <w:rFonts w:hAnsi="Times New Roman" w:ascii="Times New Roman"/>
        </w:rPr>
        <w:t xml:space="preserve"> </w:t>
      </w:r>
      <w:r w:rsidRPr="00A564EC">
        <w:rPr>
          <w:rFonts w:hAnsi="Times New Roman" w:ascii="Times New Roman"/>
        </w:rPr>
        <w:tab/>
        <w:t xml:space="preserve">Dokumentacija dužnika preuzeta je od strane djelatnika MUP-a radi provođenja istražnih radnji. </w:t>
      </w:r>
    </w:p>
    <w:p w:rsidRDefault="00A564EC" w:rsidP="00A564EC" w:rsidR="00A564EC" w:rsidRPr="00A564EC">
      <w:pPr>
        <w:jc w:val="both"/>
        <w:rPr>
          <w:rFonts w:hAnsi="Times New Roman" w:ascii="Times New Roman"/>
        </w:rPr>
      </w:pPr>
      <w:r w:rsidRPr="00A564EC">
        <w:rPr>
          <w:rFonts w:hAnsi="Times New Roman" w:ascii="Times New Roman"/>
        </w:rPr>
        <w:tab/>
        <w:t xml:space="preserve">Privremeni stečajni upravitelj je u prethodnom postupku uputio zahtjev MUP Policijskoj upravi Zagrebačkoj za uvid u poslovnu dokumentaciju dužnika, radi utvrđivanja dužnikove imovine. Međutim, dokumentacija je proslijeđena USKOK-u a po njihovim saznanjima iz djelomične dokumentacije koju su zaprimili dužnik nema imovine. </w:t>
      </w:r>
    </w:p>
    <w:p w:rsidRDefault="00A564EC" w:rsidP="00A564EC" w:rsidR="00A564EC" w:rsidRPr="00A564EC">
      <w:pPr>
        <w:jc w:val="both"/>
        <w:rPr>
          <w:rFonts w:hAnsi="Times New Roman" w:ascii="Times New Roman"/>
        </w:rPr>
      </w:pPr>
      <w:r w:rsidRPr="00A564EC">
        <w:rPr>
          <w:rFonts w:hAnsi="Times New Roman" w:ascii="Times New Roman"/>
        </w:rPr>
        <w:tab/>
        <w:t xml:space="preserve">Prema bilanci dužnika na dan 31. prosinca 2014. godine dužnik ima iskazanu imovinu u iznosu 4.818.400,00 kn. </w:t>
      </w:r>
    </w:p>
    <w:p w:rsidRDefault="00A564EC" w:rsidP="00A564EC" w:rsidR="00A564EC" w:rsidRPr="00A564EC">
      <w:pPr>
        <w:jc w:val="both"/>
        <w:rPr>
          <w:rFonts w:hAnsi="Times New Roman" w:ascii="Times New Roman"/>
        </w:rPr>
      </w:pPr>
      <w:r w:rsidRPr="00A564EC">
        <w:rPr>
          <w:rFonts w:hAnsi="Times New Roman" w:ascii="Times New Roman"/>
        </w:rPr>
        <w:tab/>
        <w:t xml:space="preserve">Privremeni stečajni upravitelj utvrdio je dužnik nema podataka o poslovanju za 2015. i 2016. godinu. </w:t>
      </w:r>
    </w:p>
    <w:p w:rsidRDefault="00A564EC" w:rsidP="00A564EC" w:rsidR="00A564EC" w:rsidRPr="00A564EC">
      <w:pPr>
        <w:jc w:val="both"/>
        <w:rPr>
          <w:rFonts w:hAnsi="Times New Roman" w:ascii="Times New Roman"/>
        </w:rPr>
      </w:pPr>
      <w:r w:rsidRPr="00A564EC">
        <w:rPr>
          <w:rFonts w:hAnsi="Times New Roman" w:ascii="Times New Roman"/>
        </w:rPr>
        <w:tab/>
        <w:t xml:space="preserve">Prema bilančnim stavkama na dan 31. prosinca 2014. godine dužnik ima iskazanu dugotrajnu imovinu i to nekretnine, međutim, nema podataka o nekretninama. Imovine značajnije vrijednosti nema u narednom razdoblju. </w:t>
      </w:r>
    </w:p>
    <w:p w:rsidRDefault="00A564EC" w:rsidP="00A564EC" w:rsidR="00A564EC" w:rsidRPr="00A564EC">
      <w:pPr>
        <w:jc w:val="both"/>
        <w:rPr>
          <w:rFonts w:hAnsi="Times New Roman" w:ascii="Times New Roman"/>
        </w:rPr>
      </w:pPr>
      <w:r w:rsidRPr="00A564EC">
        <w:rPr>
          <w:rFonts w:hAnsi="Times New Roman" w:ascii="Times New Roman"/>
        </w:rPr>
        <w:tab/>
        <w:t xml:space="preserve">Do završetka prethodnog postupka kod dužnika je utvrđeno postojanje stečajnog razloga – nesposobnost za plaćanje. Naime, prema potvrdi FINE od 31.10.20016. godine dužnik ima u Očevidniku redoslijeda osnova za plaćanje evidentirane neizvršene osnove za plaćanje u neprekinutom razdoblju od 564 dana. </w:t>
      </w:r>
    </w:p>
    <w:p w:rsidRDefault="00A564EC" w:rsidP="00A564EC" w:rsidR="00A564EC" w:rsidRPr="00A564EC">
      <w:pPr>
        <w:jc w:val="both"/>
        <w:rPr>
          <w:rFonts w:hAnsi="Times New Roman" w:ascii="Times New Roman"/>
        </w:rPr>
      </w:pPr>
      <w:r w:rsidRPr="00A564EC">
        <w:rPr>
          <w:rFonts w:hAnsi="Times New Roman" w:ascii="Times New Roman"/>
        </w:rPr>
        <w:tab/>
        <w:t xml:space="preserve">Obzirom da je u prethodnom postupku utvrđeno da dužnik nema imovine iz koje bi se mogli namiriti troškovi prethodnog i otvorenog stečajnog postupka, privremeni stečajni upravitelj predložio je sudu da pozove vjerovnike i druge osobe koje imaju pravni interes za provedbom stečajnog postupka da uplate predujam za namirenje troškove prethodnog i otvorenog stečajnog postupka u iznosu od 23.000,00 kn. </w:t>
      </w:r>
    </w:p>
    <w:p w:rsidRDefault="00A564EC" w:rsidP="00A564EC" w:rsidR="00A564EC" w:rsidRPr="00A564EC">
      <w:pPr>
        <w:jc w:val="both"/>
        <w:rPr>
          <w:rFonts w:hAnsi="Times New Roman" w:ascii="Times New Roman"/>
        </w:rPr>
      </w:pPr>
      <w:r w:rsidRPr="00A564EC">
        <w:rPr>
          <w:rFonts w:hAnsi="Times New Roman" w:ascii="Times New Roman"/>
        </w:rPr>
        <w:t xml:space="preserve"> </w:t>
      </w:r>
      <w:r w:rsidRPr="00A564EC">
        <w:rPr>
          <w:rFonts w:hAnsi="Times New Roman" w:ascii="Times New Roman"/>
        </w:rPr>
        <w:tab/>
        <w:t xml:space="preserve">Specifikacija troškova obuhvaća materijalni trošak i naknada troškova stečajnom upravitelju u iznosu 4.000,00 kn, knjigovodstvene usluge 15.000,00 kn i bankarske usluge 4.000,00 kn. </w:t>
      </w:r>
    </w:p>
    <w:p w:rsidRDefault="00717A11" w:rsidP="00717A11" w:rsidR="00717A11" w:rsidRPr="00717A11">
      <w:pPr>
        <w:jc w:val="both"/>
        <w:rPr>
          <w:rFonts w:hAnsi="Times New Roman" w:ascii="Times New Roman"/>
        </w:rPr>
      </w:pPr>
      <w:r w:rsidRPr="00717A11">
        <w:rPr>
          <w:rFonts w:hAnsi="Times New Roman" w:ascii="Times New Roman"/>
        </w:rPr>
        <w:t xml:space="preserve"> </w:t>
      </w:r>
      <w:r w:rsidRPr="00717A11">
        <w:rPr>
          <w:rFonts w:hAnsi="Times New Roman" w:ascii="Times New Roman"/>
        </w:rPr>
        <w:tab/>
        <w:t xml:space="preserve">Prema odredbi čl.5. st.1. i 2. SZ-a, stečajni postupak može se otvoriti ako sud utvrdi postojanje stečajnog razloga, a to su prema stavku 2. istog članka nesposobnost za plaćanje i prezaduženost.   </w:t>
      </w:r>
    </w:p>
    <w:p w:rsidRDefault="00717A11" w:rsidP="00717A11" w:rsidR="00717A11" w:rsidRPr="00717A11">
      <w:pPr>
        <w:jc w:val="both"/>
        <w:rPr>
          <w:rFonts w:hAnsi="Times New Roman" w:ascii="Times New Roman"/>
        </w:rPr>
      </w:pPr>
      <w:r w:rsidRPr="00717A11">
        <w:rPr>
          <w:rFonts w:hAnsi="Times New Roman" w:ascii="Times New Roman"/>
        </w:rPr>
        <w:tab/>
        <w:t xml:space="preserve">Prema odredbi čl.132. st.1. SZ-a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717A11" w:rsidP="00717A11" w:rsidR="00717A11" w:rsidRPr="00717A11">
      <w:pPr>
        <w:jc w:val="both"/>
        <w:rPr>
          <w:rFonts w:hAnsi="Times New Roman" w:ascii="Times New Roman"/>
        </w:rPr>
      </w:pPr>
      <w:r w:rsidRPr="00717A11">
        <w:rPr>
          <w:rFonts w:hAnsi="Times New Roman" w:ascii="Times New Roman"/>
        </w:rPr>
        <w:lastRenderedPageBreak/>
        <w:tab/>
        <w:t xml:space="preserve">U smislu citirane odredbe, privremeni stečajni upravitelj je procijenio da predvidivi troškovi prethodnog i otvorenog stečajnog postupka iznose ukupno </w:t>
      </w:r>
      <w:r w:rsidR="00A564EC">
        <w:rPr>
          <w:rFonts w:hAnsi="Times New Roman" w:ascii="Times New Roman"/>
        </w:rPr>
        <w:t>23.000</w:t>
      </w:r>
      <w:r w:rsidRPr="00717A11">
        <w:rPr>
          <w:rFonts w:hAnsi="Times New Roman" w:ascii="Times New Roman"/>
        </w:rPr>
        <w:t>,00 kn.</w:t>
      </w:r>
    </w:p>
    <w:p w:rsidRDefault="00717A11" w:rsidP="00717A11" w:rsidR="00717A11" w:rsidRPr="00717A11">
      <w:pPr>
        <w:jc w:val="both"/>
        <w:rPr>
          <w:rFonts w:hAnsi="Times New Roman" w:ascii="Times New Roman"/>
        </w:rPr>
      </w:pPr>
      <w:r w:rsidRPr="00717A11">
        <w:rPr>
          <w:rFonts w:hAnsi="Times New Roman" w:ascii="Times New Roman"/>
        </w:rPr>
        <w:tab/>
        <w:t>Sud je specifikaciju predvidivih troškova prethodnog i otvorenog stečajnog postupka ocijenio opravdanom, realnom i nužnom.</w:t>
      </w:r>
    </w:p>
    <w:p w:rsidRDefault="00717A11" w:rsidP="00717A11" w:rsidR="00717A11" w:rsidRPr="00717A11">
      <w:pPr>
        <w:jc w:val="both"/>
        <w:rPr>
          <w:rFonts w:hAnsi="Times New Roman" w:ascii="Times New Roman"/>
        </w:rPr>
      </w:pPr>
      <w:r w:rsidRPr="00717A11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717A11" w:rsidP="00717A11" w:rsidR="00717A11" w:rsidRPr="00717A11">
      <w:pPr>
        <w:jc w:val="both"/>
        <w:rPr>
          <w:rFonts w:hAnsi="Times New Roman" w:ascii="Times New Roman"/>
        </w:rPr>
      </w:pPr>
      <w:r w:rsidRPr="00717A11">
        <w:rPr>
          <w:rFonts w:hAnsi="Times New Roman" w:ascii="Times New Roman"/>
        </w:rPr>
        <w:tab/>
        <w:t xml:space="preserve">Na posljedice </w:t>
      </w:r>
      <w:proofErr w:type="spellStart"/>
      <w:r w:rsidRPr="00717A11">
        <w:rPr>
          <w:rFonts w:hAnsi="Times New Roman" w:ascii="Times New Roman"/>
        </w:rPr>
        <w:t>nepostupanja</w:t>
      </w:r>
      <w:proofErr w:type="spellEnd"/>
      <w:r w:rsidRPr="00717A11">
        <w:rPr>
          <w:rFonts w:hAnsi="Times New Roman" w:ascii="Times New Roman"/>
        </w:rPr>
        <w:t xml:space="preserve"> po točki I. izreke rješenja temeljem čl.132. st.2. SZ upozoreno je u t. II. izreke ovog rješenja.</w:t>
      </w:r>
      <w:r w:rsidRPr="00717A11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0E6EBB">
              <w:rPr>
                <w:rFonts w:hAnsi="Times New Roman" w:ascii="Times New Roman"/>
              </w:rPr>
              <w:t>20. ožujka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A564EC">
        <w:rPr>
          <w:rFonts w:hAnsi="Times New Roman" w:ascii="Times New Roman"/>
        </w:rPr>
        <w:t>S</w:t>
      </w:r>
      <w:r w:rsidRPr="00253FBA">
        <w:rPr>
          <w:rFonts w:hAnsi="Times New Roman" w:ascii="Times New Roman"/>
        </w:rPr>
        <w:t>udac</w:t>
      </w:r>
      <w:r w:rsidRPr="00253FBA">
        <w:rPr>
          <w:rFonts w:hAnsi="Times New Roman" w:ascii="Times New Roman"/>
        </w:rPr>
        <w:tab/>
      </w:r>
    </w:p>
    <w:p w:rsidRDefault="003E11D5" w:rsidP="00B77E6D" w:rsidR="003E11D5" w:rsidRPr="003E11D5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>
        <w:rPr>
          <w:rFonts w:hAnsi="Times New Roman" w:ascii="Times New Roman"/>
        </w:rPr>
        <w:t xml:space="preserve"> </w:t>
      </w:r>
      <w:r w:rsidR="00B77E6D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0E6EBB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0E6EBB" w:rsidRPr="000E6EBB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Mirjana Gašparović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A564EC">
        <w:rPr>
          <w:rFonts w:hAnsi="Times New Roman" w:ascii="Times New Roman"/>
          <w:sz w:val="20"/>
          <w:szCs w:val="20"/>
        </w:rPr>
        <w:t>20.3.2017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A564EC">
        <w:rPr>
          <w:rFonts w:hAnsi="Times New Roman" w:ascii="Times New Roman"/>
          <w:sz w:val="20"/>
          <w:szCs w:val="20"/>
        </w:rPr>
        <w:t>S</w:t>
      </w:r>
      <w:r w:rsidR="00C0124F" w:rsidRPr="00855C3C">
        <w:rPr>
          <w:rFonts w:hAnsi="Times New Roman" w:ascii="Times New Roman"/>
          <w:sz w:val="20"/>
          <w:szCs w:val="20"/>
        </w:rPr>
        <w:t>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2420F2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proofErr w:type="spellStart"/>
    <w:r w:rsidRPr="00616765">
      <w:rPr>
        <w:rFonts w:hAnsi="Times New Roman" w:ascii="Times New Roman"/>
        <w:b/>
      </w:rPr>
      <w:t>Posl</w:t>
    </w:r>
    <w:proofErr w:type="spellEnd"/>
    <w:r w:rsidRPr="00616765">
      <w:rPr>
        <w:rFonts w:hAnsi="Times New Roman" w:ascii="Times New Roman"/>
        <w:b/>
      </w:rPr>
      <w:t>. br. 15 St</w:t>
    </w:r>
    <w:r w:rsidR="00BD2688" w:rsidRPr="00616765">
      <w:rPr>
        <w:rFonts w:hAnsi="Times New Roman" w:ascii="Times New Roman"/>
        <w:b/>
      </w:rPr>
      <w:t>-</w:t>
    </w:r>
    <w:r w:rsidR="000E6EBB">
      <w:rPr>
        <w:rFonts w:hAnsi="Times New Roman" w:ascii="Times New Roman"/>
        <w:b/>
      </w:rPr>
      <w:t>891/16-13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E6EBB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420F2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1D5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17A11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564EC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77E6D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7E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7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E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7E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7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E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St-891/2016-13</izvorni_sadrzaj>
    <derivirana_varijabla naziv="DomainObject.Oznaka_1">St-891/2016-13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DALTON d.o.o.</izvorni_sadrzaj>
    <derivirana_varijabla naziv="DomainObject.Predmet.ProtustrankaFormated_1">  RI DALTON d.o.o.</derivirana_varijabla>
  </DomainObject.Predmet.ProtustrankaFormated>
  <DomainObject.Predmet.ProtustrankaFormatedOIB>
    <izvorni_sadrzaj>  RI DALTON d.o.o., OIB 72289206816</izvorni_sadrzaj>
    <derivirana_varijabla naziv="DomainObject.Predmet.ProtustrankaFormatedOIB_1">  RI DALTON d.o.o., OIB 72289206816</derivirana_varijabla>
  </DomainObject.Predmet.ProtustrankaFormatedOIB>
  <DomainObject.Predmet.ProtustrankaFormatedWithAdress>
    <izvorni_sadrzaj> RI DALTON d.o.o., Ignacia Henckea 1, 51000 Rijeka</izvorni_sadrzaj>
    <derivirana_varijabla naziv="DomainObject.Predmet.ProtustrankaFormatedWithAdress_1"> RI DALTON d.o.o., Ignacia Henckea 1, 51000 Rijeka</derivirana_varijabla>
  </DomainObject.Predmet.ProtustrankaFormatedWithAdress>
  <DomainObject.Predmet.ProtustrankaFormatedWithAdressOIB>
    <izvorni_sadrzaj> RI DALTON d.o.o., OIB 72289206816, Ignacia Henckea 1, 51000 Rijeka</izvorni_sadrzaj>
    <derivirana_varijabla naziv="DomainObject.Predmet.ProtustrankaFormatedWithAdressOIB_1"> RI DALTON d.o.o., OIB 72289206816, Ignacia Henckea 1, 51000 Rijeka</derivirana_varijabla>
  </DomainObject.Predmet.ProtustrankaFormatedWithAdressOIB>
  <DomainObject.Predmet.ProtustrankaWithAdress>
    <izvorni_sadrzaj>RI DALTON d.o.o. Ignacia Henckea 1, 51000 Rijeka</izvorni_sadrzaj>
    <derivirana_varijabla naziv="DomainObject.Predmet.ProtustrankaWithAdress_1">RI DALTON d.o.o. Ignacia Henckea 1, 51000 Rijeka</derivirana_varijabla>
  </DomainObject.Predmet.ProtustrankaWithAdress>
  <DomainObject.Predmet.ProtustrankaWithAdressOIB>
    <izvorni_sadrzaj>RI DALTON d.o.o., OIB 72289206816, Ignacia Henckea 1, 51000 Rijeka</izvorni_sadrzaj>
    <derivirana_varijabla naziv="DomainObject.Predmet.ProtustrankaWithAdressOIB_1">RI DALTON d.o.o., OIB 72289206816, Ignacia Henckea 1, 51000 Rijeka</derivirana_varijabla>
  </DomainObject.Predmet.ProtustrankaWithAdressOIB>
  <DomainObject.Predmet.ProtustrankaNazivFormated>
    <izvorni_sadrzaj>RI DALTON d.o.o.</izvorni_sadrzaj>
    <derivirana_varijabla naziv="DomainObject.Predmet.ProtustrankaNazivFormated_1">RI DALTON d.o.o.</derivirana_varijabla>
  </DomainObject.Predmet.ProtustrankaNazivFormated>
  <DomainObject.Predmet.ProtustrankaNazivFormatedOIB>
    <izvorni_sadrzaj>RI DALTON d.o.o., OIB 72289206816</izvorni_sadrzaj>
    <derivirana_varijabla naziv="DomainObject.Predmet.ProtustrankaNazivFormatedOIB_1">RI DALTON d.o.o., OIB 72289206816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DALTON d.o.o.</item>
    </izvorni_sadrzaj>
    <derivirana_varijabla naziv="DomainObject.Predmet.ProtuStrankaListFormated_1">
      <item>RI DALTON d.o.o.</item>
    </derivirana_varijabla>
  </DomainObject.Predmet.ProtuStrankaListFormated>
  <DomainObject.Predmet.ProtuStrankaListFormatedOIB>
    <izvorni_sadrzaj>
      <item>RI DALTON d.o.o., OIB 72289206816</item>
    </izvorni_sadrzaj>
    <derivirana_varijabla naziv="DomainObject.Predmet.ProtuStrankaListFormatedOIB_1">
      <item>RI DALTON d.o.o., OIB 72289206816</item>
    </derivirana_varijabla>
  </DomainObject.Predmet.ProtuStrankaListFormatedOIB>
  <DomainObject.Predmet.ProtuStrankaListFormatedWithAdress>
    <izvorni_sadrzaj>
      <item>RI DALTON d.o.o., Ignacia Henckea 1, 51000 Rijeka</item>
    </izvorni_sadrzaj>
    <derivirana_varijabla naziv="DomainObject.Predmet.ProtuStrankaListFormatedWithAdress_1">
      <item>RI DALTON d.o.o., Ignacia Henckea 1, 51000 Rijeka</item>
    </derivirana_varijabla>
  </DomainObject.Predmet.ProtuStrankaListFormatedWithAdress>
  <DomainObject.Predmet.ProtuStrankaListFormatedWithAdressOIB>
    <izvorni_sadrzaj>
      <item>RI DALTON d.o.o., OIB 72289206816, Ignacia Henckea 1, 51000 Rijeka</item>
    </izvorni_sadrzaj>
    <derivirana_varijabla naziv="DomainObject.Predmet.ProtuStrankaListFormatedWithAdressOIB_1">
      <item>RI DALTON d.o.o., OIB 72289206816, Ignacia Henckea 1, 51000 Rijeka</item>
    </derivirana_varijabla>
  </DomainObject.Predmet.ProtuStrankaListFormatedWithAdressOIB>
  <DomainObject.Predmet.ProtuStrankaListNazivFormated>
    <izvorni_sadrzaj>
      <item>RI DALTON d.o.o.</item>
    </izvorni_sadrzaj>
    <derivirana_varijabla naziv="DomainObject.Predmet.ProtuStrankaListNazivFormated_1">
      <item>RI DALTON d.o.o.</item>
    </derivirana_varijabla>
  </DomainObject.Predmet.ProtuStrankaListNazivFormated>
  <DomainObject.Predmet.ProtuStrankaListNazivFormatedOIB>
    <izvorni_sadrzaj>
      <item>RI DALTON d.o.o., OIB 72289206816</item>
    </izvorni_sadrzaj>
    <derivirana_varijabla naziv="DomainObject.Predmet.ProtuStrankaListNazivFormatedOIB_1">
      <item>RI DALTON d.o.o., OIB 72289206816</item>
    </derivirana_varijabla>
  </DomainObject.Predmet.ProtuStrankaListNazivFormatedOIB>
  <DomainObject.Predmet.OstaliListFormated>
    <izvorni_sadrzaj>
      <item>Dragan Aćimović</item>
    </izvorni_sadrzaj>
    <derivirana_varijabla naziv="DomainObject.Predmet.OstaliListFormated_1">
      <item>Dragan Aćimović</item>
    </derivirana_varijabla>
  </DomainObject.Predmet.OstaliListFormated>
  <DomainObject.Predmet.OstaliListFormatedOIB>
    <izvorni_sadrzaj>
      <item>Dragan Aćimović, OIB 91516557593</item>
    </izvorni_sadrzaj>
    <derivirana_varijabla naziv="DomainObject.Predmet.OstaliListFormatedOIB_1">
      <item>Dragan Aćimović, OIB 91516557593</item>
    </derivirana_varijabla>
  </DomainObject.Predmet.OstaliListFormatedOIB>
  <DomainObject.Predmet.OstaliListFormatedWithAdress>
    <izvorni_sadrzaj>
      <item>Dragan Aćimović, Ante Jakšića 35, 10000 Zagreb</item>
    </izvorni_sadrzaj>
    <derivirana_varijabla naziv="DomainObject.Predmet.OstaliListFormatedWithAdress_1">
      <item>Dragan Aćimović, Ante Jakšića 35, 10000 Zagreb</item>
    </derivirana_varijabla>
  </DomainObject.Predmet.OstaliListFormatedWithAdress>
  <DomainObject.Predmet.OstaliListFormatedWithAdressOIB>
    <izvorni_sadrzaj>
      <item>Dragan Aćimović, OIB 91516557593, Ante Jakšića 35, 10000 Zagreb</item>
    </izvorni_sadrzaj>
    <derivirana_varijabla naziv="DomainObject.Predmet.OstaliListFormatedWithAdressOIB_1">
      <item>Dragan Aćimović, OIB 91516557593, Ante Jakšića 35, 10000 Zagreb</item>
    </derivirana_varijabla>
  </DomainObject.Predmet.OstaliListFormatedWithAdressOIB>
  <DomainObject.Predmet.OstaliListNazivFormated>
    <izvorni_sadrzaj>
      <item>Dragan Aćimović</item>
    </izvorni_sadrzaj>
    <derivirana_varijabla naziv="DomainObject.Predmet.OstaliListNazivFormated_1">
      <item>Dragan Aćimović</item>
    </derivirana_varijabla>
  </DomainObject.Predmet.OstaliListNazivFormated>
  <DomainObject.Predmet.OstaliListNazivFormatedOIB>
    <izvorni_sadrzaj>
      <item>Dragan Aćimović, OIB 91516557593</item>
    </izvorni_sadrzaj>
    <derivirana_varijabla naziv="DomainObject.Predmet.OstaliListNazivFormatedOIB_1">
      <item>Dragan Aćimović, OIB 91516557593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St-891/2016-13</izvorni_sadrzaj>
    <derivirana_varijabla naziv="DomainObject.PoslovniBrojDokumenta_1">St-891/2016-13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DALTON d.o.o.</izvorni_sadrzaj>
    <derivirana_varijabla naziv="DomainObject.Predmet.ProtustrankaIDrugi_1">RI DALTON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DALTON d.o.o., OIB 72289206816, Ignacia Henckea 1, 51000 Rijeka</izvorni_sadrzaj>
    <derivirana_varijabla naziv="DomainObject.Predmet.ProtustrankaIDrugiAdressOIB_1">RI DALTON d.o.o., OIB 72289206816, Ignacia Henckea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DALTON d.o.o.</item>
      <item>Dragan Aćimović</item>
    </izvorni_sadrzaj>
    <derivirana_varijabla naziv="DomainObject.Predmet.SudioniciListNaziv_1">
      <item>FINA  Rijeka</item>
      <item>RI DALTON d.o.o.</item>
      <item>Dragan Aćimović</item>
    </derivirana_varijabla>
  </DomainObject.Predmet.SudioniciListNaziv>
  <DomainObject.Predmet.SudioniciListAdressOIB>
    <izvorni_sadrzaj>
      <item>FINA  Rijeka, OIB 85821130368, Frana Kurelca 8,51000 Rijeka</item>
      <item>RI DALTON d.o.o., OIB 72289206816, Ignacia Henckea 1,51000 Rijeka</item>
      <item>Dragan Aćimović, OIB 91516557593, Ante Jakšića 35,10000 Zagreb</item>
    </izvorni_sadrzaj>
    <derivirana_varijabla naziv="DomainObject.Predmet.SudioniciListAdressOIB_1">
      <item>FINA  Rijeka, OIB 85821130368, Frana Kurelca 8,51000 Rijeka</item>
      <item>RI DALTON d.o.o., OIB 72289206816, Ignacia Henckea 1,51000 Rijeka</item>
      <item>Dragan Aćimović, OIB 91516557593, Ante Jakšića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72289206816</item>
      <item>, OIB 91516557593</item>
    </izvorni_sadrzaj>
    <derivirana_varijabla naziv="DomainObject.Predmet.SudioniciListNazivOIB_1">
      <item>, OIB 85821130368</item>
      <item>, OIB 72289206816</item>
      <item>, OIB 91516557593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8E472-7F4C-44E9-906F-FAF40292A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994</properties:Words>
  <properties:Characters>5750</properties:Characters>
  <properties:Lines>122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2017-03-20T08:15:00Z</dcterms:created>
  <dc:creator>dcmelik</dc:creator>
  <cp:lastModifiedBy>Jasna Radulović</cp:lastModifiedBy>
  <cp:lastPrinted>2017-03-20T08:29:00Z</cp:lastPrinted>
  <dcterms:modified xmlns:xsi="http://www.w3.org/2001/XMLSchema-instance" xsi:type="dcterms:W3CDTF">2017-03-20T08:40:00Z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St-891/2016-13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