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4f19" w14:paraId="22f4f19" w:rsidRDefault="003E5451" w:rsidR="003E545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3E5451">
        <w:rPr>
          <w:sz w:val="24"/>
          <w:szCs w:val="24"/>
        </w:rPr>
        <w:t xml:space="preserve">                           </w:t>
      </w:r>
      <w:r w:rsidR="00E17977">
        <w:rPr>
          <w:sz w:val="24"/>
          <w:szCs w:val="24"/>
        </w:rPr>
        <w:t>67 St-1741</w:t>
      </w:r>
      <w:r w:rsidRPr="00B83601">
        <w:rPr>
          <w:sz w:val="24"/>
          <w:szCs w:val="24"/>
        </w:rPr>
        <w:t>/</w:t>
      </w:r>
      <w:r w:rsidR="00811A61">
        <w:rPr>
          <w:sz w:val="24"/>
          <w:szCs w:val="24"/>
        </w:rPr>
        <w:t>1</w:t>
      </w:r>
      <w:r w:rsidR="00845C50">
        <w:rPr>
          <w:sz w:val="24"/>
          <w:szCs w:val="24"/>
        </w:rPr>
        <w:t>3</w:t>
      </w:r>
      <w:r w:rsidR="003E5451">
        <w:rPr>
          <w:sz w:val="24"/>
          <w:szCs w:val="24"/>
        </w:rPr>
        <w:t>-93</w:t>
      </w:r>
    </w:p>
    <w:p w:rsidRDefault="007D2F51" w:rsidP="003E5451" w:rsidR="007D2F51" w:rsidRPr="00B83601">
      <w:pPr>
        <w:jc w:val="both"/>
        <w:rPr>
          <w:b/>
          <w:sz w:val="24"/>
          <w:szCs w:val="24"/>
        </w:rPr>
      </w:pP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B83601" w:rsidP="00296A42" w:rsid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 sud u Zagrebu, po sucu Gordanu Zubaku,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E17977" w:rsidRPr="00E17977">
        <w:rPr>
          <w:bCs/>
          <w:sz w:val="24"/>
          <w:szCs w:val="24"/>
          <w:lang w:val="pt-BR"/>
        </w:rPr>
        <w:t>MONTMONTAŽA N.E.P. d.o.o. u stečaju, Zagreb, Rakitnica 2, OIB:13051973588</w:t>
      </w:r>
      <w:r w:rsidRPr="00B83601">
        <w:rPr>
          <w:sz w:val="24"/>
          <w:szCs w:val="24"/>
        </w:rPr>
        <w:t xml:space="preserve">, </w:t>
      </w:r>
      <w:r w:rsidR="00E17977">
        <w:rPr>
          <w:sz w:val="24"/>
          <w:szCs w:val="24"/>
        </w:rPr>
        <w:t>22. srpnja</w:t>
      </w:r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Pr="00B83601">
        <w:rPr>
          <w:sz w:val="24"/>
          <w:szCs w:val="24"/>
        </w:rPr>
        <w:t>.,</w:t>
      </w:r>
    </w:p>
    <w:p w:rsidRDefault="007D2F51" w:rsidR="007D2F51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j e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  <w:r w:rsidR="00845C50">
        <w:rPr>
          <w:sz w:val="24"/>
          <w:szCs w:val="24"/>
          <w:lang w:val="hr-HR"/>
        </w:rPr>
        <w:t>Stečajnom upravitelju</w:t>
      </w:r>
      <w:r w:rsidR="001C67BC" w:rsidRPr="00B83601">
        <w:rPr>
          <w:sz w:val="24"/>
          <w:szCs w:val="24"/>
          <w:lang w:val="hr-HR"/>
        </w:rPr>
        <w:t xml:space="preserve"> </w:t>
      </w:r>
      <w:r w:rsidR="00E17977">
        <w:rPr>
          <w:sz w:val="24"/>
          <w:szCs w:val="24"/>
          <w:lang w:val="hr-HR"/>
        </w:rPr>
        <w:t>Zdravku</w:t>
      </w:r>
      <w:r w:rsidR="00E17977" w:rsidRPr="00E17977">
        <w:rPr>
          <w:sz w:val="24"/>
          <w:szCs w:val="24"/>
          <w:lang w:val="hr-HR"/>
        </w:rPr>
        <w:t xml:space="preserve"> Mitak</w:t>
      </w:r>
      <w:r w:rsidR="00E17977">
        <w:rPr>
          <w:sz w:val="24"/>
          <w:szCs w:val="24"/>
          <w:lang w:val="hr-HR"/>
        </w:rPr>
        <w:t>u</w:t>
      </w:r>
      <w:r w:rsidR="00E17977" w:rsidRPr="00E17977">
        <w:rPr>
          <w:sz w:val="24"/>
          <w:szCs w:val="24"/>
          <w:lang w:val="hr-HR"/>
        </w:rPr>
        <w:t xml:space="preserve"> iz Zagreba, Zelenjak 53, OIB: 25916717450</w:t>
      </w:r>
      <w:r w:rsidR="00B83601" w:rsidRPr="00B83601">
        <w:rPr>
          <w:sz w:val="24"/>
          <w:szCs w:val="24"/>
        </w:rPr>
        <w:t xml:space="preserve">, </w:t>
      </w:r>
      <w:r w:rsidR="001C67BC" w:rsidRPr="00B83601">
        <w:rPr>
          <w:sz w:val="24"/>
          <w:szCs w:val="24"/>
          <w:lang w:val="hr-HR"/>
        </w:rPr>
        <w:t xml:space="preserve">određuje se nagrada u iznosu od </w:t>
      </w:r>
      <w:r w:rsidR="00E17977">
        <w:rPr>
          <w:bCs/>
          <w:sz w:val="24"/>
          <w:szCs w:val="24"/>
          <w:lang w:val="hr-HR"/>
        </w:rPr>
        <w:t>339.826,40</w:t>
      </w:r>
      <w:r w:rsidR="00EE3D4D" w:rsidRPr="00EE3D4D">
        <w:rPr>
          <w:bCs/>
          <w:sz w:val="24"/>
          <w:szCs w:val="24"/>
          <w:lang w:val="hr-HR"/>
        </w:rPr>
        <w:t xml:space="preserve"> kn</w:t>
      </w:r>
      <w:r w:rsidR="00E17977">
        <w:rPr>
          <w:bCs/>
          <w:sz w:val="24"/>
          <w:szCs w:val="24"/>
          <w:lang w:val="hr-HR"/>
        </w:rPr>
        <w:t xml:space="preserve"> bruto</w:t>
      </w:r>
      <w:r w:rsidR="00A17D22" w:rsidRPr="00B83601">
        <w:rPr>
          <w:sz w:val="24"/>
          <w:szCs w:val="24"/>
          <w:lang w:val="hr-HR"/>
        </w:rPr>
        <w:t>.</w:t>
      </w:r>
    </w:p>
    <w:p w:rsidRDefault="001C67BC" w:rsidP="003E5451" w:rsidR="007D2F5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7D2F51" w:rsidR="001C67BC" w:rsidRPr="00B83601">
      <w:pPr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45C50" w:rsidR="00E17977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</w:t>
      </w:r>
      <w:r w:rsidR="00A17D22" w:rsidRPr="00B83601">
        <w:rPr>
          <w:sz w:val="24"/>
          <w:szCs w:val="24"/>
          <w:lang w:val="hr-HR"/>
        </w:rPr>
        <w:t xml:space="preserve"> upravitelj </w:t>
      </w:r>
      <w:r w:rsidR="00E17977">
        <w:rPr>
          <w:sz w:val="24"/>
          <w:szCs w:val="24"/>
          <w:lang w:val="hr-HR"/>
        </w:rPr>
        <w:t>Zdravko Mitak</w:t>
      </w:r>
      <w:r>
        <w:rPr>
          <w:sz w:val="24"/>
          <w:szCs w:val="24"/>
          <w:lang w:val="hr-HR"/>
        </w:rPr>
        <w:t xml:space="preserve"> predložio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</w:t>
      </w:r>
      <w:r w:rsidR="00E17977">
        <w:rPr>
          <w:sz w:val="24"/>
          <w:szCs w:val="24"/>
          <w:lang w:val="hr-HR"/>
        </w:rPr>
        <w:t xml:space="preserve"> privremenog stečajnog upravitelja u bruto iznosu od 20.390,09 kn, te za nagradu za rad stečajnog upravitelja po osnovi </w:t>
      </w:r>
      <w:r w:rsidR="007D2F51">
        <w:rPr>
          <w:sz w:val="24"/>
          <w:szCs w:val="24"/>
          <w:lang w:val="hr-HR"/>
        </w:rPr>
        <w:t>Uredbe</w:t>
      </w:r>
      <w:r w:rsidR="00E17977" w:rsidRPr="00E17977">
        <w:rPr>
          <w:sz w:val="24"/>
          <w:szCs w:val="24"/>
          <w:lang w:val="hr-HR"/>
        </w:rPr>
        <w:t xml:space="preserve"> Vlade RH o kriterijima i načinu obračuna i plaćanja nagrade stečajnim upraviteljima („Narodne novine“ broj 189/03, dalje: Uredba/2003)</w:t>
      </w:r>
      <w:r w:rsidR="00E17977">
        <w:rPr>
          <w:sz w:val="24"/>
          <w:szCs w:val="24"/>
          <w:lang w:val="hr-HR"/>
        </w:rPr>
        <w:t xml:space="preserve"> u iznosu od 262.885,20 kn i po osnovi </w:t>
      </w:r>
      <w:r w:rsidR="00E17977" w:rsidRPr="00E17977">
        <w:rPr>
          <w:bCs/>
          <w:sz w:val="24"/>
          <w:szCs w:val="24"/>
          <w:lang w:val="hr-HR"/>
        </w:rPr>
        <w:t>Uredbe</w:t>
      </w:r>
      <w:r w:rsidR="00E17977" w:rsidRPr="00E17977">
        <w:rPr>
          <w:sz w:val="24"/>
          <w:szCs w:val="24"/>
          <w:lang w:val="hr-HR"/>
        </w:rPr>
        <w:t xml:space="preserve"> </w:t>
      </w:r>
      <w:r w:rsidR="00E17977" w:rsidRPr="00E17977">
        <w:rPr>
          <w:bCs/>
          <w:sz w:val="24"/>
          <w:szCs w:val="24"/>
          <w:lang w:val="hr-HR"/>
        </w:rPr>
        <w:t>o kriterijima i načinu obračuna i plaćanja nagrade stečajnim upraviteljima („Narodne novine“ broj 105/15, dalje Uredba/2015)</w:t>
      </w:r>
      <w:r w:rsidR="00E17977">
        <w:rPr>
          <w:bCs/>
          <w:sz w:val="24"/>
          <w:szCs w:val="24"/>
          <w:lang w:val="hr-HR"/>
        </w:rPr>
        <w:t xml:space="preserve"> u iznosu od 56.551,11 kn. Pri tome je naveo kako je za vrijeme važenja Uredbe/2003 unovčena imovina u iznosu od 1.611.350,67 kn, a nakon stupanja na snagu Uredbe/2015</w:t>
      </w:r>
      <w:r w:rsidR="007D2F51">
        <w:rPr>
          <w:bCs/>
          <w:sz w:val="24"/>
          <w:szCs w:val="24"/>
          <w:lang w:val="hr-HR"/>
        </w:rPr>
        <w:t>,</w:t>
      </w:r>
      <w:r w:rsidR="00E17977">
        <w:rPr>
          <w:bCs/>
          <w:sz w:val="24"/>
          <w:szCs w:val="24"/>
          <w:lang w:val="hr-HR"/>
        </w:rPr>
        <w:t xml:space="preserve"> unovčena je imovina u iznosu od 391.748,86 kn</w:t>
      </w:r>
      <w:r w:rsidR="000820BF">
        <w:rPr>
          <w:bCs/>
          <w:sz w:val="24"/>
          <w:szCs w:val="24"/>
          <w:lang w:val="hr-HR"/>
        </w:rPr>
        <w:t>.</w:t>
      </w:r>
    </w:p>
    <w:p w:rsidRDefault="000820BF" w:rsidR="000820BF">
      <w:pPr>
        <w:jc w:val="both"/>
        <w:rPr>
          <w:bCs/>
          <w:sz w:val="24"/>
          <w:szCs w:val="24"/>
          <w:lang w:val="hr-HR"/>
        </w:rPr>
      </w:pPr>
    </w:p>
    <w:p w:rsidRDefault="000820BF" w:rsidP="00DC7E72" w:rsidR="00DC7E72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 xml:space="preserve">Iz spisa proizlazi da je sud rješenjem od 25. listopada 2013. imenovao Zdravka Mitaka privremenim stečajnim upraviteljem u ovom postupku te mu je zaključkom od 25. listopada 2013. naložio u roku 30 dana </w:t>
      </w:r>
      <w:r w:rsidRPr="000820BF">
        <w:rPr>
          <w:bCs/>
          <w:sz w:val="24"/>
          <w:szCs w:val="24"/>
          <w:lang w:val="hr-HR"/>
        </w:rPr>
        <w:t>izraditi pisano izvješće u kojem će iznijeti svoje stručno mišljenje o tome postoje li razlozi za otvaranje stečajnog postupka nad dužnikom te kakvi su izgledi za nastavak poslovanja dužnika.</w:t>
      </w:r>
      <w:r>
        <w:rPr>
          <w:bCs/>
          <w:sz w:val="24"/>
          <w:szCs w:val="24"/>
          <w:lang w:val="hr-HR"/>
        </w:rPr>
        <w:t xml:space="preserve"> Zdravko Mitak je kao privremeni stečajni upravitelj izradio</w:t>
      </w:r>
      <w:r w:rsidR="00DC7E72">
        <w:rPr>
          <w:bCs/>
          <w:sz w:val="24"/>
          <w:szCs w:val="24"/>
          <w:lang w:val="hr-HR"/>
        </w:rPr>
        <w:t xml:space="preserve"> detaljno</w:t>
      </w:r>
      <w:r w:rsidRPr="000820BF">
        <w:rPr>
          <w:sz w:val="24"/>
          <w:szCs w:val="24"/>
          <w:lang w:val="hr-HR"/>
        </w:rPr>
        <w:t xml:space="preserve"> </w:t>
      </w:r>
      <w:r w:rsidRPr="000820BF">
        <w:rPr>
          <w:bCs/>
          <w:sz w:val="24"/>
          <w:szCs w:val="24"/>
          <w:lang w:val="hr-HR"/>
        </w:rPr>
        <w:t xml:space="preserve">pisano izvješće, koje je i usmeno iznio na ročištu od </w:t>
      </w:r>
      <w:r>
        <w:rPr>
          <w:bCs/>
          <w:sz w:val="24"/>
          <w:szCs w:val="24"/>
          <w:lang w:val="hr-HR"/>
        </w:rPr>
        <w:t>11. prosinca 2013. Time je postupio sukladno rješenju i zaključku od 25. listopada 2013.</w:t>
      </w:r>
      <w:r w:rsidR="00DC7E72">
        <w:rPr>
          <w:bCs/>
          <w:sz w:val="24"/>
          <w:szCs w:val="24"/>
          <w:lang w:val="hr-HR"/>
        </w:rPr>
        <w:t xml:space="preserve"> </w:t>
      </w:r>
      <w:r w:rsidRPr="000820BF">
        <w:rPr>
          <w:bCs/>
          <w:sz w:val="24"/>
          <w:szCs w:val="24"/>
          <w:lang w:val="hr-HR"/>
        </w:rPr>
        <w:t>Navedeno izvješće sastavio je na temelju uvida u dužnikovu poslovnu dokumentaciju. Na temelju navedenog izvješća, sud je donio odluku o načinu provođenja stečaja u ovom predmetu odnosno odluku o otvaranju stečaja nad dužnikom.</w:t>
      </w:r>
      <w:r w:rsidR="00DC7E72">
        <w:rPr>
          <w:bCs/>
          <w:sz w:val="24"/>
          <w:szCs w:val="24"/>
          <w:lang w:val="hr-HR"/>
        </w:rPr>
        <w:t xml:space="preserve"> Slijedom navedenog, sud je na temelju odredbe čl. 7. st. 1. Uredbe/2003, koja je bila na snazi u vrijeme provođenja prethodnog postupka, odredio Zdravku Mitaku nagradu u iznosu od 10.000,00 kn te kada se uzme u obzir da u smislu čl. 19. st. 2. Uredbe/2003 porezi i doprinosi terete troškove stečajnog postupka, istome </w:t>
      </w:r>
      <w:r w:rsidR="00DC7E72">
        <w:rPr>
          <w:bCs/>
          <w:sz w:val="24"/>
          <w:szCs w:val="24"/>
          <w:lang w:val="hr-HR"/>
        </w:rPr>
        <w:lastRenderedPageBreak/>
        <w:t xml:space="preserve">pripada bruto iznos nagrade za obavljanje poslova u prethodnom postukpku u iznosu od 20.390,09 kn. </w:t>
      </w:r>
      <w:r w:rsidR="00DC7E72" w:rsidRPr="00DC7E72">
        <w:rPr>
          <w:bCs/>
          <w:sz w:val="24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86. st" w:name="ProductID"/>
        </w:smartTagPr>
        <w:r w:rsidR="00DC7E72" w:rsidRPr="00DC7E72">
          <w:rPr>
            <w:bCs/>
            <w:sz w:val="24"/>
            <w:szCs w:val="24"/>
            <w:lang w:val="hr-HR"/>
          </w:rPr>
          <w:t>86. st</w:t>
        </w:r>
      </w:smartTag>
      <w:r w:rsidR="00DC7E72" w:rsidRPr="00DC7E72">
        <w:rPr>
          <w:bCs/>
          <w:sz w:val="24"/>
          <w:szCs w:val="24"/>
          <w:lang w:val="hr-HR"/>
        </w:rPr>
        <w:t>. 1. t. 2. Stečajnog zakona („Narodne novine“ broj 44/96, 29/99, 129/00, 123/03, 82/06, 116/10, 25/12 i 133/12 dalje: SZ)</w:t>
      </w:r>
      <w:r w:rsidR="00DC7E72">
        <w:rPr>
          <w:bCs/>
          <w:sz w:val="24"/>
          <w:szCs w:val="24"/>
          <w:lang w:val="hr-HR"/>
        </w:rPr>
        <w:t>, koji se primjenjuje na temelju odredbe čl. 441. Stečajnog zakona („Narodne novine“ broj 71/15)</w:t>
      </w:r>
      <w:r w:rsidR="00DC7E72" w:rsidRPr="00DC7E72">
        <w:rPr>
          <w:bCs/>
          <w:sz w:val="24"/>
          <w:szCs w:val="24"/>
          <w:lang w:val="hr-HR"/>
        </w:rPr>
        <w:t xml:space="preserve"> u troškove stečajnog postupka spadaju i nagrade i izdaci privremenog stečajnog upravitelja, a u smislu čl. 86.a. st. 1. tog Zakona o zahtjevu za namirenjem osnovom troškova stečajnog postupka odlučuje rješenjem stečajni sudac. </w:t>
      </w:r>
    </w:p>
    <w:p w:rsidRDefault="00DC7E72" w:rsidP="00DC7E72" w:rsidR="00DC7E72">
      <w:pPr>
        <w:jc w:val="both"/>
        <w:rPr>
          <w:bCs/>
          <w:sz w:val="24"/>
          <w:szCs w:val="24"/>
          <w:lang w:val="hr-HR"/>
        </w:rPr>
      </w:pPr>
    </w:p>
    <w:p w:rsidRDefault="00A9553D" w:rsidP="00A9553D" w:rsidR="00845C50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Nadalje, iz spisa proizlazi da je stečajni upravitelj unovčio dužnikovu imovinu u iznosu od 2.003.349,53 kn, od čega je iznos od 1.616.350,67 kn ostvario prodajom dužnikove imovine za vrijeme važenja Uredbe/2003, a iznos od 391.748,86 kn nakon stupanja na snagu Uredbe/2015.</w:t>
      </w:r>
    </w:p>
    <w:p w:rsidRDefault="00B83601" w:rsidR="00B83601" w:rsidRPr="00B83601">
      <w:pPr>
        <w:jc w:val="both"/>
        <w:rPr>
          <w:sz w:val="24"/>
          <w:szCs w:val="24"/>
          <w:lang w:val="hr-HR"/>
        </w:rPr>
      </w:pPr>
    </w:p>
    <w:p w:rsidRDefault="00296A42" w:rsidP="00A9553D" w:rsidR="00A9553D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A9553D">
        <w:rPr>
          <w:sz w:val="24"/>
          <w:szCs w:val="24"/>
          <w:lang w:val="hr-HR"/>
        </w:rPr>
        <w:t xml:space="preserve"> vezano za unovčenje dužnikove imovine za vrijeme važenja Uredbe/2003</w:t>
      </w:r>
      <w:r w:rsidR="001C67BC" w:rsidRPr="00B83601">
        <w:rPr>
          <w:sz w:val="24"/>
          <w:szCs w:val="24"/>
          <w:lang w:val="hr-HR"/>
        </w:rPr>
        <w:t xml:space="preserve"> </w:t>
      </w:r>
      <w:r w:rsidR="00845C50">
        <w:rPr>
          <w:bCs/>
          <w:sz w:val="24"/>
          <w:szCs w:val="24"/>
          <w:lang w:val="hr-HR"/>
        </w:rPr>
        <w:t>određena je po osnovi čl. 4. Uredbe/2003</w:t>
      </w:r>
      <w:r w:rsidR="00EE3D4D">
        <w:rPr>
          <w:bCs/>
          <w:sz w:val="24"/>
          <w:szCs w:val="24"/>
          <w:lang w:val="hr-HR"/>
        </w:rPr>
        <w:t xml:space="preserve"> u iznosu od </w:t>
      </w:r>
      <w:r w:rsidR="00A9553D">
        <w:rPr>
          <w:bCs/>
          <w:sz w:val="24"/>
          <w:szCs w:val="24"/>
          <w:lang w:val="hr-HR"/>
        </w:rPr>
        <w:t>128.928,05</w:t>
      </w:r>
      <w:r w:rsidR="00EE3D4D">
        <w:rPr>
          <w:bCs/>
          <w:sz w:val="24"/>
          <w:szCs w:val="24"/>
          <w:lang w:val="hr-HR"/>
        </w:rPr>
        <w:t xml:space="preserve"> kn</w:t>
      </w:r>
      <w:r w:rsidR="00A9553D">
        <w:rPr>
          <w:bCs/>
          <w:sz w:val="24"/>
          <w:szCs w:val="24"/>
          <w:lang w:val="hr-HR"/>
        </w:rPr>
        <w:t xml:space="preserve"> (8</w:t>
      </w:r>
      <w:r w:rsidR="00EE3D4D">
        <w:rPr>
          <w:bCs/>
          <w:sz w:val="24"/>
          <w:szCs w:val="24"/>
          <w:lang w:val="hr-HR"/>
        </w:rPr>
        <w:t>% od iznosa vrijednosti unovčene stečajne mase</w:t>
      </w:r>
      <w:r w:rsidR="00A9553D">
        <w:rPr>
          <w:bCs/>
          <w:sz w:val="24"/>
          <w:szCs w:val="24"/>
          <w:lang w:val="hr-HR"/>
        </w:rPr>
        <w:t xml:space="preserve"> u iznosu od 1.616.350,67 kn</w:t>
      </w:r>
      <w:r w:rsidR="00EE3D4D">
        <w:rPr>
          <w:bCs/>
          <w:sz w:val="24"/>
          <w:szCs w:val="24"/>
          <w:lang w:val="hr-HR"/>
        </w:rPr>
        <w:t>)</w:t>
      </w:r>
      <w:r w:rsidR="00A9553D">
        <w:rPr>
          <w:bCs/>
          <w:sz w:val="24"/>
          <w:szCs w:val="24"/>
          <w:lang w:val="hr-HR"/>
        </w:rPr>
        <w:t xml:space="preserve"> te kada se tome pribroje troškovi obveznih poreza i doprinosa po čl. 19. st. 2 Uredbe/2003 u iznosu od 133.957,15 kn, stečajnom upravitelju pripada u tom dijelu nagrada u iznosu od 262.885,20 kn</w:t>
      </w:r>
      <w:r w:rsidR="00EE3D4D">
        <w:rPr>
          <w:bCs/>
          <w:sz w:val="24"/>
          <w:szCs w:val="24"/>
          <w:lang w:val="hr-HR"/>
        </w:rPr>
        <w:t>.</w:t>
      </w:r>
    </w:p>
    <w:p w:rsidRDefault="00A9553D" w:rsidP="00A9553D" w:rsidR="00A9553D">
      <w:pPr>
        <w:ind w:firstLine="720"/>
        <w:jc w:val="both"/>
        <w:rPr>
          <w:bCs/>
          <w:sz w:val="24"/>
          <w:szCs w:val="24"/>
          <w:lang w:val="hr-HR"/>
        </w:rPr>
      </w:pPr>
    </w:p>
    <w:p w:rsidRDefault="00A9553D" w:rsidP="00A9553D" w:rsidR="00A9553D">
      <w:pPr>
        <w:ind w:firstLine="720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Konačno, stečajni upravitelj unovčio je dio imovine u iznosu od 391.748,86 kn nakon stupanja na snagu Uredbe/2015 po mu primjenom odredbe čl. 7. st. 1. te Uredbe pripada bruto nagrada u ukupnom iznosu od 56.511,11 kn.</w:t>
      </w:r>
    </w:p>
    <w:p w:rsidRDefault="00A9553D" w:rsidP="00A9553D" w:rsidR="00A9553D">
      <w:pPr>
        <w:ind w:firstLine="720"/>
        <w:jc w:val="both"/>
        <w:rPr>
          <w:bCs/>
          <w:sz w:val="24"/>
          <w:szCs w:val="24"/>
          <w:lang w:val="hr-HR"/>
        </w:rPr>
      </w:pPr>
    </w:p>
    <w:p w:rsidRDefault="00EE3D4D" w:rsidP="00A9553D" w:rsidR="00EE3D4D" w:rsidRPr="00A9553D">
      <w:pPr>
        <w:ind w:firstLine="720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</w:t>
      </w:r>
      <w:r w:rsidR="000037BE">
        <w:rPr>
          <w:sz w:val="24"/>
          <w:szCs w:val="24"/>
          <w:lang w:val="hr-HR"/>
        </w:rPr>
        <w:t>Pri</w:t>
      </w:r>
      <w:r w:rsidR="00A9553D">
        <w:rPr>
          <w:sz w:val="24"/>
          <w:szCs w:val="24"/>
          <w:lang w:val="hr-HR"/>
        </w:rPr>
        <w:t>likom odmjeravanja nagrade stečajnom upravitelju, sud je</w:t>
      </w:r>
      <w:r w:rsidR="00811A6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 xml:space="preserve">uzeo u obzir činjenicu da je </w:t>
      </w:r>
      <w:r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isključivo svojim osobnim angažma</w:t>
      </w:r>
      <w:r w:rsidR="00B83601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>om i poduzetim radnjama unovčio</w:t>
      </w:r>
      <w:r w:rsidR="00296A42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stečajnu masu</w:t>
      </w:r>
      <w:r w:rsidR="00296A42" w:rsidRPr="00B83601">
        <w:rPr>
          <w:sz w:val="24"/>
          <w:szCs w:val="24"/>
          <w:lang w:val="hr-HR"/>
        </w:rPr>
        <w:t xml:space="preserve"> iz koje će se dijelom namirivati sami vjerovnici</w:t>
      </w:r>
      <w:r>
        <w:rPr>
          <w:sz w:val="24"/>
          <w:szCs w:val="24"/>
          <w:lang w:val="hr-HR"/>
        </w:rPr>
        <w:t xml:space="preserve">. </w:t>
      </w:r>
    </w:p>
    <w:p w:rsidRDefault="00F532D8" w:rsidR="00F532D8" w:rsidRPr="00B83601">
      <w:pPr>
        <w:tabs>
          <w:tab w:pos="765" w:val="left"/>
        </w:tabs>
        <w:jc w:val="both"/>
        <w:rPr>
          <w:sz w:val="24"/>
          <w:szCs w:val="24"/>
          <w:lang w:val="hr-HR"/>
        </w:rPr>
      </w:pP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r w:rsidR="00EE3D4D">
        <w:rPr>
          <w:sz w:val="24"/>
          <w:szCs w:val="24"/>
        </w:rPr>
        <w:t>Stečajnog zakona (“Narodne novine” broj 71/15)</w:t>
      </w:r>
      <w:r w:rsidR="000037BE">
        <w:rPr>
          <w:sz w:val="24"/>
          <w:szCs w:val="24"/>
        </w:rPr>
        <w:t xml:space="preserve"> riješio kao u izreci.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7D2F51">
        <w:rPr>
          <w:sz w:val="24"/>
          <w:szCs w:val="24"/>
        </w:rPr>
        <w:t>22. srpnja</w:t>
      </w:r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F532D8" w:rsidP="00F532D8" w:rsidR="00F532D8" w:rsidRPr="00B83601">
      <w:pPr>
        <w:jc w:val="right"/>
        <w:rPr>
          <w:sz w:val="24"/>
          <w:szCs w:val="24"/>
        </w:rPr>
      </w:pPr>
      <w:r w:rsidRPr="00B83601">
        <w:rPr>
          <w:sz w:val="24"/>
          <w:szCs w:val="24"/>
        </w:rPr>
        <w:t xml:space="preserve"> Sudac:  </w:t>
      </w:r>
    </w:p>
    <w:p w:rsidRDefault="00F532D8" w:rsidP="00F532D8" w:rsidR="00F532D8">
      <w:pPr>
        <w:jc w:val="right"/>
        <w:rPr>
          <w:sz w:val="24"/>
          <w:szCs w:val="24"/>
        </w:rPr>
      </w:pPr>
      <w:r w:rsidRPr="00B83601">
        <w:rPr>
          <w:sz w:val="24"/>
          <w:szCs w:val="24"/>
        </w:rPr>
        <w:t xml:space="preserve"> </w:t>
      </w:r>
      <w:r w:rsidR="003E5451">
        <w:rPr>
          <w:sz w:val="24"/>
          <w:szCs w:val="24"/>
        </w:rPr>
        <w:t>Gordan Zubak, v.r.</w:t>
      </w:r>
    </w:p>
    <w:p w:rsidRDefault="00F532D8" w:rsidP="00F532D8" w:rsidR="00F532D8">
      <w:pPr>
        <w:jc w:val="both"/>
        <w:rPr>
          <w:sz w:val="24"/>
          <w:szCs w:val="24"/>
        </w:rPr>
      </w:pPr>
    </w:p>
    <w:p w:rsidRDefault="003E5451" w:rsidP="00F532D8" w:rsidR="003E5451" w:rsidRPr="00B83601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Uputa o pravnom lijeku: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3E5451" w:rsidP="00F532D8" w:rsidR="003E5451">
      <w:pPr>
        <w:jc w:val="both"/>
        <w:rPr>
          <w:sz w:val="24"/>
          <w:szCs w:val="24"/>
        </w:rPr>
      </w:pPr>
    </w:p>
    <w:p w:rsidRDefault="003E5451" w:rsidP="00F532D8" w:rsidR="003E5451">
      <w:pPr>
        <w:jc w:val="both"/>
        <w:rPr>
          <w:sz w:val="24"/>
          <w:szCs w:val="24"/>
        </w:rPr>
      </w:pPr>
    </w:p>
    <w:p w:rsidRDefault="003E5451" w:rsidP="001745C1" w:rsidR="003E5451" w:rsidRPr="003E5451">
      <w:pPr>
        <w:jc w:val="right"/>
        <w:rPr>
          <w:sz w:val="24"/>
        </w:rPr>
      </w:pPr>
      <w:r w:rsidRPr="003E5451">
        <w:rPr>
          <w:sz w:val="24"/>
        </w:rPr>
        <w:t>Za točnost otpravka-ovlašteni službenik:</w:t>
      </w:r>
      <w:r w:rsidRPr="003E5451">
        <w:rPr>
          <w:sz w:val="24"/>
        </w:rPr>
        <w:br/>
        <w:t>Ivana Rogić</w:t>
      </w:r>
    </w:p>
    <w:p w:rsidRDefault="003E5451" w:rsidP="00F532D8" w:rsidR="003E5451" w:rsidRPr="00B83601">
      <w:pPr>
        <w:jc w:val="both"/>
        <w:rPr>
          <w:sz w:val="24"/>
          <w:szCs w:val="24"/>
        </w:rPr>
      </w:pPr>
    </w:p>
    <w:sectPr w:rsidSect="003E5451" w:rsidR="003E5451" w:rsidRPr="00B83601">
      <w:headerReference w:type="default" r:id="rId9"/>
      <w:pgSz w:code="9" w:h="16840" w:w="11907"/>
      <w:pgMar w:gutter="0" w:footer="720" w:header="720" w:left="1797" w:bottom="1417" w:right="179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451" w:rsidP="003E5451" w:rsidR="003E5451">
      <w:r>
        <w:separator/>
      </w:r>
    </w:p>
  </w:endnote>
  <w:endnote w:id="0" w:type="continuationSeparator">
    <w:p w:rsidRDefault="003E5451" w:rsidP="003E5451" w:rsidR="003E5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451" w:rsidP="003E5451" w:rsidR="003E5451">
      <w:r>
        <w:separator/>
      </w:r>
    </w:p>
  </w:footnote>
  <w:footnote w:id="0" w:type="continuationSeparator">
    <w:p w:rsidRDefault="003E5451" w:rsidP="003E5451" w:rsidR="003E54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451" w:rsidP="003E5451" w:rsidR="003E5451" w:rsidRPr="003E5451">
    <w:pPr>
      <w:pStyle w:val="Zaglavlje"/>
      <w:ind w:firstLine="4536"/>
      <w:jc w:val="center"/>
      <w:rPr>
        <w:sz w:val="24"/>
      </w:rPr>
    </w:pPr>
    <w:sdt>
      <w:sdtPr>
        <w:id w:val="-680048683"/>
        <w:docPartObj>
          <w:docPartGallery w:val="Page Numbers (Top of Page)"/>
          <w:docPartUnique/>
        </w:docPartObj>
      </w:sdtPr>
      <w:sdtEndPr>
        <w:rPr>
          <w:sz w:val="24"/>
        </w:rPr>
      </w:sdtEndPr>
      <w:sdtContent>
        <w:r w:rsidRPr="003E5451">
          <w:rPr>
            <w:sz w:val="24"/>
          </w:rPr>
          <w:fldChar w:fldCharType="begin"/>
        </w:r>
        <w:r w:rsidRPr="003E5451">
          <w:rPr>
            <w:sz w:val="24"/>
          </w:rPr>
          <w:instrText>PAGE   \* MERGEFORMAT</w:instrText>
        </w:r>
        <w:r w:rsidRPr="003E5451">
          <w:rPr>
            <w:sz w:val="24"/>
          </w:rPr>
          <w:fldChar w:fldCharType="separate"/>
        </w:r>
        <w:r w:rsidRPr="003E5451">
          <w:rPr>
            <w:noProof/>
            <w:sz w:val="24"/>
            <w:lang w:val="hr-HR"/>
          </w:rPr>
          <w:t>2</w:t>
        </w:r>
        <w:r w:rsidRPr="003E5451">
          <w:rPr>
            <w:sz w:val="24"/>
          </w:rPr>
          <w:fldChar w:fldCharType="end"/>
        </w:r>
        <w:r w:rsidRPr="003E5451">
          <w:rPr>
            <w:sz w:val="24"/>
          </w:rPr>
          <w:tab/>
          <w:t>67. St-1741/13-93</w:t>
        </w:r>
      </w:sdtContent>
    </w:sdt>
  </w:p>
  <w:p w:rsidRDefault="003E5451" w:rsidR="003E545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0820BF"/>
    <w:rsid w:val="001C67BC"/>
    <w:rsid w:val="00296A42"/>
    <w:rsid w:val="003E5451"/>
    <w:rsid w:val="00501687"/>
    <w:rsid w:val="00781DD4"/>
    <w:rsid w:val="007D2F51"/>
    <w:rsid w:val="00811A61"/>
    <w:rsid w:val="00845C50"/>
    <w:rsid w:val="00A17D22"/>
    <w:rsid w:val="00A9553D"/>
    <w:rsid w:val="00B83601"/>
    <w:rsid w:val="00CD03B0"/>
    <w:rsid w:val="00DC7E72"/>
    <w:rsid w:val="00E17977"/>
    <w:rsid w:val="00EE3D4D"/>
    <w:rsid w:val="00F532D8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E5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4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4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4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4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E54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5451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3E54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5451"/>
    <w:rPr>
      <w:lang w:val="en-US"/>
    </w:rPr>
  </w:style>
  <w:style w:styleId="Podnoje" w:type="paragraph">
    <w:name w:val="footer"/>
    <w:basedOn w:val="Normal"/>
    <w:link w:val="PodnojeChar"/>
    <w:rsid w:val="003E54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5451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E5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4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4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4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4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E54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5451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3E54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5451"/>
    <w:rPr>
      <w:lang w:val="en-US"/>
    </w:rPr>
  </w:style>
  <w:style w:styleId="Podnoje" w:type="paragraph">
    <w:name w:val="footer"/>
    <w:basedOn w:val="Normal"/>
    <w:link w:val="PodnojeChar"/>
    <w:rsid w:val="003E54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5451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Formated>
  <DomainObject.Predmet.OstaliList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izvorni_sadrzaj>
    <derivirana_varijabla naziv="DomainObject.Predmet.OstaliListFormatedWithAdress_1"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izvorni_sadrzaj>
    <derivirana_varijabla naziv="DomainObject.Predmet.OstaliListFormatedWithAdressOIB_1"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derivirana_varijabla>
  </DomainObject.Predmet.OstaliListFormatedWithAdressOIB>
  <DomainObject.Predmet.OstaliListNaziv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Naziv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NazivFormated>
  <DomainObject.Predmet.OstaliListNaziv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Naziv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713</properties:Words>
  <properties:Characters>3795</properties:Characters>
  <properties:Lines>91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4589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2016-07-22T11:06:00Z</dcterms:created>
  <dc:creator>test</dc:creator>
  <cp:lastModifiedBy>Ivana Rogić</cp:lastModifiedBy>
  <cp:lastPrinted>2016-07-22T11:20:00Z</cp:lastPrinted>
  <dcterms:modified xmlns:xsi="http://www.w3.org/2001/XMLSchema-instance" xsi:type="dcterms:W3CDTF">2016-07-22T11:21:00Z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