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53C7" w:rsidR="00794FA7" w:rsidRPr="008F607A">
        <w:tc>
          <w:tcPr>
            <w:tcW w:type="dxa" w:w="2985"/>
            <w:shd w:fill="auto" w:color="auto" w:val="clear"/>
          </w:tcPr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8F607A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794FA7" w:rsidP="00AC53C7" w:rsidR="00794FA7" w:rsidRPr="008F607A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8F607A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1c0ca70" w14:paraId="1c0ca70" w:rsidRDefault="00794FA7" w:rsidP="00794FA7" w:rsidR="00794FA7" w:rsidRPr="008F607A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53C7" w:rsidR="00794FA7" w:rsidRPr="008F607A">
        <w:trPr>
          <w:jc w:val="right"/>
        </w:trPr>
        <w:tc>
          <w:tcPr>
            <w:tcW w:type="dxa" w:w="4320"/>
          </w:tcPr>
          <w:p w:rsidRDefault="00794FA7" w:rsidP="00794FA7" w:rsidR="00794FA7" w:rsidRPr="008F607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291/14-128</w:t>
            </w:r>
            <w:r w:rsidRPr="008F607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794FA7" w:rsidP="00794FA7" w:rsidR="00794F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794FA7" w:rsidP="00794FA7" w:rsidR="00794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4FA7" w:rsidP="00794FA7" w:rsidR="00794FA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94FA7" w:rsidP="00794FA7" w:rsidR="00794FA7">
      <w:pPr>
        <w:rPr>
          <w:rFonts w:cs="Times New Roman" w:hAnsi="Times New Roman" w:ascii="Times New Roman"/>
          <w:sz w:val="24"/>
          <w:szCs w:val="24"/>
        </w:rPr>
      </w:pPr>
    </w:p>
    <w:p w:rsidRDefault="00572A2C" w:rsidP="00794FA7" w:rsidR="00572A2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94FA7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koji se vodi nad</w:t>
      </w:r>
      <w:r w:rsidR="00794FA7" w:rsidRPr="00794FA7">
        <w:rPr>
          <w:rFonts w:cs="Times New Roman" w:hAnsi="Times New Roman" w:ascii="Times New Roman"/>
          <w:sz w:val="24"/>
          <w:szCs w:val="24"/>
        </w:rPr>
        <w:t xml:space="preserve"> imovinom dužnika pojedinca NENADA PIKL, vlasnika obrta DIMINOX proizvodnja dimnjaka u stečaju iz Čakovca, Preloška 147, OIB: 15732746978</w:t>
      </w:r>
      <w:r w:rsidRPr="00794FA7">
        <w:rPr>
          <w:rFonts w:cs="Times New Roman" w:hAnsi="Times New Roman" w:ascii="Times New Roman"/>
          <w:sz w:val="24"/>
          <w:szCs w:val="24"/>
        </w:rPr>
        <w:t>, nakon održanog ročišta za diobu, 12. siječnja 2018.,</w:t>
      </w:r>
    </w:p>
    <w:p w:rsidRDefault="00794FA7" w:rsidP="00794FA7" w:rsidR="00794FA7" w:rsidRPr="00794FA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72A2C" w:rsidP="00794FA7" w:rsidR="00572A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94FA7" w:rsidP="00794FA7" w:rsidR="00794FA7" w:rsidRPr="00572A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2A2C" w:rsidP="00794FA7" w:rsidR="00572A2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  <w:t xml:space="preserve">I. Iz kupovnine u iznosu od </w:t>
      </w:r>
      <w:r>
        <w:rPr>
          <w:rFonts w:cs="Times New Roman" w:hAnsi="Times New Roman" w:ascii="Times New Roman"/>
          <w:sz w:val="24"/>
          <w:szCs w:val="24"/>
        </w:rPr>
        <w:t>1.005.000,00 kn</w:t>
      </w:r>
      <w:r w:rsidRPr="00572A2C">
        <w:rPr>
          <w:rFonts w:cs="Times New Roman" w:hAnsi="Times New Roman" w:ascii="Times New Roman"/>
          <w:sz w:val="24"/>
          <w:szCs w:val="24"/>
        </w:rPr>
        <w:t xml:space="preserve"> ostvarene prodajom nekretnine stečajnog dužnika u ovome predmetu: </w:t>
      </w:r>
    </w:p>
    <w:p w:rsidRDefault="00794FA7" w:rsidP="00794FA7" w:rsidR="00794FA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DC1936">
        <w:rPr>
          <w:rFonts w:cs="Times New Roman" w:hAnsi="Times New Roman" w:ascii="Times New Roman"/>
          <w:sz w:val="24"/>
          <w:szCs w:val="24"/>
        </w:rPr>
        <w:t>čkbr. 460/10/2/1/1 sa 12484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porta sa 29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 xml:space="preserve">, vatrogasno spremište sa </w:t>
      </w:r>
      <w:r>
        <w:rPr>
          <w:rFonts w:cs="Times New Roman" w:hAnsi="Times New Roman" w:ascii="Times New Roman"/>
          <w:sz w:val="24"/>
          <w:szCs w:val="24"/>
        </w:rPr>
        <w:t>127</w:t>
      </w:r>
      <w:r w:rsidRPr="00DC1936">
        <w:rPr>
          <w:rFonts w:cs="Times New Roman" w:hAnsi="Times New Roman" w:ascii="Times New Roman"/>
          <w:sz w:val="24"/>
          <w:szCs w:val="24"/>
        </w:rPr>
        <w:t xml:space="preserve">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skladište sa kancelarijama i nadstrešnicom sa 4241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industrijsko dvorište sa 7953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pumpa za točenje goriva sa 7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nadstrešnica za bicikle sa 86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 xml:space="preserve"> i spremište sa 41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te čkbr. 460/10/2/1/2 sa 8241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industrijsko dvorište ulica kralja Zvonimira sa 4718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 xml:space="preserve"> i centralno skladište II sa upravnim dijelom ulica kralja Zvonimira sa 3523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u suvlasništvu DIMINOX PROIZVODNJA DIMNJAKA vl. Nenad Pikl, Čakovec, Gajeva 27, suvlasnički dio 90/1500, etažno vlasništvo E-6, 1. etaža broj 3/1 – skladište "B" u prizemlju građevine, koje se sastoji od skladišta 5 B površine od 80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skladišta 6 površine od 145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 xml:space="preserve"> i skladišta 7 površine od 385,00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DC1936">
        <w:rPr>
          <w:rFonts w:cs="Times New Roman" w:hAnsi="Times New Roman" w:ascii="Times New Roman"/>
          <w:sz w:val="24"/>
          <w:szCs w:val="24"/>
        </w:rPr>
        <w:t>, ukupne površine od 610,00 m</w:t>
      </w:r>
      <w:r w:rsidRPr="00DC1936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DC1936">
        <w:rPr>
          <w:rFonts w:cs="Times New Roman" w:hAnsi="Times New Roman" w:ascii="Times New Roman"/>
          <w:sz w:val="24"/>
          <w:szCs w:val="24"/>
        </w:rPr>
        <w:t xml:space="preserve">(u planu posebnih dijelova zgrade označene plavom bojom), upisane u z. k. ul. 4944 E, k.o. Čakovec, kod Općinskog suda u Čakovcu, </w:t>
      </w:r>
      <w:r>
        <w:rPr>
          <w:rFonts w:cs="Times New Roman" w:hAnsi="Times New Roman" w:ascii="Times New Roman"/>
          <w:sz w:val="24"/>
          <w:szCs w:val="24"/>
        </w:rPr>
        <w:t>namiruju se u ovom stečajnom postupku kako slijedi:</w:t>
      </w:r>
    </w:p>
    <w:p w:rsidRDefault="00572A2C" w:rsidP="00794FA7" w:rsidR="00572A2C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 xml:space="preserve">-troškovi utvrđivanja </w:t>
      </w:r>
      <w:r w:rsidR="008C1817">
        <w:rPr>
          <w:rFonts w:cs="Times New Roman" w:hAnsi="Times New Roman" w:ascii="Times New Roman"/>
          <w:sz w:val="24"/>
          <w:szCs w:val="24"/>
        </w:rPr>
        <w:t>predmeta razlučnoga prava i naknadu troškova njegova unovčenja</w:t>
      </w:r>
      <w:r w:rsidR="002D39BE">
        <w:rPr>
          <w:rFonts w:cs="Times New Roman" w:hAnsi="Times New Roman" w:ascii="Times New Roman"/>
          <w:sz w:val="24"/>
          <w:szCs w:val="24"/>
        </w:rPr>
        <w:t xml:space="preserve"> u iznosu od 5 %</w:t>
      </w:r>
      <w:r w:rsidRPr="00572A2C">
        <w:rPr>
          <w:rFonts w:cs="Times New Roman" w:hAnsi="Times New Roman" w:ascii="Times New Roman"/>
          <w:sz w:val="24"/>
          <w:szCs w:val="24"/>
        </w:rPr>
        <w:t xml:space="preserve"> od utrška</w:t>
      </w:r>
      <w:r w:rsidR="00794FA7">
        <w:rPr>
          <w:rFonts w:cs="Times New Roman" w:hAnsi="Times New Roman" w:ascii="Times New Roman"/>
          <w:sz w:val="24"/>
          <w:szCs w:val="24"/>
        </w:rPr>
        <w:t>,</w:t>
      </w:r>
      <w:r w:rsidRPr="00572A2C">
        <w:rPr>
          <w:rFonts w:cs="Times New Roman" w:hAnsi="Times New Roman" w:ascii="Times New Roman"/>
          <w:sz w:val="24"/>
          <w:szCs w:val="24"/>
        </w:rPr>
        <w:t xml:space="preserve"> što izn</w:t>
      </w:r>
      <w:r>
        <w:rPr>
          <w:rFonts w:cs="Times New Roman" w:hAnsi="Times New Roman" w:ascii="Times New Roman"/>
          <w:sz w:val="24"/>
          <w:szCs w:val="24"/>
        </w:rPr>
        <w:t>osi 50.250,00</w:t>
      </w:r>
      <w:r w:rsidRPr="00572A2C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572A2C" w:rsidP="00794FA7" w:rsidR="00572A2C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>-</w:t>
      </w:r>
      <w:r w:rsidR="008C1817">
        <w:rPr>
          <w:rFonts w:cs="Times New Roman" w:hAnsi="Times New Roman" w:ascii="Times New Roman"/>
          <w:sz w:val="24"/>
          <w:szCs w:val="24"/>
        </w:rPr>
        <w:t>troškove</w:t>
      </w:r>
      <w:r w:rsidR="002D39BE">
        <w:rPr>
          <w:rFonts w:cs="Times New Roman" w:hAnsi="Times New Roman" w:ascii="Times New Roman"/>
          <w:sz w:val="24"/>
          <w:szCs w:val="24"/>
        </w:rPr>
        <w:t xml:space="preserve"> unovčenja predmeta razlučnoga prava</w:t>
      </w:r>
      <w:r w:rsidR="008C181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D39BE">
        <w:rPr>
          <w:rFonts w:cs="Times New Roman" w:hAnsi="Times New Roman" w:ascii="Times New Roman"/>
          <w:sz w:val="24"/>
          <w:szCs w:val="24"/>
        </w:rPr>
        <w:t xml:space="preserve">u iznosu od 5%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D39BE">
        <w:rPr>
          <w:rFonts w:cs="Times New Roman" w:hAnsi="Times New Roman" w:ascii="Times New Roman"/>
          <w:sz w:val="24"/>
          <w:szCs w:val="24"/>
        </w:rPr>
        <w:t xml:space="preserve">utrška u iznosu od </w:t>
      </w:r>
      <w:r>
        <w:rPr>
          <w:rFonts w:cs="Times New Roman" w:hAnsi="Times New Roman" w:ascii="Times New Roman"/>
          <w:sz w:val="24"/>
          <w:szCs w:val="24"/>
        </w:rPr>
        <w:t>50.250,00</w:t>
      </w:r>
      <w:r w:rsidRPr="00572A2C">
        <w:rPr>
          <w:rFonts w:cs="Times New Roman" w:hAnsi="Times New Roman" w:ascii="Times New Roman"/>
          <w:sz w:val="24"/>
          <w:szCs w:val="24"/>
        </w:rPr>
        <w:t xml:space="preserve"> kn,</w:t>
      </w:r>
    </w:p>
    <w:p w:rsidRDefault="00572A2C" w:rsidP="00794FA7" w:rsidR="00572A2C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 xml:space="preserve">-nagrada stečajnom upravitelju Ivi Žiža, </w:t>
      </w:r>
      <w:r w:rsidR="00794FA7">
        <w:rPr>
          <w:rFonts w:cs="Times New Roman" w:hAnsi="Times New Roman" w:ascii="Times New Roman"/>
          <w:sz w:val="24"/>
          <w:szCs w:val="24"/>
        </w:rPr>
        <w:t xml:space="preserve">Ludbreg, </w:t>
      </w:r>
      <w:r w:rsidRPr="00572A2C">
        <w:rPr>
          <w:rFonts w:cs="Times New Roman" w:hAnsi="Times New Roman" w:ascii="Times New Roman"/>
          <w:sz w:val="24"/>
          <w:szCs w:val="24"/>
        </w:rPr>
        <w:t>Vinogradi Lud</w:t>
      </w:r>
      <w:r>
        <w:rPr>
          <w:rFonts w:cs="Times New Roman" w:hAnsi="Times New Roman" w:ascii="Times New Roman"/>
          <w:sz w:val="24"/>
          <w:szCs w:val="24"/>
        </w:rPr>
        <w:t>breški 53, u iznosu od 100.350,00</w:t>
      </w:r>
      <w:r w:rsidRPr="00572A2C">
        <w:rPr>
          <w:rFonts w:cs="Times New Roman" w:hAnsi="Times New Roman" w:ascii="Times New Roman"/>
          <w:sz w:val="24"/>
          <w:szCs w:val="24"/>
        </w:rPr>
        <w:t xml:space="preserve"> kn</w:t>
      </w:r>
      <w:r>
        <w:rPr>
          <w:rFonts w:cs="Times New Roman" w:hAnsi="Times New Roman" w:ascii="Times New Roman"/>
          <w:sz w:val="24"/>
          <w:szCs w:val="24"/>
        </w:rPr>
        <w:t xml:space="preserve"> bruto</w:t>
      </w:r>
      <w:r w:rsidRPr="00572A2C">
        <w:rPr>
          <w:rFonts w:cs="Times New Roman" w:hAnsi="Times New Roman" w:ascii="Times New Roman"/>
          <w:sz w:val="24"/>
          <w:szCs w:val="24"/>
        </w:rPr>
        <w:t>,</w:t>
      </w:r>
    </w:p>
    <w:p w:rsidRDefault="00572A2C" w:rsidP="00794FA7" w:rsidR="00794FA7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 xml:space="preserve">-namiruje se razlučni vjerovnik </w:t>
      </w:r>
      <w:r w:rsidR="0047339B">
        <w:rPr>
          <w:rFonts w:cs="Times New Roman" w:hAnsi="Times New Roman" w:ascii="Times New Roman"/>
          <w:sz w:val="24"/>
          <w:szCs w:val="24"/>
        </w:rPr>
        <w:t>Privredna banka Zagreb d.d.</w:t>
      </w:r>
      <w:r w:rsidRPr="00572A2C">
        <w:rPr>
          <w:rFonts w:cs="Times New Roman" w:hAnsi="Times New Roman" w:ascii="Times New Roman"/>
          <w:sz w:val="24"/>
          <w:szCs w:val="24"/>
        </w:rPr>
        <w:t xml:space="preserve">, </w:t>
      </w:r>
      <w:r w:rsidR="00794FA7">
        <w:rPr>
          <w:rFonts w:cs="Times New Roman" w:hAnsi="Times New Roman" w:ascii="Times New Roman"/>
          <w:sz w:val="24"/>
          <w:szCs w:val="24"/>
        </w:rPr>
        <w:t xml:space="preserve">Radnička cesta 50, Zagreb, OIB: 02535697732, </w:t>
      </w:r>
      <w:r w:rsidRPr="00572A2C">
        <w:rPr>
          <w:rFonts w:cs="Times New Roman" w:hAnsi="Times New Roman" w:ascii="Times New Roman"/>
          <w:sz w:val="24"/>
          <w:szCs w:val="24"/>
        </w:rPr>
        <w:t>sa izno</w:t>
      </w:r>
      <w:r>
        <w:rPr>
          <w:rFonts w:cs="Times New Roman" w:hAnsi="Times New Roman" w:ascii="Times New Roman"/>
          <w:sz w:val="24"/>
          <w:szCs w:val="24"/>
        </w:rPr>
        <w:t xml:space="preserve">som od </w:t>
      </w:r>
      <w:r w:rsidR="00606D83">
        <w:rPr>
          <w:rFonts w:cs="Times New Roman" w:hAnsi="Times New Roman" w:ascii="Times New Roman"/>
          <w:sz w:val="24"/>
          <w:szCs w:val="24"/>
        </w:rPr>
        <w:t>804.150,00</w:t>
      </w:r>
      <w:r w:rsidRPr="00572A2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572A2C" w:rsidP="00794FA7" w:rsidR="00572A2C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  <w:t>II. N</w:t>
      </w:r>
      <w:r w:rsidR="00A67EC0">
        <w:rPr>
          <w:rFonts w:cs="Times New Roman" w:hAnsi="Times New Roman" w:ascii="Times New Roman"/>
          <w:sz w:val="24"/>
          <w:szCs w:val="24"/>
        </w:rPr>
        <w:t>amirenje razlučnog vjerovnika, nagrade i</w:t>
      </w:r>
      <w:r w:rsidRPr="00572A2C">
        <w:rPr>
          <w:rFonts w:cs="Times New Roman" w:hAnsi="Times New Roman" w:ascii="Times New Roman"/>
          <w:sz w:val="24"/>
          <w:szCs w:val="24"/>
        </w:rPr>
        <w:t xml:space="preserve"> troškova postupka provesti će se nakon pravomoćnosti ovog rješenja.</w:t>
      </w:r>
    </w:p>
    <w:p w:rsidRDefault="00572A2C" w:rsidP="00606D83" w:rsidR="00572A2C" w:rsidRPr="00572A2C">
      <w:pPr>
        <w:jc w:val="center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572A2C" w:rsidP="00794FA7" w:rsidR="00572A2C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  <w:t xml:space="preserve">U ovom </w:t>
      </w:r>
      <w:r w:rsidR="00606D83">
        <w:rPr>
          <w:rFonts w:cs="Times New Roman" w:hAnsi="Times New Roman" w:ascii="Times New Roman"/>
          <w:sz w:val="24"/>
          <w:szCs w:val="24"/>
        </w:rPr>
        <w:t>stečajnom postupku, nakon što je prodana nekretnina navedena</w:t>
      </w:r>
      <w:r w:rsidRPr="00572A2C">
        <w:rPr>
          <w:rFonts w:cs="Times New Roman" w:hAnsi="Times New Roman" w:ascii="Times New Roman"/>
          <w:sz w:val="24"/>
          <w:szCs w:val="24"/>
        </w:rPr>
        <w:t xml:space="preserve"> pod t</w:t>
      </w:r>
      <w:r w:rsidR="00606D83">
        <w:rPr>
          <w:rFonts w:cs="Times New Roman" w:hAnsi="Times New Roman" w:ascii="Times New Roman"/>
          <w:sz w:val="24"/>
          <w:szCs w:val="24"/>
        </w:rPr>
        <w:t>oč</w:t>
      </w:r>
      <w:r w:rsidR="002D39BE">
        <w:rPr>
          <w:rFonts w:cs="Times New Roman" w:hAnsi="Times New Roman" w:ascii="Times New Roman"/>
          <w:sz w:val="24"/>
          <w:szCs w:val="24"/>
        </w:rPr>
        <w:t>.</w:t>
      </w:r>
      <w:r w:rsidR="0047339B">
        <w:rPr>
          <w:rFonts w:cs="Times New Roman" w:hAnsi="Times New Roman" w:ascii="Times New Roman"/>
          <w:sz w:val="24"/>
          <w:szCs w:val="24"/>
        </w:rPr>
        <w:t xml:space="preserve"> </w:t>
      </w:r>
      <w:r w:rsidR="002D39BE">
        <w:rPr>
          <w:rFonts w:cs="Times New Roman" w:hAnsi="Times New Roman" w:ascii="Times New Roman"/>
          <w:sz w:val="24"/>
          <w:szCs w:val="24"/>
        </w:rPr>
        <w:t>I</w:t>
      </w:r>
      <w:r w:rsidR="0047339B">
        <w:rPr>
          <w:rFonts w:cs="Times New Roman" w:hAnsi="Times New Roman" w:ascii="Times New Roman"/>
          <w:sz w:val="24"/>
          <w:szCs w:val="24"/>
        </w:rPr>
        <w:t>.</w:t>
      </w:r>
      <w:r w:rsidR="002D39BE">
        <w:rPr>
          <w:rFonts w:cs="Times New Roman" w:hAnsi="Times New Roman" w:ascii="Times New Roman"/>
          <w:sz w:val="24"/>
          <w:szCs w:val="24"/>
        </w:rPr>
        <w:t xml:space="preserve">  izreke ovog rješenja, koja </w:t>
      </w:r>
      <w:r w:rsidR="00606D83">
        <w:rPr>
          <w:rFonts w:cs="Times New Roman" w:hAnsi="Times New Roman" w:ascii="Times New Roman"/>
          <w:sz w:val="24"/>
          <w:szCs w:val="24"/>
        </w:rPr>
        <w:t>je</w:t>
      </w:r>
      <w:r w:rsidRPr="00572A2C">
        <w:rPr>
          <w:rFonts w:cs="Times New Roman" w:hAnsi="Times New Roman" w:ascii="Times New Roman"/>
          <w:sz w:val="24"/>
          <w:szCs w:val="24"/>
        </w:rPr>
        <w:t xml:space="preserve"> činil</w:t>
      </w:r>
      <w:r w:rsidR="00606D83">
        <w:rPr>
          <w:rFonts w:cs="Times New Roman" w:hAnsi="Times New Roman" w:ascii="Times New Roman"/>
          <w:sz w:val="24"/>
          <w:szCs w:val="24"/>
        </w:rPr>
        <w:t>a</w:t>
      </w:r>
      <w:r w:rsidRPr="00572A2C">
        <w:rPr>
          <w:rFonts w:cs="Times New Roman" w:hAnsi="Times New Roman" w:ascii="Times New Roman"/>
          <w:sz w:val="24"/>
          <w:szCs w:val="24"/>
        </w:rPr>
        <w:t xml:space="preserve"> imovi</w:t>
      </w:r>
      <w:r w:rsidR="00606D83">
        <w:rPr>
          <w:rFonts w:cs="Times New Roman" w:hAnsi="Times New Roman" w:ascii="Times New Roman"/>
          <w:sz w:val="24"/>
          <w:szCs w:val="24"/>
        </w:rPr>
        <w:t xml:space="preserve">nu stečajnog dužnika i nakon </w:t>
      </w:r>
      <w:r w:rsidR="002D39BE">
        <w:rPr>
          <w:rFonts w:cs="Times New Roman" w:hAnsi="Times New Roman" w:ascii="Times New Roman"/>
          <w:sz w:val="24"/>
          <w:szCs w:val="24"/>
        </w:rPr>
        <w:t>uplate kupovnine za istu</w:t>
      </w:r>
      <w:r w:rsidRPr="00572A2C">
        <w:rPr>
          <w:rFonts w:cs="Times New Roman" w:hAnsi="Times New Roman" w:ascii="Times New Roman"/>
          <w:sz w:val="24"/>
          <w:szCs w:val="24"/>
        </w:rPr>
        <w:t xml:space="preserve">, sud je održao ročište za diobu kupovnine </w:t>
      </w:r>
      <w:r w:rsidR="00606D83">
        <w:rPr>
          <w:rFonts w:cs="Times New Roman" w:hAnsi="Times New Roman" w:ascii="Times New Roman"/>
          <w:sz w:val="24"/>
          <w:szCs w:val="24"/>
        </w:rPr>
        <w:t>28. prosinca</w:t>
      </w:r>
      <w:r w:rsidRPr="00572A2C">
        <w:rPr>
          <w:rFonts w:cs="Times New Roman" w:hAnsi="Times New Roman" w:ascii="Times New Roman"/>
          <w:sz w:val="24"/>
          <w:szCs w:val="24"/>
        </w:rPr>
        <w:t xml:space="preserve"> 2017. na kojem je stečajni upravitelj Ivo Žiža iznio prijedlog namirenja troškova</w:t>
      </w:r>
      <w:r w:rsidR="00606D83">
        <w:rPr>
          <w:rFonts w:cs="Times New Roman" w:hAnsi="Times New Roman" w:ascii="Times New Roman"/>
          <w:sz w:val="24"/>
          <w:szCs w:val="24"/>
        </w:rPr>
        <w:t xml:space="preserve"> ovog postupka</w:t>
      </w:r>
      <w:r w:rsidRPr="00572A2C">
        <w:rPr>
          <w:rFonts w:cs="Times New Roman" w:hAnsi="Times New Roman" w:ascii="Times New Roman"/>
          <w:sz w:val="24"/>
          <w:szCs w:val="24"/>
        </w:rPr>
        <w:t xml:space="preserve"> i razlučnog vjerovnika </w:t>
      </w:r>
      <w:r w:rsidR="00606D83">
        <w:rPr>
          <w:rFonts w:cs="Times New Roman" w:hAnsi="Times New Roman" w:ascii="Times New Roman"/>
          <w:sz w:val="24"/>
          <w:szCs w:val="24"/>
        </w:rPr>
        <w:t>Privredne banke Zagreb d.d.</w:t>
      </w:r>
      <w:r w:rsidR="0047339B">
        <w:rPr>
          <w:rFonts w:cs="Times New Roman" w:hAnsi="Times New Roman" w:ascii="Times New Roman"/>
          <w:sz w:val="24"/>
          <w:szCs w:val="24"/>
        </w:rPr>
        <w:t>,</w:t>
      </w:r>
      <w:r w:rsidR="00606D83">
        <w:rPr>
          <w:rFonts w:cs="Times New Roman" w:hAnsi="Times New Roman" w:ascii="Times New Roman"/>
          <w:sz w:val="24"/>
          <w:szCs w:val="24"/>
        </w:rPr>
        <w:t xml:space="preserve"> Zagreb</w:t>
      </w:r>
      <w:r w:rsidRPr="00572A2C">
        <w:rPr>
          <w:rFonts w:cs="Times New Roman" w:hAnsi="Times New Roman" w:ascii="Times New Roman"/>
          <w:sz w:val="24"/>
          <w:szCs w:val="24"/>
        </w:rPr>
        <w:t>. Na predloženi način namirenja razlučni vjerovnici nisu imali primjedbi.</w:t>
      </w:r>
    </w:p>
    <w:p w:rsidRDefault="00572A2C" w:rsidP="00794FA7" w:rsidR="00572A2C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  <w:t>Sud je utvrdio da je stečajni upravitelj realno i dokumentirano odredio troškove postupka u skladu sa čl.</w:t>
      </w:r>
      <w:r w:rsidR="0047339B">
        <w:rPr>
          <w:rFonts w:cs="Times New Roman" w:hAnsi="Times New Roman" w:ascii="Times New Roman"/>
          <w:sz w:val="24"/>
          <w:szCs w:val="24"/>
        </w:rPr>
        <w:t xml:space="preserve"> </w:t>
      </w:r>
      <w:r w:rsidR="002D39BE">
        <w:rPr>
          <w:rFonts w:cs="Times New Roman" w:hAnsi="Times New Roman" w:ascii="Times New Roman"/>
          <w:sz w:val="24"/>
          <w:szCs w:val="24"/>
        </w:rPr>
        <w:t>254</w:t>
      </w:r>
      <w:r w:rsidR="0047339B">
        <w:rPr>
          <w:rFonts w:cs="Times New Roman" w:hAnsi="Times New Roman" w:ascii="Times New Roman"/>
          <w:sz w:val="24"/>
          <w:szCs w:val="24"/>
        </w:rPr>
        <w:t>.</w:t>
      </w:r>
      <w:r w:rsidR="002D39BE">
        <w:rPr>
          <w:rFonts w:cs="Times New Roman" w:hAnsi="Times New Roman" w:ascii="Times New Roman"/>
          <w:sz w:val="24"/>
          <w:szCs w:val="24"/>
        </w:rPr>
        <w:t xml:space="preserve"> Stečajnog zakona (dalje SZ, Narodne novine broj 71/15 i 104/17</w:t>
      </w:r>
      <w:r w:rsidR="0047339B">
        <w:rPr>
          <w:rFonts w:cs="Times New Roman" w:hAnsi="Times New Roman" w:ascii="Times New Roman"/>
          <w:sz w:val="24"/>
          <w:szCs w:val="24"/>
        </w:rPr>
        <w:t>, dalje SZ</w:t>
      </w:r>
      <w:r w:rsidR="002D39BE">
        <w:rPr>
          <w:rFonts w:cs="Times New Roman" w:hAnsi="Times New Roman" w:ascii="Times New Roman"/>
          <w:sz w:val="24"/>
          <w:szCs w:val="24"/>
        </w:rPr>
        <w:t>)</w:t>
      </w:r>
      <w:r w:rsidRPr="00572A2C">
        <w:rPr>
          <w:rFonts w:cs="Times New Roman" w:hAnsi="Times New Roman" w:ascii="Times New Roman"/>
          <w:sz w:val="24"/>
          <w:szCs w:val="24"/>
        </w:rPr>
        <w:t xml:space="preserve"> i odredio način </w:t>
      </w:r>
      <w:r w:rsidR="0047339B">
        <w:rPr>
          <w:rFonts w:cs="Times New Roman" w:hAnsi="Times New Roman" w:ascii="Times New Roman"/>
          <w:sz w:val="24"/>
          <w:szCs w:val="24"/>
        </w:rPr>
        <w:t xml:space="preserve">namirenja razlučnog vjerovnika. </w:t>
      </w:r>
      <w:r w:rsidRPr="00572A2C">
        <w:rPr>
          <w:rFonts w:cs="Times New Roman" w:hAnsi="Times New Roman" w:ascii="Times New Roman"/>
          <w:sz w:val="24"/>
          <w:szCs w:val="24"/>
        </w:rPr>
        <w:t xml:space="preserve">Ujedno je u prijedlogu namirenja od </w:t>
      </w:r>
      <w:r w:rsidR="00606D83">
        <w:rPr>
          <w:rFonts w:cs="Times New Roman" w:hAnsi="Times New Roman" w:ascii="Times New Roman"/>
          <w:sz w:val="24"/>
          <w:szCs w:val="24"/>
        </w:rPr>
        <w:t xml:space="preserve">20. listopada </w:t>
      </w:r>
      <w:r w:rsidR="008C1817">
        <w:rPr>
          <w:rFonts w:cs="Times New Roman" w:hAnsi="Times New Roman" w:ascii="Times New Roman"/>
          <w:sz w:val="24"/>
          <w:szCs w:val="24"/>
        </w:rPr>
        <w:t>2017. (list 511</w:t>
      </w:r>
      <w:r w:rsidRPr="00572A2C">
        <w:rPr>
          <w:rFonts w:cs="Times New Roman" w:hAnsi="Times New Roman" w:ascii="Times New Roman"/>
          <w:sz w:val="24"/>
          <w:szCs w:val="24"/>
        </w:rPr>
        <w:t xml:space="preserve"> spisa) stečajni upravitelj zatražio i nagradu u ovo</w:t>
      </w:r>
      <w:r w:rsidR="00606D83">
        <w:rPr>
          <w:rFonts w:cs="Times New Roman" w:hAnsi="Times New Roman" w:ascii="Times New Roman"/>
          <w:sz w:val="24"/>
          <w:szCs w:val="24"/>
        </w:rPr>
        <w:t>m postupku u iznosu od 100.350,00</w:t>
      </w:r>
      <w:r w:rsidRPr="00572A2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572A2C" w:rsidP="00794FA7" w:rsidR="0047339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72A2C">
        <w:rPr>
          <w:rFonts w:cs="Times New Roman" w:hAnsi="Times New Roman" w:ascii="Times New Roman"/>
          <w:sz w:val="24"/>
          <w:szCs w:val="24"/>
        </w:rPr>
        <w:tab/>
        <w:t xml:space="preserve">S obzirom na iznijeto sud je primjenom </w:t>
      </w:r>
      <w:r w:rsidR="002D39BE">
        <w:rPr>
          <w:rFonts w:cs="Times New Roman" w:hAnsi="Times New Roman" w:ascii="Times New Roman"/>
          <w:sz w:val="24"/>
          <w:szCs w:val="24"/>
        </w:rPr>
        <w:t xml:space="preserve">94. SZ </w:t>
      </w:r>
      <w:r w:rsidRPr="00572A2C">
        <w:rPr>
          <w:rFonts w:cs="Times New Roman" w:hAnsi="Times New Roman" w:ascii="Times New Roman"/>
          <w:sz w:val="24"/>
          <w:szCs w:val="24"/>
        </w:rPr>
        <w:t>i čl.</w:t>
      </w:r>
      <w:r w:rsidR="0047339B">
        <w:rPr>
          <w:rFonts w:cs="Times New Roman" w:hAnsi="Times New Roman" w:ascii="Times New Roman"/>
          <w:sz w:val="24"/>
          <w:szCs w:val="24"/>
        </w:rPr>
        <w:t xml:space="preserve"> </w:t>
      </w:r>
      <w:r w:rsidRPr="00572A2C">
        <w:rPr>
          <w:rFonts w:cs="Times New Roman" w:hAnsi="Times New Roman" w:ascii="Times New Roman"/>
          <w:sz w:val="24"/>
          <w:szCs w:val="24"/>
        </w:rPr>
        <w:t>7. Uredbe o kriterijima i načinu obračuna i plaćanja nagrade stečajnim upraviteljima (Narodne novine broj 105/15), odlučio kao u izreci ovog rješenja.</w:t>
      </w:r>
    </w:p>
    <w:p w:rsidRDefault="0045798A" w:rsidP="0045798A" w:rsidR="0045798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12. siječnja 2018.</w:t>
      </w: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Sudac:</w:t>
      </w: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Ksenija Flack-Makitan, v. r.</w:t>
      </w: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45798A" w:rsidP="0045798A" w:rsidR="0045798A" w:rsidRPr="008F607A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</w:pPr>
      <w:r w:rsidRPr="008F607A">
        <w:rPr>
          <w:rFonts w:cs="Times New Roman" w:eastAsia="Times New Roman" w:hAnsi="Times New Roman" w:ascii="Times New Roman"/>
          <w:snapToGrid w:val="false"/>
          <w:sz w:val="24"/>
          <w:szCs w:val="24"/>
          <w:lang w:val="en-US"/>
        </w:rPr>
        <w:t>Za točnost otpravka – ovlašteni službenik</w:t>
      </w:r>
    </w:p>
    <w:p w:rsidRDefault="0045798A" w:rsidP="0045798A" w:rsidR="0045798A" w:rsidRPr="00DC37B0">
      <w:pPr>
        <w:rPr>
          <w:rFonts w:hAnsi="Times New Roman" w:ascii="Times New Roman"/>
          <w:sz w:val="24"/>
          <w:szCs w:val="24"/>
        </w:rPr>
      </w:pPr>
    </w:p>
    <w:p w:rsidRDefault="0045798A" w:rsidP="0045798A" w:rsidR="0045798A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45798A" w:rsidP="0045798A" w:rsidR="0045798A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45798A" w:rsidP="0045798A" w:rsidR="004579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5798A" w:rsidP="0045798A" w:rsidR="0045798A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45798A" w:rsidP="0045798A" w:rsidR="0045798A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45798A" w:rsidP="0045798A" w:rsidR="0045798A" w:rsidRP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5798A"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45798A" w:rsidP="0045798A" w:rsidR="0045798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Ivo Žiža, Ludbreg, Vinogradi Ludbreški 53,</w:t>
      </w:r>
    </w:p>
    <w:p w:rsidRDefault="0045798A" w:rsidP="00FB1051" w:rsidR="00FB1051" w:rsidRPr="00FB105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</w:t>
      </w:r>
      <w:r w:rsidR="00FB1051">
        <w:rPr>
          <w:rFonts w:hAnsi="Times New Roman" w:ascii="Times New Roman"/>
          <w:sz w:val="24"/>
          <w:szCs w:val="24"/>
        </w:rPr>
        <w:t>,</w:t>
      </w:r>
      <w:r w:rsidRPr="0045798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Privredna banka Zagreb d.d.</w:t>
      </w:r>
      <w:r w:rsidRPr="00572A2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Radnička cesta 50, Zagreb,</w:t>
      </w:r>
      <w:r w:rsidR="00FB1051">
        <w:rPr>
          <w:rFonts w:cs="Times New Roman" w:hAnsi="Times New Roman" w:ascii="Times New Roman"/>
          <w:sz w:val="24"/>
          <w:szCs w:val="24"/>
        </w:rPr>
        <w:t xml:space="preserve"> zastupan po punomoćniku Davoru Ivančić, odvjetniku iz Čakovca, Park R. Kropeka 1,</w:t>
      </w:r>
    </w:p>
    <w:p w:rsidRDefault="0045798A" w:rsidP="00FB1051" w:rsidR="00FB1051" w:rsidRPr="00FB105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</w:t>
      </w:r>
      <w:r w:rsidR="00FB105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Republika Hrvatska,</w:t>
      </w:r>
      <w:r w:rsidR="00FB1051">
        <w:rPr>
          <w:rFonts w:hAnsi="Times New Roman" w:ascii="Times New Roman"/>
          <w:sz w:val="24"/>
          <w:szCs w:val="24"/>
        </w:rPr>
        <w:t xml:space="preserve"> </w:t>
      </w:r>
      <w:r w:rsidR="00FB1051" w:rsidRPr="00FB1051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FB1051" w:rsidP="00FB1051" w:rsidR="00FB1051" w:rsidRPr="00FB105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Razlučni vjerovnik,</w:t>
      </w:r>
      <w:r w:rsidRPr="00FB1051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 Metal – Inox d.o.o., Zagreb, Sukošanska 5,</w:t>
      </w:r>
    </w:p>
    <w:p w:rsidRDefault="00D85741" w:rsidP="00794FA7" w:rsidR="00D85741" w:rsidRPr="00572A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794FA7" w:rsidR="00D85741" w:rsidRPr="00572A2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A19" w:rsidP="00794FA7" w:rsidR="00E54A19">
      <w:pPr>
        <w:spacing w:lineRule="auto" w:line="240" w:after="0"/>
      </w:pPr>
      <w:r>
        <w:separator/>
      </w:r>
    </w:p>
  </w:endnote>
  <w:endnote w:id="0" w:type="continuationSeparator">
    <w:p w:rsidRDefault="00E54A19" w:rsidP="00794FA7" w:rsidR="00E54A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A19" w:rsidP="00794FA7" w:rsidR="00E54A19">
      <w:pPr>
        <w:spacing w:lineRule="auto" w:line="240" w:after="0"/>
      </w:pPr>
      <w:r>
        <w:separator/>
      </w:r>
    </w:p>
  </w:footnote>
  <w:footnote w:id="0" w:type="continuationSeparator">
    <w:p w:rsidRDefault="00E54A19" w:rsidP="00794FA7" w:rsidR="00E54A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6462274"/>
      <w:docPartObj>
        <w:docPartGallery w:val="Page Numbers (Top of Page)"/>
        <w:docPartUnique/>
      </w:docPartObj>
    </w:sdtPr>
    <w:sdtEndPr/>
    <w:sdtContent>
      <w:p w:rsidRDefault="00794FA7" w:rsidR="00794FA7" w:rsidRPr="00794FA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4FA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4FA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4FA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14A8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4FA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94FA7" w:rsidP="00794FA7" w:rsidR="00794FA7" w:rsidRPr="00794FA7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94FA7">
          <w:rPr>
            <w:rFonts w:cs="Times New Roman" w:hAnsi="Times New Roman" w:ascii="Times New Roman"/>
            <w:sz w:val="24"/>
            <w:szCs w:val="24"/>
          </w:rPr>
          <w:t>Poslovni broj: 5 St-291/14-128</w:t>
        </w:r>
      </w:p>
      <w:p w:rsidRDefault="00014A89" w:rsidR="00794FA7">
        <w:pPr>
          <w:pStyle w:val="Zaglavlje"/>
          <w:jc w:val="center"/>
        </w:pPr>
      </w:p>
    </w:sdtContent>
  </w:sdt>
  <w:p w:rsidRDefault="00794FA7" w:rsidR="00794F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A2C"/>
    <w:rsid w:val="00014A89"/>
    <w:rsid w:val="002D39BE"/>
    <w:rsid w:val="0045798A"/>
    <w:rsid w:val="0047339B"/>
    <w:rsid w:val="004B56EF"/>
    <w:rsid w:val="00572A2C"/>
    <w:rsid w:val="00606D83"/>
    <w:rsid w:val="00794FA7"/>
    <w:rsid w:val="008C1817"/>
    <w:rsid w:val="009D224E"/>
    <w:rsid w:val="00A67EC0"/>
    <w:rsid w:val="00D85741"/>
    <w:rsid w:val="00E54A19"/>
    <w:rsid w:val="00FB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8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8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4F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4FA7"/>
  </w:style>
  <w:style w:styleId="Podnoje" w:type="paragraph">
    <w:name w:val="footer"/>
    <w:basedOn w:val="Normal"/>
    <w:link w:val="PodnojeChar"/>
    <w:uiPriority w:val="99"/>
    <w:unhideWhenUsed/>
    <w:rsid w:val="00794F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4FA7"/>
  </w:style>
  <w:style w:styleId="Odlomakpopisa" w:type="paragraph">
    <w:name w:val="List Paragraph"/>
    <w:basedOn w:val="Normal"/>
    <w:uiPriority w:val="34"/>
    <w:qFormat/>
    <w:rsid w:val="0045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A8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A89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A89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A89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C18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8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4F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4FA7"/>
  </w:style>
  <w:style w:styleId="Podnoje" w:type="paragraph">
    <w:name w:val="footer"/>
    <w:basedOn w:val="Normal"/>
    <w:link w:val="PodnojeChar"/>
    <w:uiPriority w:val="99"/>
    <w:unhideWhenUsed/>
    <w:rsid w:val="00794F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4FA7"/>
  </w:style>
  <w:style w:styleId="Odlomakpopisa" w:type="paragraph">
    <w:name w:val="List Paragraph"/>
    <w:basedOn w:val="Normal"/>
    <w:uiPriority w:val="34"/>
    <w:qFormat/>
    <w:rsid w:val="0045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A8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A8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A8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A8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3676</properties:Characters>
  <properties:Lines>84</properties:Lines>
  <properties:Paragraphs>31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2018-01-12T12:42:00Z</dcterms:created>
  <dc:creator>Ksenija Flack Makitan</dc:creator>
  <cp:lastModifiedBy>Lea Rogina</cp:lastModifiedBy>
  <cp:lastPrinted>2018-01-12T13:00:00Z</cp:lastPrinted>
  <dcterms:modified xmlns:xsi="http://www.w3.org/2001/XMLSchema-instance" xsi:type="dcterms:W3CDTF">2018-01-12T13:58:00Z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