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a434" w14:paraId="2aca434" w:rsidRDefault="00AE649C" w:rsidP="004F27AE" w:rsidR="00AE649C" w:rsidRPr="00B76F3C">
      <w:pPr>
        <w:pStyle w:val="NormaleSPIS"/>
        <w15:collapsed w:val="false"/>
      </w:pPr>
    </w:p>
    <w:p w:rsidRDefault="00AB4602" w:rsidP="008476EA" w:rsidR="008476EA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76EA">
        <w:t>                                                                                                                                          </w:t>
      </w:r>
      <w:r w:rsidR="00E15222">
        <w:t xml:space="preserve">   </w:t>
      </w:r>
      <w:r w:rsidR="00475D3E">
        <w:t>REP</w:t>
      </w:r>
      <w:r w:rsidR="008476EA">
        <w:t>UBLIKA HRVATSKA</w:t>
      </w:r>
    </w:p>
    <w:p w:rsidRDefault="008476EA" w:rsidP="008476EA" w:rsidR="008476EA">
      <w:pPr>
        <w:spacing w:beforeAutospacing="true" w:before="100"/>
      </w:pPr>
      <w:r>
        <w:t>TRGOVAČKI SUD U OSIJEKU</w:t>
      </w:r>
    </w:p>
    <w:p w:rsidRDefault="008476EA" w:rsidP="008476EA" w:rsidR="008476EA">
      <w:pPr>
        <w:spacing w:beforeAutospacing="true" w:before="100"/>
      </w:pPr>
      <w:r>
        <w:t>STALNA SLUŽBA U SLAVONSKOM BRODU </w:t>
      </w:r>
    </w:p>
    <w:p w:rsidRDefault="008476EA" w:rsidP="008476EA" w:rsidR="008476EA">
      <w:pPr>
        <w:spacing w:beforeAutospacing="true" w:before="100"/>
      </w:pPr>
      <w:r>
        <w:t>Trg pobjede 13</w:t>
      </w:r>
    </w:p>
    <w:p w:rsidRDefault="008476EA" w:rsidP="008476EA" w:rsidR="008476EA">
      <w:pPr>
        <w:spacing w:beforeAutospacing="true" w:before="100"/>
      </w:pPr>
      <w:r>
        <w:t>35000 Slavonski Brod                                                                        Broj: 3 St-12/2011-806</w:t>
      </w:r>
    </w:p>
    <w:p w:rsidRDefault="00066425" w:rsidP="00066425" w:rsidR="00066425">
      <w:pPr>
        <w:ind w:firstLine="708" w:left="2124"/>
        <w:jc w:val="both"/>
        <w:rPr>
          <w:color w:val="000000"/>
        </w:rPr>
      </w:pPr>
      <w:r>
        <w:rPr>
          <w:color w:val="000000"/>
        </w:rPr>
        <w:t xml:space="preserve">R E  P U B L I K A  H R V A T S K A </w:t>
      </w:r>
    </w:p>
    <w:p w:rsidRDefault="00066425" w:rsidP="00066425" w:rsidR="00066425">
      <w:pPr>
        <w:ind w:left="3540"/>
        <w:jc w:val="both"/>
        <w:rPr>
          <w:color w:val="000000"/>
        </w:rPr>
      </w:pPr>
      <w:r>
        <w:rPr>
          <w:color w:val="000000"/>
        </w:rPr>
        <w:t xml:space="preserve">    R J E Š E NJ E </w:t>
      </w:r>
    </w:p>
    <w:p w:rsidRDefault="008476EA" w:rsidP="008476EA" w:rsidR="008476EA">
      <w:pPr>
        <w:jc w:val="both"/>
      </w:pPr>
      <w:r>
        <w:rPr>
          <w:color w:val="000000"/>
        </w:rPr>
        <w:t xml:space="preserve">            TRGOVAČKI SUD U OSIJEKU STALNA SLUŽBA U SLAVONSKOM BRODU,   po stečajnoj sutkinji Danieli Martini Maoduš nad dužnikom DOMIN  d. o. o. u stečaju, Slavonski Brod, </w:t>
      </w:r>
      <w:r w:rsidR="00475D3E">
        <w:rPr>
          <w:color w:val="000000"/>
        </w:rPr>
        <w:t>da</w:t>
      </w:r>
      <w:r w:rsidR="00256576">
        <w:rPr>
          <w:color w:val="000000"/>
        </w:rPr>
        <w:t>n</w:t>
      </w:r>
      <w:r w:rsidR="00475D3E">
        <w:rPr>
          <w:color w:val="000000"/>
        </w:rPr>
        <w:t xml:space="preserve">a </w:t>
      </w:r>
      <w:r>
        <w:rPr>
          <w:color w:val="000000"/>
        </w:rPr>
        <w:t>1</w:t>
      </w:r>
      <w:r w:rsidR="00475D3E">
        <w:rPr>
          <w:color w:val="000000"/>
        </w:rPr>
        <w:t>1</w:t>
      </w:r>
      <w:r>
        <w:rPr>
          <w:color w:val="000000"/>
        </w:rPr>
        <w:t>. srpnja 2017.</w:t>
      </w:r>
    </w:p>
    <w:p w:rsidRDefault="008476EA" w:rsidP="008476EA" w:rsidR="008476EA">
      <w:pPr>
        <w:jc w:val="center"/>
      </w:pPr>
      <w:r>
        <w:rPr>
          <w:color w:val="000000"/>
        </w:rPr>
        <w:t xml:space="preserve"> </w:t>
      </w:r>
      <w:r w:rsidR="00066425">
        <w:rPr>
          <w:color w:val="000000"/>
        </w:rPr>
        <w:t xml:space="preserve">r  i j e š i o    </w:t>
      </w:r>
      <w:r>
        <w:rPr>
          <w:color w:val="000000"/>
        </w:rPr>
        <w:t>j e</w:t>
      </w:r>
    </w:p>
    <w:p w:rsidRDefault="00592CD6" w:rsidP="004F27AE" w:rsidR="00AE649C">
      <w:pPr>
        <w:pStyle w:val="NormaleSPIS"/>
      </w:pPr>
      <w:r>
        <w:t xml:space="preserve"> Ukida se </w:t>
      </w:r>
      <w:r w:rsidR="00E73A18">
        <w:t xml:space="preserve"> </w:t>
      </w:r>
      <w:r>
        <w:t>O</w:t>
      </w:r>
      <w:r w:rsidR="00E73A18">
        <w:t>dlu</w:t>
      </w:r>
      <w:r>
        <w:t xml:space="preserve">ka </w:t>
      </w:r>
      <w:r w:rsidR="00E73A18">
        <w:t xml:space="preserve"> </w:t>
      </w:r>
      <w:r w:rsidR="00FF31BE">
        <w:t>S</w:t>
      </w:r>
      <w:r w:rsidR="00E73A18">
        <w:t xml:space="preserve">kupštine vjerovnika od 07. 07. 2017.  koja glasi: „Nakon postupanja po stečajnom planu na sudskom depozitu će se rezervirati sredstva za isplatu ranijeg stečajnog upravitelja Ivice </w:t>
      </w:r>
      <w:proofErr w:type="spellStart"/>
      <w:r w:rsidR="00E73A18">
        <w:t>Magić</w:t>
      </w:r>
      <w:proofErr w:type="spellEnd"/>
      <w:r w:rsidR="00E73A18">
        <w:t xml:space="preserve"> </w:t>
      </w:r>
      <w:r w:rsidR="00711EC5">
        <w:t xml:space="preserve"> u iznosu od 74.427,00 kn</w:t>
      </w:r>
      <w:r w:rsidR="00475D3E">
        <w:t>.</w:t>
      </w:r>
      <w:r w:rsidR="005932B2">
        <w:t>“</w:t>
      </w:r>
      <w:r w:rsidR="00475D3E">
        <w:t xml:space="preserve"> </w:t>
      </w:r>
    </w:p>
    <w:p w:rsidRDefault="00E73A18" w:rsidP="004F27AE" w:rsidR="00E73A18">
      <w:pPr>
        <w:pStyle w:val="NormaleSPIS"/>
      </w:pPr>
      <w:r>
        <w:tab/>
      </w:r>
      <w:r>
        <w:tab/>
      </w:r>
      <w:r>
        <w:tab/>
      </w:r>
      <w:r>
        <w:tab/>
      </w:r>
      <w:r>
        <w:tab/>
        <w:t xml:space="preserve"> o b r a z l o ž e nj e</w:t>
      </w:r>
      <w:r>
        <w:tab/>
      </w:r>
    </w:p>
    <w:p w:rsidRDefault="00E73A18" w:rsidP="00E73A18" w:rsidR="00711EC5">
      <w:pPr>
        <w:pStyle w:val="NormaleSPIS"/>
      </w:pPr>
      <w:r>
        <w:t xml:space="preserve">Na skupštini koja je održana dana 07. 07. 2017. prisutni stečajni vjerovnici su usvojili odluke da se naloži stečajnom upravitelju izraditi stečajni plan u roku od 30 dana , a da  </w:t>
      </w:r>
      <w:r w:rsidR="00711EC5">
        <w:t xml:space="preserve"> će  se  nakon </w:t>
      </w:r>
      <w:r>
        <w:t xml:space="preserve">postupanja po stečajnom planu na sudskom depozitu rezervirati sredstva za isplatu ranijeg stečajnog upravitelja Ivice </w:t>
      </w:r>
      <w:proofErr w:type="spellStart"/>
      <w:r>
        <w:t>Magić</w:t>
      </w:r>
      <w:proofErr w:type="spellEnd"/>
      <w:r>
        <w:t xml:space="preserve"> </w:t>
      </w:r>
      <w:r w:rsidR="00711EC5">
        <w:t xml:space="preserve">te se obvezuje Boško </w:t>
      </w:r>
      <w:proofErr w:type="spellStart"/>
      <w:r w:rsidR="00711EC5">
        <w:t>Jergić</w:t>
      </w:r>
      <w:proofErr w:type="spellEnd"/>
      <w:r w:rsidR="00711EC5">
        <w:t xml:space="preserve"> (koji je predsjednik odbora vjerovnika)  u roku od 30 dana  dostaviti sudu obavijest o pokrenutom postupku proti Ivice </w:t>
      </w:r>
      <w:proofErr w:type="spellStart"/>
      <w:r w:rsidR="00711EC5">
        <w:t>Magić</w:t>
      </w:r>
      <w:proofErr w:type="spellEnd"/>
      <w:r w:rsidR="00711EC5">
        <w:t xml:space="preserve"> .</w:t>
      </w:r>
    </w:p>
    <w:p w:rsidRDefault="00711EC5" w:rsidP="00E73A18" w:rsidR="00711EC5">
      <w:pPr>
        <w:pStyle w:val="NormaleSPIS"/>
      </w:pPr>
      <w:r>
        <w:t xml:space="preserve">U ovom pravnoj stvari donesene su pravomoćne odluke koje se odnose na priznavanje ranijem stečajnom upravitelju Ivici </w:t>
      </w:r>
      <w:proofErr w:type="spellStart"/>
      <w:r>
        <w:t>Magić</w:t>
      </w:r>
      <w:proofErr w:type="spellEnd"/>
      <w:r>
        <w:t xml:space="preserve"> troškova putovanja na relaciji od mjesta prebivališta u Dugom Selu do sjedišta suda u Slavonskom Brodu, odnosno mjesta gdje se nalaze nekretnine stečajnog dužnika u </w:t>
      </w:r>
      <w:proofErr w:type="spellStart"/>
      <w:r>
        <w:t>Pocrkavlju</w:t>
      </w:r>
      <w:proofErr w:type="spellEnd"/>
      <w:r>
        <w:t xml:space="preserve"> i obrnuto za iznos od 74.427,00 kn. </w:t>
      </w:r>
    </w:p>
    <w:p w:rsidRDefault="00711EC5" w:rsidP="00E73A18" w:rsidR="00711EC5">
      <w:pPr>
        <w:pStyle w:val="NormaleSPIS"/>
      </w:pPr>
      <w:r>
        <w:t>Iste odluke nisu bile pobijane u roku za žalbu i bile su dostavljene članovima odbora vjerovnika na kućnu adresu</w:t>
      </w:r>
      <w:r w:rsidR="00475D3E">
        <w:t>, te  je obavijest o istima bila objavljena  na oglasnoj ploči</w:t>
      </w:r>
      <w:r>
        <w:t xml:space="preserve">. </w:t>
      </w:r>
    </w:p>
    <w:p w:rsidRDefault="00475D3E" w:rsidP="00E73A18" w:rsidR="00475D3E">
      <w:pPr>
        <w:pStyle w:val="NormaleSPIS"/>
      </w:pPr>
      <w:r>
        <w:t xml:space="preserve"> Radi se o slijedećim odlukama suda : broj St-12/2011 od 20. lipnja 2013. pravomoćna dana 08. srpnja 2017  i 3St12/2011-605 od 25.studenog 2015. pravomoćna dana 14. 12. 2015</w:t>
      </w:r>
      <w:r w:rsidR="00066425">
        <w:t>, a pravomoćnost istih odluka se i ne osporava.</w:t>
      </w:r>
      <w:r>
        <w:t xml:space="preserve">  </w:t>
      </w:r>
    </w:p>
    <w:p w:rsidRDefault="00475D3E" w:rsidP="00E73A18" w:rsidR="00475D3E">
      <w:pPr>
        <w:pStyle w:val="NormaleSPIS"/>
      </w:pPr>
    </w:p>
    <w:p w:rsidRDefault="00F64C44" w:rsidP="00F64C44" w:rsidR="00F64C44">
      <w:pPr>
        <w:spacing w:beforeAutospacing="true" w:before="100"/>
        <w:ind w:firstLine="708" w:left="4956"/>
      </w:pPr>
      <w:r>
        <w:lastRenderedPageBreak/>
        <w:t>Broj: 3 St-12/2011-806</w:t>
      </w:r>
    </w:p>
    <w:p w:rsidRDefault="00F64C44" w:rsidP="00E73A18" w:rsidR="00F64C44">
      <w:pPr>
        <w:pStyle w:val="NormaleSPIS"/>
      </w:pPr>
      <w:r>
        <w:t xml:space="preserve">     2</w:t>
      </w:r>
    </w:p>
    <w:p w:rsidRDefault="00711EC5" w:rsidP="00E73A18" w:rsidR="003E3099">
      <w:pPr>
        <w:pStyle w:val="NormaleSPIS"/>
      </w:pPr>
      <w:bookmarkStart w:name="_GoBack" w:id="0"/>
      <w:bookmarkEnd w:id="0"/>
      <w:r>
        <w:t xml:space="preserve">Vjerovnici inicijatori zaključenja stečajnog postupka kroz stečajni plan na odboru vjerovnika i skupštini izražavaju sumnju u vjerodostojnosti iskazanih navedenih </w:t>
      </w:r>
      <w:r w:rsidR="00F64C44">
        <w:t xml:space="preserve"> i priznatih </w:t>
      </w:r>
      <w:r>
        <w:t xml:space="preserve"> troškova i predlažu da se </w:t>
      </w:r>
      <w:r w:rsidR="00475D3E">
        <w:t xml:space="preserve">po </w:t>
      </w:r>
      <w:proofErr w:type="spellStart"/>
      <w:r>
        <w:t>sačinjenj</w:t>
      </w:r>
      <w:r w:rsidR="00475D3E">
        <w:t>u</w:t>
      </w:r>
      <w:proofErr w:type="spellEnd"/>
      <w:r>
        <w:t xml:space="preserve"> stečajnog plana</w:t>
      </w:r>
      <w:r w:rsidR="005932B2">
        <w:t xml:space="preserve"> </w:t>
      </w:r>
      <w:r>
        <w:t xml:space="preserve"> na sudskom depozitu rezerviraju  </w:t>
      </w:r>
      <w:r w:rsidR="003E3099">
        <w:t>novčana sredstva dok se u eventualnom drugom sudskom postupku (ne navode kojem) utvrdi da li to potraživanje postoji</w:t>
      </w:r>
      <w:r w:rsidR="00475D3E">
        <w:t xml:space="preserve">, što proizlazi iz smisla prijedloga istog, iako to izričito ne navode. </w:t>
      </w:r>
      <w:r w:rsidR="003E3099">
        <w:t xml:space="preserve"> </w:t>
      </w:r>
    </w:p>
    <w:p w:rsidRDefault="00475D3E" w:rsidP="00E73A18" w:rsidR="00475D3E">
      <w:pPr>
        <w:pStyle w:val="NormaleSPIS"/>
      </w:pPr>
      <w:r>
        <w:t xml:space="preserve">Na skupštini dana 07. 07. 2017 su izglasali odluku kao u dispozitivu, a nisu precizirali do okončanja kojeg sudskog postupka traže da se sredstva  rezerviraju na sudskom depozitu i ne isplaćuju ranijem stečajnom upravitelju Ivici </w:t>
      </w:r>
      <w:proofErr w:type="spellStart"/>
      <w:r>
        <w:t>Magić</w:t>
      </w:r>
      <w:proofErr w:type="spellEnd"/>
      <w:r>
        <w:t>, koji je imenovan na inicijativu grupe stečajnih vjerovnika inicijatora stečajnog plana, unatoč činjenic</w:t>
      </w:r>
      <w:r w:rsidR="00A815C4">
        <w:t>i</w:t>
      </w:r>
      <w:r>
        <w:t xml:space="preserve"> što je bilo jasno da se imenovanjem osobe s područja Zagreba</w:t>
      </w:r>
      <w:r w:rsidR="00A815C4">
        <w:t xml:space="preserve"> za stečajnog upravitelja </w:t>
      </w:r>
      <w:r>
        <w:t xml:space="preserve"> stvaraju znatni troškovi putovanja. </w:t>
      </w:r>
    </w:p>
    <w:p w:rsidRDefault="0080542E" w:rsidP="00E73A18" w:rsidR="0080542E">
      <w:pPr>
        <w:pStyle w:val="NormaleSPIS"/>
      </w:pPr>
      <w:r>
        <w:t xml:space="preserve">Nije sporno da je poznata adresa vjerovnika stečajne mase Ivice </w:t>
      </w:r>
      <w:proofErr w:type="spellStart"/>
      <w:r>
        <w:t>Magić</w:t>
      </w:r>
      <w:proofErr w:type="spellEnd"/>
      <w:r>
        <w:t>.</w:t>
      </w:r>
    </w:p>
    <w:p w:rsidRDefault="00A815C4" w:rsidP="00E73A18" w:rsidR="00A815C4">
      <w:pPr>
        <w:pStyle w:val="NormaleSPIS"/>
      </w:pPr>
      <w:r>
        <w:t xml:space="preserve">Iz obrazloženja  navedenog rješenja od 20. lipnja 2017 je vidljivo da je isti postupajući po nalogu ranije stečajne sutkinje Vesne Vukelić barem dva puta bio obvezan u mjesecu pregledavati nekretnine stečajnog dužnika u </w:t>
      </w:r>
      <w:proofErr w:type="spellStart"/>
      <w:r>
        <w:t>Pocrkavlju</w:t>
      </w:r>
      <w:proofErr w:type="spellEnd"/>
      <w:r>
        <w:t xml:space="preserve">, osim što je dolazio u sjedište suda po pozivu suda radi prisustvovanja ročištima.    </w:t>
      </w:r>
    </w:p>
    <w:p w:rsidRDefault="003E3099" w:rsidP="00E73A18" w:rsidR="00A815C4">
      <w:pPr>
        <w:pStyle w:val="NormaleSPIS"/>
      </w:pPr>
      <w:r>
        <w:t>Sud, stečajni upravitelj i vjerovnici inicijatori stečajnog plana (kojima je isto rješenje i dostavljeno) dužni su uzeti u obzir pravomoćne sudske odluke</w:t>
      </w:r>
      <w:r w:rsidR="00A815C4">
        <w:t>, po čl.                                        333 Zakona o parničnom postupku</w:t>
      </w:r>
      <w:r w:rsidR="00066425">
        <w:rPr>
          <w:rFonts w:cs="Times New Roman"/>
          <w:color w:val="222222"/>
        </w:rPr>
        <w:t>(NN br. 53/91, 91/92, 112/99, 88/01, 117/03, 88/05, 2/07, 84/08, 96/08, 123/08, 57/11, 25/13 i 89/14; dalje: ZPP)</w:t>
      </w:r>
      <w:r w:rsidR="00DF30BF">
        <w:rPr>
          <w:rFonts w:cs="Times New Roman"/>
          <w:color w:val="222222"/>
        </w:rPr>
        <w:t>.</w:t>
      </w:r>
      <w:r w:rsidR="00066425">
        <w:rPr>
          <w:rFonts w:cs="Times New Roman"/>
          <w:color w:val="222222"/>
        </w:rPr>
        <w:t xml:space="preserve"> </w:t>
      </w:r>
      <w:r w:rsidR="00A815C4">
        <w:t xml:space="preserve"> </w:t>
      </w:r>
      <w:r>
        <w:t xml:space="preserve"> U stečajnom postupku nema ponavljanja postupka. Ukoliko bi se eventualno u kaznenom postupku utvrdilo da bi postojala kaznena odgovornost Ivice </w:t>
      </w:r>
      <w:proofErr w:type="spellStart"/>
      <w:r>
        <w:t>Magić</w:t>
      </w:r>
      <w:proofErr w:type="spellEnd"/>
      <w:r>
        <w:t xml:space="preserve"> i da je zbog počinjenja kaznenog djela </w:t>
      </w:r>
      <w:r w:rsidR="00711EC5">
        <w:t xml:space="preserve"> </w:t>
      </w:r>
      <w:r>
        <w:t>došlo do donošenja odluke o priznavanju istom iznosa od 74.427,00 kn sa osnova troškova putovanja, postojala bi  eventualno mogućnost podnošenja tužbe na naknadu štete u odnosu na istog, ali ne i mogućnost da se istom uskrati isplata po pravomoćnim sudskim odlukama u ovom postupku određenih troškova</w:t>
      </w:r>
      <w:r w:rsidR="00A815C4">
        <w:t xml:space="preserve">,  niti da se ponovi postupak u stečajnom postupku koji se odnosi na predmetne troškove postupka.  </w:t>
      </w:r>
    </w:p>
    <w:p w:rsidRDefault="003E3099" w:rsidP="00E73A18" w:rsidR="00F64C44">
      <w:pPr>
        <w:pStyle w:val="NormaleSPIS"/>
      </w:pPr>
      <w:r>
        <w:t xml:space="preserve">Odluka navedena u dispozitivu ovog zaključka </w:t>
      </w:r>
      <w:r w:rsidR="000E1CEB">
        <w:t xml:space="preserve"> je </w:t>
      </w:r>
      <w:r>
        <w:t xml:space="preserve">predmet ukidanja od strane stečajnog suca iz </w:t>
      </w:r>
      <w:r w:rsidR="000E1CEB">
        <w:t xml:space="preserve"> slijedećeg </w:t>
      </w:r>
      <w:r>
        <w:t xml:space="preserve">razloga: radi se o odluci koja nije protivna zajedničkom interesu svih vjerovnika, jer raniji stečajni upravitelj koji ima temeljem pravomoćne odluke tražbinu prema stečajnoj masi s osnova troškova postupka nije stečajni vjerovnik nego vjerovnik stečajne </w:t>
      </w:r>
      <w:r w:rsidR="00FD0BA6">
        <w:t>mase</w:t>
      </w:r>
      <w:r>
        <w:t>,</w:t>
      </w:r>
      <w:r w:rsidR="000E1CEB">
        <w:t xml:space="preserve"> ali </w:t>
      </w:r>
      <w:r>
        <w:t xml:space="preserve"> </w:t>
      </w:r>
      <w:r w:rsidR="000E1CEB">
        <w:t xml:space="preserve">je nezakonita </w:t>
      </w:r>
      <w:r w:rsidR="00EB246A">
        <w:t>.</w:t>
      </w:r>
      <w:r w:rsidR="000E1CEB">
        <w:t xml:space="preserve"> </w:t>
      </w:r>
      <w:r w:rsidR="00EB246A">
        <w:t>O</w:t>
      </w:r>
      <w:r w:rsidR="000E1CEB">
        <w:t>dredbu čl. 38 f stavak 1</w:t>
      </w:r>
      <w:r w:rsidR="00A815C4">
        <w:t xml:space="preserve"> Stečajnog zakona  </w:t>
      </w:r>
      <w:proofErr w:type="spellStart"/>
      <w:r w:rsidR="00A815C4">
        <w:t>NN</w:t>
      </w:r>
      <w:proofErr w:type="spellEnd"/>
      <w:r w:rsidR="00A815C4">
        <w:t xml:space="preserve"> 44/1996, 161/1998, 29/1999, 129/2000, 123/2003, 197/2003, 187/2004, 82/2006, 116/2010, 25/2012, 133/2012) </w:t>
      </w:r>
      <w:r w:rsidR="000E1CEB">
        <w:t>treba tumačiti da svakako postoji pravni temelj u istoj o</w:t>
      </w:r>
      <w:r w:rsidR="00A815C4">
        <w:t>dredbi</w:t>
      </w:r>
      <w:r w:rsidR="000E1CEB">
        <w:t xml:space="preserve"> za ukidanje nezakonite odluke, a tek ako je odluka zakonita, treba utvrđivati da li je ista u suprotnosti s zajedničkim interesom stečajnih vjerovnika.  </w:t>
      </w:r>
      <w:r w:rsidR="00FD0BA6">
        <w:t xml:space="preserve"> </w:t>
      </w:r>
      <w:r w:rsidR="000E1CEB">
        <w:t>I</w:t>
      </w:r>
      <w:r w:rsidR="00FD0BA6">
        <w:t xml:space="preserve">sta </w:t>
      </w:r>
      <w:r w:rsidR="000E1CEB">
        <w:t xml:space="preserve"> odluka je </w:t>
      </w:r>
      <w:r w:rsidR="00FD0BA6">
        <w:t xml:space="preserve">suprotna Zakonu, obzirom da postoji </w:t>
      </w:r>
      <w:proofErr w:type="spellStart"/>
      <w:r w:rsidR="00FD0BA6">
        <w:t>kogentna</w:t>
      </w:r>
      <w:proofErr w:type="spellEnd"/>
      <w:r w:rsidR="00FD0BA6">
        <w:t xml:space="preserve"> od</w:t>
      </w:r>
      <w:r w:rsidR="000E1CEB">
        <w:t>redba</w:t>
      </w:r>
      <w:r w:rsidR="00FD0BA6">
        <w:t xml:space="preserve"> iz čl. 205 stavak 1 Stečajnog zakona NN 44/96, 161/98, 29/99, 129/00 (koji se primjenjuje obzirom na vrijeme pokretanja stečajnog postupka), a prema kojoj stečajni upravitelj je dužan podmirivati obveze stečajne mase, tako da je dužan najprije podmiriti troškove stečajnog postupka, koju  odredbu je dužan stečajni upravitelj primjenjivati i kod </w:t>
      </w:r>
    </w:p>
    <w:p w:rsidRDefault="00F64C44" w:rsidP="00F64C44" w:rsidR="00F64C44">
      <w:pPr>
        <w:spacing w:beforeAutospacing="true" w:before="100"/>
        <w:ind w:firstLine="708" w:left="4956"/>
      </w:pPr>
      <w:r>
        <w:lastRenderedPageBreak/>
        <w:t>Broj: 3 St-12/2011-806</w:t>
      </w:r>
    </w:p>
    <w:p w:rsidRDefault="00F64C44" w:rsidP="00F64C44" w:rsidR="00F64C44">
      <w:pPr>
        <w:pStyle w:val="NormaleSPIS"/>
      </w:pPr>
      <w:r>
        <w:t xml:space="preserve">     </w:t>
      </w:r>
      <w:r>
        <w:t>3</w:t>
      </w:r>
    </w:p>
    <w:p w:rsidRDefault="00F64C44" w:rsidP="00E73A18" w:rsidR="00F64C44">
      <w:pPr>
        <w:pStyle w:val="NormaleSPIS"/>
      </w:pPr>
    </w:p>
    <w:p w:rsidRDefault="00FD0BA6" w:rsidP="00E73A18" w:rsidR="00711EC5">
      <w:pPr>
        <w:pStyle w:val="NormaleSPIS"/>
      </w:pPr>
      <w:r>
        <w:t>sastava stečajnog plana. U protivnom</w:t>
      </w:r>
      <w:r w:rsidR="00A15AF5">
        <w:t xml:space="preserve">, </w:t>
      </w:r>
      <w:r>
        <w:t xml:space="preserve"> ako bi se na sudskom depozitu rezervirala sredstva radi eventualnog  namirenja ranijeg stečajnog upravitelja Ivice </w:t>
      </w:r>
      <w:proofErr w:type="spellStart"/>
      <w:r>
        <w:t>Magić</w:t>
      </w:r>
      <w:proofErr w:type="spellEnd"/>
      <w:r>
        <w:t xml:space="preserve"> u nekom budućem neizvjesnom periodu, to bi predstavljao kršenje navedene odredbe</w:t>
      </w:r>
      <w:r w:rsidR="00A15AF5">
        <w:t>,</w:t>
      </w:r>
      <w:r w:rsidR="00A815C4">
        <w:t xml:space="preserve"> kao i odredbe čl. 333 Zakona o parničnom postupku </w:t>
      </w:r>
      <w:r w:rsidR="00A15AF5">
        <w:t>i moglo imati za posljedicu zahtjev za naknadu štete iste osobe</w:t>
      </w:r>
      <w:r w:rsidR="0061775A">
        <w:t xml:space="preserve"> u odnosu na Republiku Hrvatsku. </w:t>
      </w:r>
      <w:r w:rsidR="00A15AF5">
        <w:t xml:space="preserve"> </w:t>
      </w:r>
      <w:r w:rsidR="007D0B13">
        <w:t>U</w:t>
      </w:r>
      <w:r w:rsidR="00A15AF5">
        <w:t>koliko bi se event</w:t>
      </w:r>
      <w:r w:rsidR="007D0B13">
        <w:t>u</w:t>
      </w:r>
      <w:r w:rsidR="00A15AF5">
        <w:t>alno pokrenuo kakav kazne</w:t>
      </w:r>
      <w:r w:rsidR="0077764B">
        <w:t>n</w:t>
      </w:r>
      <w:r w:rsidR="00A15AF5">
        <w:t xml:space="preserve">i postupak protiv Ivice </w:t>
      </w:r>
      <w:proofErr w:type="spellStart"/>
      <w:r w:rsidR="00A15AF5">
        <w:t>Magić</w:t>
      </w:r>
      <w:proofErr w:type="spellEnd"/>
      <w:r w:rsidR="00A15AF5">
        <w:t>, po</w:t>
      </w:r>
      <w:r w:rsidR="0077764B">
        <w:t>st</w:t>
      </w:r>
      <w:r w:rsidR="00A15AF5">
        <w:t>o</w:t>
      </w:r>
      <w:r w:rsidR="0077764B">
        <w:t>j</w:t>
      </w:r>
      <w:r w:rsidR="007D0B13">
        <w:t>a</w:t>
      </w:r>
      <w:r w:rsidR="00A15AF5">
        <w:t xml:space="preserve">la bi mogućnost izricanja mjere zabrane raspolaganja </w:t>
      </w:r>
      <w:r w:rsidR="0077764B">
        <w:t xml:space="preserve">tim novčanim iznosom, ali to je stvar odluke  kaznenih tijela. </w:t>
      </w:r>
      <w:r>
        <w:t xml:space="preserve">Po čl. </w:t>
      </w:r>
      <w:r w:rsidR="00711EC5">
        <w:t xml:space="preserve"> </w:t>
      </w:r>
      <w:r w:rsidR="007D0B13">
        <w:t xml:space="preserve">25. stavak 14. stečajni upravitelj je obvezan  sastaviti stečajni plan sukladno odluci skupštine, ali pri tome mora uzeti u obzir i Odredbe Zakona. </w:t>
      </w:r>
      <w:r w:rsidR="009E3F4D">
        <w:t xml:space="preserve">Ukoliko bi </w:t>
      </w:r>
      <w:r w:rsidR="00401031">
        <w:t>stečajni upravitelj</w:t>
      </w:r>
      <w:r w:rsidR="000E1CEB">
        <w:t xml:space="preserve"> nakon pravomoćnosti ove odluke , </w:t>
      </w:r>
      <w:r w:rsidR="00401031">
        <w:t xml:space="preserve"> ipak predvidio u stečajnom planu rezervaciju n</w:t>
      </w:r>
      <w:r w:rsidR="000E1CEB">
        <w:t>o</w:t>
      </w:r>
      <w:r w:rsidR="00401031">
        <w:t>včanih sredstva prema odluci Skupštine,</w:t>
      </w:r>
      <w:r w:rsidR="0061775A">
        <w:t xml:space="preserve">a ne isplatu vjerniku stečajne mase Ivici </w:t>
      </w:r>
      <w:proofErr w:type="spellStart"/>
      <w:r w:rsidR="0061775A">
        <w:t>Magić</w:t>
      </w:r>
      <w:proofErr w:type="spellEnd"/>
      <w:r w:rsidR="000E1CEB">
        <w:t xml:space="preserve">, </w:t>
      </w:r>
      <w:r w:rsidR="00401031">
        <w:t xml:space="preserve">to bi moglo biti razlog za odbacivanje stečajnog plana. </w:t>
      </w:r>
    </w:p>
    <w:p w:rsidRDefault="005378AC" w:rsidP="00E73A18" w:rsidR="005378AC">
      <w:pPr>
        <w:pStyle w:val="NormaleSPIS"/>
      </w:pPr>
      <w:r>
        <w:t>Ovu odluku je sud donio po službenoj dužnosti u roku od 8 dana od održavanja skupštine na kojoj  je donesena, jer se radi o složenijem slučaju tumačenja pravne norme</w:t>
      </w:r>
      <w:r w:rsidR="00066425">
        <w:t>(potreba za teleološkim tumačenjem), pa zato i složenijoj odluci,</w:t>
      </w:r>
      <w:r>
        <w:t xml:space="preserve"> a sukladno čl. 38 f. stavak 1, 2 i 3.  koji se primjenjuje na ovaj predmet po čl. 26 i 111 Zakona o izmjenama i dopunama Stečajnog zakona NN 44/96 NN 82/06 jer se ta odredba primjenjuje na stečajne postupke u tijeku.   </w:t>
      </w:r>
    </w:p>
    <w:p w:rsidRDefault="003C42FD" w:rsidP="003C42FD" w:rsidR="003C42FD">
      <w:pPr>
        <w:jc w:val="both"/>
        <w:rPr>
          <w:color w:val="000000"/>
        </w:rPr>
      </w:pPr>
      <w:r>
        <w:t>U Slavonskom Brodu,</w:t>
      </w:r>
      <w:r w:rsidRPr="003C42FD">
        <w:rPr>
          <w:color w:val="000000"/>
        </w:rPr>
        <w:t xml:space="preserve"> </w:t>
      </w:r>
      <w:r>
        <w:rPr>
          <w:color w:val="000000"/>
        </w:rPr>
        <w:t>dana 11. srpnja 2017.</w:t>
      </w:r>
    </w:p>
    <w:p w:rsidRDefault="003C42FD" w:rsidP="003C42FD" w:rsidR="003C42FD">
      <w:pPr>
        <w:jc w:val="both"/>
        <w:rPr>
          <w:color w:val="000000"/>
        </w:rPr>
      </w:pPr>
    </w:p>
    <w:p w:rsidRDefault="003C42FD" w:rsidP="003C42FD" w:rsidR="003C42FD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stečajni sudac</w:t>
      </w:r>
    </w:p>
    <w:p w:rsidRDefault="003C42FD" w:rsidP="003C42FD" w:rsidR="003C42FD">
      <w:pPr>
        <w:jc w:val="both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Daniela Martini Maoduš </w:t>
      </w:r>
    </w:p>
    <w:p w:rsidRDefault="00E73A18" w:rsidP="004F27AE" w:rsidR="00E73A18">
      <w:pPr>
        <w:pStyle w:val="NormaleSPIS"/>
      </w:pPr>
    </w:p>
    <w:p w:rsidRDefault="00D7549C" w:rsidP="00D7549C" w:rsidR="00D7549C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bCs/>
          <w:color w:val="222222"/>
          <w:sz w:val="20"/>
          <w:szCs w:val="20"/>
        </w:rPr>
        <w:t>NAPUTAK  O PRAVNOM LIJEKU</w:t>
      </w:r>
    </w:p>
    <w:p w:rsidRDefault="00D7549C" w:rsidP="00D7549C" w:rsidR="00D7549C" w:rsidRPr="00B76F3C">
      <w:pPr>
        <w:spacing w:after="0"/>
        <w:jc w:val="both"/>
      </w:pPr>
      <w:r>
        <w:rPr>
          <w:rFonts w:cs="Times New Roman" w:eastAsia="Times New Roman"/>
          <w:color w:val="222222"/>
          <w:sz w:val="20"/>
          <w:szCs w:val="20"/>
        </w:rPr>
        <w:t xml:space="preserve">Protiv ovog rješenja nezadovoljna stranka može izjaviti </w:t>
      </w:r>
      <w:r>
        <w:rPr>
          <w:rFonts w:cs="Times New Roman" w:eastAsia="Times New Roman"/>
          <w:color w:val="222222"/>
          <w:sz w:val="20"/>
          <w:szCs w:val="20"/>
        </w:rPr>
        <w:t xml:space="preserve"> žalbu </w:t>
      </w:r>
      <w:r>
        <w:rPr>
          <w:rFonts w:cs="Times New Roman" w:eastAsia="Times New Roman"/>
          <w:color w:val="222222"/>
          <w:sz w:val="20"/>
          <w:szCs w:val="20"/>
        </w:rPr>
        <w:t xml:space="preserve">u roku </w:t>
      </w:r>
      <w:r>
        <w:rPr>
          <w:rFonts w:cs="Times New Roman" w:eastAsia="Times New Roman"/>
          <w:color w:val="222222"/>
          <w:sz w:val="20"/>
          <w:szCs w:val="20"/>
        </w:rPr>
        <w:t>8</w:t>
      </w:r>
      <w:r>
        <w:rPr>
          <w:rFonts w:cs="Times New Roman" w:eastAsia="Times New Roman"/>
          <w:color w:val="222222"/>
          <w:sz w:val="20"/>
          <w:szCs w:val="20"/>
        </w:rPr>
        <w:t xml:space="preserve"> dana od dana  primitka ovog rješenja. Smatra se da je rješenje primljeno po isteku roka od 8 dana od objave ovog rješenja na E oglasnoj ploči. Dostava poštom</w:t>
      </w:r>
      <w:r>
        <w:rPr>
          <w:rFonts w:cs="Times New Roman" w:eastAsia="Times New Roman"/>
          <w:color w:val="222222"/>
          <w:sz w:val="20"/>
          <w:szCs w:val="20"/>
        </w:rPr>
        <w:t xml:space="preserve"> (radi obavij</w:t>
      </w:r>
      <w:r w:rsidR="00E15222">
        <w:rPr>
          <w:rFonts w:cs="Times New Roman" w:eastAsia="Times New Roman"/>
          <w:color w:val="222222"/>
          <w:sz w:val="20"/>
          <w:szCs w:val="20"/>
        </w:rPr>
        <w:t>e</w:t>
      </w:r>
      <w:r>
        <w:rPr>
          <w:rFonts w:cs="Times New Roman" w:eastAsia="Times New Roman"/>
          <w:color w:val="222222"/>
          <w:sz w:val="20"/>
          <w:szCs w:val="20"/>
        </w:rPr>
        <w:t xml:space="preserve">sti) </w:t>
      </w:r>
      <w:r>
        <w:rPr>
          <w:rFonts w:cs="Times New Roman" w:eastAsia="Times New Roman"/>
          <w:color w:val="222222"/>
          <w:sz w:val="20"/>
          <w:szCs w:val="20"/>
        </w:rPr>
        <w:t xml:space="preserve">ne utječe na rok za podnošenje </w:t>
      </w:r>
      <w:r w:rsidR="00E15222">
        <w:rPr>
          <w:rFonts w:cs="Times New Roman" w:eastAsia="Times New Roman"/>
          <w:color w:val="222222"/>
          <w:sz w:val="20"/>
          <w:szCs w:val="20"/>
        </w:rPr>
        <w:t>žalbe</w:t>
      </w:r>
      <w:r>
        <w:rPr>
          <w:rFonts w:cs="Times New Roman" w:eastAsia="Times New Roman"/>
          <w:color w:val="222222"/>
          <w:sz w:val="20"/>
          <w:szCs w:val="20"/>
        </w:rPr>
        <w:t xml:space="preserve">. </w:t>
      </w:r>
      <w:r>
        <w:rPr>
          <w:rFonts w:cs="Times New Roman" w:eastAsia="Times New Roman"/>
          <w:color w:val="222222"/>
          <w:sz w:val="20"/>
          <w:szCs w:val="20"/>
        </w:rPr>
        <w:t xml:space="preserve"> Žalba </w:t>
      </w:r>
      <w:r>
        <w:rPr>
          <w:rFonts w:cs="Times New Roman" w:eastAsia="Times New Roman"/>
          <w:color w:val="222222"/>
          <w:sz w:val="20"/>
          <w:szCs w:val="20"/>
        </w:rPr>
        <w:t xml:space="preserve"> se podnosi ovome Sudu u </w:t>
      </w:r>
      <w:r>
        <w:rPr>
          <w:rFonts w:cs="Times New Roman" w:eastAsia="Times New Roman"/>
          <w:color w:val="222222"/>
          <w:sz w:val="20"/>
          <w:szCs w:val="20"/>
        </w:rPr>
        <w:t>3</w:t>
      </w:r>
      <w:r>
        <w:rPr>
          <w:rFonts w:cs="Times New Roman" w:eastAsia="Times New Roman"/>
          <w:color w:val="222222"/>
          <w:sz w:val="20"/>
          <w:szCs w:val="20"/>
        </w:rPr>
        <w:t xml:space="preserve"> primjerka. O </w:t>
      </w:r>
      <w:r>
        <w:rPr>
          <w:rFonts w:cs="Times New Roman" w:eastAsia="Times New Roman"/>
          <w:color w:val="222222"/>
          <w:sz w:val="20"/>
          <w:szCs w:val="20"/>
        </w:rPr>
        <w:t xml:space="preserve"> žalbi </w:t>
      </w:r>
      <w:r>
        <w:rPr>
          <w:rFonts w:cs="Times New Roman" w:eastAsia="Times New Roman"/>
          <w:color w:val="222222"/>
          <w:sz w:val="20"/>
          <w:szCs w:val="20"/>
        </w:rPr>
        <w:t xml:space="preserve">odlučuje  </w:t>
      </w:r>
      <w:r>
        <w:rPr>
          <w:rFonts w:cs="Times New Roman" w:eastAsia="Times New Roman"/>
          <w:color w:val="222222"/>
          <w:sz w:val="20"/>
          <w:szCs w:val="20"/>
        </w:rPr>
        <w:t>Visoki trgovački sud</w:t>
      </w:r>
    </w:p>
    <w:sectPr w:rsidSect="0032366B" w:rsidR="00D75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9D9" w:rsidP="00537B78" w:rsidR="004F59D9">
      <w:r>
        <w:separator/>
      </w:r>
    </w:p>
  </w:endnote>
  <w:endnote w:id="0" w:type="continuationSeparator">
    <w:p w:rsidRDefault="004F59D9" w:rsidP="00537B78" w:rsidR="004F5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9D9" w:rsidP="00537B78" w:rsidR="004F59D9">
      <w:r>
        <w:separator/>
      </w:r>
    </w:p>
  </w:footnote>
  <w:footnote w:id="0" w:type="continuationSeparator">
    <w:p w:rsidRDefault="004F59D9" w:rsidP="00537B78" w:rsidR="004F5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425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CEB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AA6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576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146"/>
    <w:rsid w:val="003B5EB0"/>
    <w:rsid w:val="003B6BB3"/>
    <w:rsid w:val="003B7E25"/>
    <w:rsid w:val="003C132E"/>
    <w:rsid w:val="003C27A2"/>
    <w:rsid w:val="003C3876"/>
    <w:rsid w:val="003C3D41"/>
    <w:rsid w:val="003C42FD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099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031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5D3E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9D9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8AC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CD6"/>
    <w:rsid w:val="005932B2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75A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EC5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64B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B13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42E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6EA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F4D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AF5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5C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27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49C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0BF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222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A18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46A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C44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A6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1BE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73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St-12/2011-806</izvorni_sadrzaj>
    <derivirana_varijabla naziv="DomainObject.Oznaka_1">St-12/2011-806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
24,25, dio u kutiji kod suca , 26 dio u kal .5</izvorni_sadrzaj>
    <derivirana_varijabla naziv="DomainObject.Predmet.Opis_1">ST. OTVOREN 17.02.2006
24,25, dio u kutiji kod suca , 26 dio u kal .5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     .24
NA VRHOVNI SUD POSLANA PRESLIKA DIJELA SPISA</izvorni_sadrzaj>
    <derivirana_varijabla naziv="DomainObject.Predmet.PrimjedbaSuca_1">- preslika relevantnih dijelova spisa na VTS-         .24
NA VRHOVNI SUD POSLANA PRESLIKA DIJELA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2017.</izvorni_sadrzaj>
    <derivirana_varijabla naziv="DomainObject.Predmet.SpisIzvanSuda.DatumIzlazaSpisa_1">14.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</izvorni_sadrzaj>
    <derivirana_varijabla naziv="DomainObject.Predmet.SpisIzvanSuda.RazlogIzlaskaSpisa_1">IZVANREDNA 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St-12/2011-806</izvorni_sadrzaj>
    <derivirana_varijabla naziv="DomainObject.PoslovniBrojDokumenta_1">St-12/2011-806</derivirana_varijabla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4FEA1-81A6-4B02-BD09-D87686AEB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1121</properties:Words>
  <properties:Characters>6028</properties:Characters>
  <properties:Lines>106</properties:Lines>
  <properties:Paragraphs>32</properties:Paragraphs>
  <properties:TotalTime>169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2017-07-11T09:59:00Z</dcterms:modified>
  <cp:revision>45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St-12/2011-806 / Odluka - Rješenje - ukidanje odluka skupštine /odbora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