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5410" w14:paraId="4545410" w:rsidRDefault="00B20481" w:rsidP="00B20481" w:rsidR="00B20481" w:rsidRPr="00B20481">
      <w:pPr>
        <w:spacing w:lineRule="auto" w:line="240" w:after="0"/>
        <w15:collapsed w:val="false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HIDROKULTURA d.o.o. u stečaju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Mlinska 2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Slatina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OIB: 47560815542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U Virovitici, 16.lipnja 2018.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  <w:t>TRGOVAČKI SUD U BJELOVARU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  <w:t>Šetalište dr.I.Lebovića 42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  <w:t>Bjelovar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Na poslovni broj: 5 St-129/2018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b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 xml:space="preserve">       </w:t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b/>
          <w:sz w:val="24"/>
          <w:szCs w:val="24"/>
        </w:rPr>
        <w:t>IZVJEŠĆE STEČAJNE UPRAVITELJICE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b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b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b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Trgovački sud u Bjelovaru, po stečajnoj sutkinji Mariji Petrina Kubica  riješio je da se 22. ožujka 2018. otvara stečajni postupak nad dužnikom HIDROKULTURA d.o.o. za proizvodnju, trgovinu i usluge, Slatina, Mlinska 2, OIB: 47560815542.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Provedene radnje od otvaranja stečajnog postupka:</w:t>
      </w:r>
    </w:p>
    <w:p w:rsidRDefault="00B20481" w:rsidP="00B20481" w:rsidR="00B20481" w:rsidRPr="00B20481">
      <w:pPr>
        <w:numPr>
          <w:ilvl w:val="0"/>
          <w:numId w:val="1"/>
        </w:num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Otvoren je novi račun dužnika</w:t>
      </w:r>
    </w:p>
    <w:p w:rsidRDefault="00B20481" w:rsidP="00B20481" w:rsidR="00B20481" w:rsidRPr="00B20481">
      <w:pPr>
        <w:numPr>
          <w:ilvl w:val="0"/>
          <w:numId w:val="1"/>
        </w:num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Stari račun dužnika je zatvoren</w:t>
      </w:r>
    </w:p>
    <w:p w:rsidRDefault="00B20481" w:rsidP="00B20481" w:rsidR="00B20481" w:rsidRPr="00B20481">
      <w:pPr>
        <w:numPr>
          <w:ilvl w:val="0"/>
          <w:numId w:val="1"/>
        </w:num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Ustanovljeno je da se imovina sastoji od nekretnine u Orahovici ZK 4214, kat.čest.1897 i da drugih nekretnina ili pokretnina nema u vlasništvu tvrtke</w:t>
      </w:r>
    </w:p>
    <w:p w:rsidRDefault="00B20481" w:rsidP="00B20481" w:rsidR="00B20481" w:rsidRPr="00B20481">
      <w:pPr>
        <w:numPr>
          <w:ilvl w:val="0"/>
          <w:numId w:val="1"/>
        </w:num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proofErr w:type="spellStart"/>
      <w:r w:rsidRPr="00B20481">
        <w:rPr>
          <w:rFonts w:cs="Times New Roman" w:eastAsia="Calibri" w:hAnsi="Calibri" w:ascii="Calibri"/>
          <w:sz w:val="24"/>
          <w:szCs w:val="24"/>
        </w:rPr>
        <w:t>Obavješteno</w:t>
      </w:r>
      <w:proofErr w:type="spellEnd"/>
      <w:r w:rsidRPr="00B20481">
        <w:rPr>
          <w:rFonts w:cs="Times New Roman" w:eastAsia="Calibri" w:hAnsi="Calibri" w:ascii="Calibri"/>
          <w:sz w:val="24"/>
          <w:szCs w:val="24"/>
        </w:rPr>
        <w:t xml:space="preserve"> je knjigovodstvo da sa 21.ožujkom 2018. izradi završni račun dužnika</w:t>
      </w:r>
    </w:p>
    <w:p w:rsidRDefault="00B20481" w:rsidP="00B20481" w:rsidR="00B20481" w:rsidRPr="00B20481">
      <w:pPr>
        <w:numPr>
          <w:ilvl w:val="0"/>
          <w:numId w:val="1"/>
        </w:num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Nastavljeno je vođenje poslovnih knjiga sa danom otvaranja stečajnog postupka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Tvrtka HIDROKULTURA nastala je aktom spajanja tvrtki HIDROPONIJA d.o.o. i EUROVOĆE PLANT d.o.o. 10. siječnja 2017.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 xml:space="preserve">Tvrtka se bavila </w:t>
      </w:r>
      <w:proofErr w:type="spellStart"/>
      <w:r w:rsidRPr="00B20481">
        <w:rPr>
          <w:rFonts w:cs="Times New Roman" w:eastAsia="Calibri" w:hAnsi="Calibri" w:ascii="Calibri"/>
          <w:sz w:val="24"/>
          <w:szCs w:val="24"/>
        </w:rPr>
        <w:t>hidroponskom</w:t>
      </w:r>
      <w:proofErr w:type="spellEnd"/>
      <w:r w:rsidRPr="00B20481">
        <w:rPr>
          <w:rFonts w:cs="Times New Roman" w:eastAsia="Calibri" w:hAnsi="Calibri" w:ascii="Calibri"/>
          <w:sz w:val="24"/>
          <w:szCs w:val="24"/>
        </w:rPr>
        <w:t xml:space="preserve"> proizvodnjom povrća. Proizvodnje u ovom trenutku nema, tvrtka nema zaposlenih i nema uvjeta za ponovo pokretanje proizvodnje.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Problemi tvrtke su uzrokovani manjkom obrtnih sredstava za financiranje proizvodnje i velikim kreditnim opterećenjem. Situacija na tržištu je bila takva da je veliki uvoz konkurentskih proizvoda domaću proizvodnju učinio nekonkurentnom u određenom periodu.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 xml:space="preserve">Pored toga u posljednjoj godini proizvodnje, zbog pomanjkanja financijskih sredstava, nije se osigurala pravovremeno adekvatna zaštita u </w:t>
      </w:r>
      <w:proofErr w:type="spellStart"/>
      <w:r w:rsidRPr="00B20481">
        <w:rPr>
          <w:rFonts w:cs="Times New Roman" w:eastAsia="Calibri" w:hAnsi="Calibri" w:ascii="Calibri"/>
          <w:sz w:val="24"/>
          <w:szCs w:val="24"/>
        </w:rPr>
        <w:t>hidroponskoj</w:t>
      </w:r>
      <w:proofErr w:type="spellEnd"/>
      <w:r w:rsidRPr="00B20481">
        <w:rPr>
          <w:rFonts w:cs="Times New Roman" w:eastAsia="Calibri" w:hAnsi="Calibri" w:ascii="Calibri"/>
          <w:sz w:val="24"/>
          <w:szCs w:val="24"/>
        </w:rPr>
        <w:t xml:space="preserve"> proizvodnji, a zbog bolesti koja  se pojavila u plasteniku, količina proizvedene ispravne robe  jako se smanjila.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IMOVINA TVRTKE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numPr>
          <w:ilvl w:val="0"/>
          <w:numId w:val="2"/>
        </w:num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NEKRETNINE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 xml:space="preserve">Jedina nekretnina tvrtke nalazi se u Orahovici i sastoji se od zemljišta i plastenika. Zemljište iznosi 29.852 m2, a plastenik se sastoji od dva povezana plastenika ukupne površine 7.343 m2. To ZK uložak: 4214, katastarska općina: 320282 ORAHOVICA, </w:t>
      </w:r>
      <w:proofErr w:type="spellStart"/>
      <w:r w:rsidRPr="00B20481">
        <w:rPr>
          <w:rFonts w:cs="Times New Roman" w:eastAsia="Calibri" w:hAnsi="Calibri" w:ascii="Calibri"/>
          <w:sz w:val="24"/>
          <w:szCs w:val="24"/>
        </w:rPr>
        <w:t>kat.čest</w:t>
      </w:r>
      <w:proofErr w:type="spellEnd"/>
      <w:r w:rsidRPr="00B20481">
        <w:rPr>
          <w:rFonts w:cs="Times New Roman" w:eastAsia="Calibri" w:hAnsi="Calibri" w:ascii="Calibri"/>
          <w:sz w:val="24"/>
          <w:szCs w:val="24"/>
        </w:rPr>
        <w:t>. 1897.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 xml:space="preserve">Založno pravo na nekretnini ima ZAGREBAČKA BANKA na temelju Ugovora o dugoročnom kreditu za projektno financiranje broj: 3231571604, Ugovora za projektno financiranje broj 3231569860 i Ugovora o založnom pravu br. </w:t>
      </w:r>
      <w:r w:rsidRPr="00B20481">
        <w:rPr>
          <w:rFonts w:cs="Calibri" w:eastAsia="Times New Roman" w:hAnsi="Calibri" w:ascii="Calibri"/>
          <w:color w:val="000000"/>
          <w:lang w:eastAsia="hr-HR"/>
        </w:rPr>
        <w:t>3235453461</w:t>
      </w:r>
      <w:r w:rsidRPr="00B20481">
        <w:rPr>
          <w:rFonts w:cs="Times New Roman" w:eastAsia="Calibri" w:hAnsi="Calibri" w:ascii="Calibri"/>
          <w:sz w:val="24"/>
          <w:szCs w:val="24"/>
        </w:rPr>
        <w:t xml:space="preserve"> od 12.travnja 2013., ukupno osiguranje založnim pravom zasnovano je za iznos od 3.530.000,00 kn uvećano za sve ugovorene kamate, naknade i troškove prema uvjetima iz ugovora. Knjigovodstvena vrijednost nekretnine je 5.907.606,73 kn.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numPr>
          <w:ilvl w:val="0"/>
          <w:numId w:val="2"/>
        </w:num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POKRETNINE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 xml:space="preserve">Pokretnina nema. Sve pokretnine koje se nalaze na zemljištu i nekretnini stečajnog dužnika su imovina tvrtke HERBAS d.o.o. kojoj je EUROVOĆE PLANT d.o.o. 2016 godine prodao sve pokretnine (postrojenje i oprema za </w:t>
      </w:r>
      <w:proofErr w:type="spellStart"/>
      <w:r w:rsidRPr="00B20481">
        <w:rPr>
          <w:rFonts w:cs="Times New Roman" w:eastAsia="Calibri" w:hAnsi="Calibri" w:ascii="Calibri"/>
          <w:sz w:val="24"/>
          <w:szCs w:val="24"/>
        </w:rPr>
        <w:t>hidroponsku</w:t>
      </w:r>
      <w:proofErr w:type="spellEnd"/>
      <w:r w:rsidRPr="00B20481">
        <w:rPr>
          <w:rFonts w:cs="Times New Roman" w:eastAsia="Calibri" w:hAnsi="Calibri" w:ascii="Calibri"/>
          <w:sz w:val="24"/>
          <w:szCs w:val="24"/>
        </w:rPr>
        <w:t xml:space="preserve"> proizvodnju)  i kompenzirao tu vrijednost za dugovanje koje je u tom trenutku tvrtka imala u odnosu na tvrtku HERBAS d.o.o.. 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numPr>
          <w:ilvl w:val="0"/>
          <w:numId w:val="2"/>
        </w:num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FINANCIJSKA IMOVINA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Tražbine tvrtke u iznosu od 19.181,01 kn su nenaplative zbog zastare ili se radi o iznosima  koji su ostali nakon usklađenja sa kupcima kao razlika knjiženja. Radi se o tražbinama tvrtki koje su pripojene u tvrtku HIDROKULTURA d.o.o.. To su tražbine tvrtki EUROVOĆE PLANT d.o.o. i HIDROPONIJA d.o.o. i nisu naplative.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OBAVEZE TVRTKE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Tražbine vjerovnika prvog višeg isplatnog reda iznose: 200.209,39 kn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 xml:space="preserve">Prijavljene su tražbine za devet vjerovnika. </w:t>
      </w:r>
      <w:r w:rsidRPr="00B20481">
        <w:rPr>
          <w:rFonts w:cs="Times New Roman" w:eastAsia="Calibri" w:hAnsi="Calibri" w:ascii="Calibri"/>
          <w:sz w:val="24"/>
          <w:szCs w:val="24"/>
        </w:rPr>
        <w:tab/>
        <w:t>Tražbine vjerovnika drugog višeg isplatnog reda iznose: 3.804.280,50 kn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 xml:space="preserve">Zagrebačka banka je stečajni i </w:t>
      </w:r>
      <w:proofErr w:type="spellStart"/>
      <w:r w:rsidRPr="00B20481">
        <w:rPr>
          <w:rFonts w:cs="Times New Roman" w:eastAsia="Calibri" w:hAnsi="Calibri" w:ascii="Calibri"/>
          <w:sz w:val="24"/>
          <w:szCs w:val="24"/>
        </w:rPr>
        <w:t>razlučni</w:t>
      </w:r>
      <w:proofErr w:type="spellEnd"/>
      <w:r w:rsidRPr="00B20481">
        <w:rPr>
          <w:rFonts w:cs="Times New Roman" w:eastAsia="Calibri" w:hAnsi="Calibri" w:ascii="Calibri"/>
          <w:sz w:val="24"/>
          <w:szCs w:val="24"/>
        </w:rPr>
        <w:t xml:space="preserve"> vjerovnik sa tražbinom od 3.343.542,79 kn. Ukupan iznos tražbine osiguran je založnim pravom.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 xml:space="preserve">Tražbine </w:t>
      </w:r>
      <w:proofErr w:type="spellStart"/>
      <w:r w:rsidRPr="00B20481">
        <w:rPr>
          <w:rFonts w:cs="Times New Roman" w:eastAsia="Calibri" w:hAnsi="Calibri" w:ascii="Calibri"/>
          <w:sz w:val="24"/>
          <w:szCs w:val="24"/>
        </w:rPr>
        <w:t>razlučnog</w:t>
      </w:r>
      <w:proofErr w:type="spellEnd"/>
      <w:r w:rsidRPr="00B20481">
        <w:rPr>
          <w:rFonts w:cs="Times New Roman" w:eastAsia="Calibri" w:hAnsi="Calibri" w:ascii="Calibri"/>
          <w:sz w:val="24"/>
          <w:szCs w:val="24"/>
        </w:rPr>
        <w:t xml:space="preserve"> vjerovnika iznose: 3.343.542,79 kn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Izlučni vjerovnik: HERBAS d.o.o.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U prilogu je popis pokretnina na koja se odnosi izlučno pravo. Vjerovnik je dokumentirao svoje izlučno pravo računima. Računi su naplaćeni kompenzacijom.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U bilanci su pokretnine isknjižene temeljem računa 2002 i 2003 od 01.08.2016.godine.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Izlučno pravo na pokretninama je opravdano sa valjanim dokazima.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Nekretnina koja je ujedno jedina imovina stečajnog dužnika procijenjena je 2013. godine na 6.346.773,00 kn.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Prema podacima koje se može dobiti iz okruženja, vrijednost ove nekretnine ne prelazi 1.000.000,00 kn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Budući da se radi o plastenicima koji su izrađeni 2008. godine i s obzirom da se vrijednost nekretnina u proteklim godinama zbog tržišnih okolnosti bitno promijenila, predlažem da se izvrši nova procjena vrijednosti od strane ovlaštenog vještaka građevinske struke.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Obveze stečajnog dužnika iznose 4.071.127,97 kn i znatno premašuju preliminarnu procijenjenu vrijednost imovine od 1.000.000,00 kn.</w:t>
      </w:r>
      <w:r w:rsidRPr="00B20481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 xml:space="preserve">Nekretnina nije osigurana. Prikupljene su ponude za osiguranje nekretnine od Croatia osiguranja d.d. i </w:t>
      </w:r>
      <w:proofErr w:type="spellStart"/>
      <w:r w:rsidRPr="00B20481">
        <w:rPr>
          <w:rFonts w:cs="Times New Roman" w:eastAsia="Calibri" w:hAnsi="Calibri" w:ascii="Calibri"/>
          <w:sz w:val="24"/>
          <w:szCs w:val="24"/>
        </w:rPr>
        <w:t>Alliance</w:t>
      </w:r>
      <w:proofErr w:type="spellEnd"/>
      <w:r w:rsidRPr="00B20481">
        <w:rPr>
          <w:rFonts w:cs="Times New Roman" w:eastAsia="Calibri" w:hAnsi="Calibri" w:ascii="Calibri"/>
          <w:sz w:val="24"/>
          <w:szCs w:val="24"/>
        </w:rPr>
        <w:t xml:space="preserve"> d.d.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Kako u stečajnom postupku nema imovine osim navedene nekretnine, nema sredstava za plaćanje police osiguranja.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Ukoliko je netko od vjerovnika spreman predujmiti sredstva, nekretnina se može osigurati.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Prijedlog zaključaka:</w:t>
      </w:r>
    </w:p>
    <w:p w:rsidRDefault="00B20481" w:rsidP="00B20481" w:rsidR="00B20481" w:rsidRPr="00B20481">
      <w:pPr>
        <w:numPr>
          <w:ilvl w:val="0"/>
          <w:numId w:val="3"/>
        </w:num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Da se prihvati izvješće stečajne upraviteljice</w:t>
      </w:r>
    </w:p>
    <w:p w:rsidRDefault="00B20481" w:rsidP="00B20481" w:rsidR="00B20481" w:rsidRPr="00B20481">
      <w:pPr>
        <w:numPr>
          <w:ilvl w:val="0"/>
          <w:numId w:val="3"/>
        </w:num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Da vjerovnici donesu odluku o prodaji nekretnine</w:t>
      </w:r>
    </w:p>
    <w:p w:rsidRDefault="00B20481" w:rsidP="00B20481" w:rsidR="00B20481" w:rsidRPr="00B20481">
      <w:pPr>
        <w:numPr>
          <w:ilvl w:val="0"/>
          <w:numId w:val="3"/>
        </w:num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Da vjerovnici donesu odluku o osiguranju nekretnine</w:t>
      </w:r>
    </w:p>
    <w:p w:rsidRDefault="00B20481" w:rsidP="00B20481" w:rsidR="00B20481" w:rsidRPr="00B20481">
      <w:pPr>
        <w:numPr>
          <w:ilvl w:val="0"/>
          <w:numId w:val="3"/>
        </w:num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>Da skupština prihvati okvirni predračun troškova stečajnog postupka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  <w:t>Stečajna upraviteljica</w:t>
      </w: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</w:r>
      <w:r w:rsidRPr="00B20481">
        <w:rPr>
          <w:rFonts w:cs="Times New Roman" w:eastAsia="Calibri" w:hAnsi="Calibri" w:ascii="Calibri"/>
          <w:sz w:val="24"/>
          <w:szCs w:val="24"/>
        </w:rPr>
        <w:tab/>
        <w:t xml:space="preserve">Vanda Kovačević </w:t>
      </w:r>
      <w:proofErr w:type="spellStart"/>
      <w:r w:rsidRPr="00B20481">
        <w:rPr>
          <w:rFonts w:cs="Times New Roman" w:eastAsia="Calibri" w:hAnsi="Calibri" w:ascii="Calibri"/>
          <w:sz w:val="24"/>
          <w:szCs w:val="24"/>
        </w:rPr>
        <w:t>Gelenčer</w:t>
      </w:r>
      <w:proofErr w:type="spellEnd"/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ind w:left="720"/>
        <w:rPr>
          <w:rFonts w:cs="Times New Roman" w:eastAsia="Calibri" w:hAnsi="Calibri" w:ascii="Calibri"/>
          <w:sz w:val="24"/>
          <w:szCs w:val="24"/>
        </w:rPr>
      </w:pPr>
    </w:p>
    <w:p w:rsidRDefault="00B20481" w:rsidP="00B20481" w:rsidR="00B20481" w:rsidRPr="00B20481">
      <w:pPr>
        <w:spacing w:lineRule="auto" w:line="240" w:after="0"/>
        <w:ind w:left="720"/>
        <w:rPr>
          <w:rFonts w:cs="Times New Roman" w:eastAsia="Calibri" w:hAnsi="Calibri" w:ascii="Calibri"/>
          <w:sz w:val="24"/>
          <w:szCs w:val="24"/>
        </w:rPr>
      </w:pPr>
    </w:p>
    <w:p w:rsidRDefault="00B20481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A6ABC"/>
    <w:multiLevelType w:val="hybridMultilevel"/>
    <w:tmpl w:val="0B762F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827ED1"/>
    <w:multiLevelType w:val="hybridMultilevel"/>
    <w:tmpl w:val="95E859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766E70"/>
    <w:multiLevelType w:val="hybridMultilevel"/>
    <w:tmpl w:val="AE00CF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481"/>
    <w:rsid w:val="00750F21"/>
    <w:rsid w:val="00B2048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771</properties:Words>
  <properties:Characters>4398</properties:Characters>
  <properties:Lines>36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2018-06-06T13:25:00Z</dcterms:created>
  <dc:creator>Željka Vitez</dc:creator>
  <cp:lastModifiedBy>Željka Vitez</cp:lastModifiedBy>
  <dcterms:modified xmlns:xsi="http://www.w3.org/2001/XMLSchema-instance" xsi:type="dcterms:W3CDTF">2018-06-06T13:25:00Z</dcterms:modified>
  <cp:revision>1</cp:revision>
</cp:coreProperties>
</file>