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cc41e" w14:paraId="2ecc41e" w:rsidRDefault="00F30D73" w:rsidP="00F30D73" w:rsidR="00F30D73" w:rsidRPr="00F30D73">
      <w:pPr>
        <w:jc w:val="right"/>
        <w15:collapsed w:val="false"/>
      </w:pPr>
      <w:bookmarkStart w:name="_GoBack" w:id="0"/>
      <w:bookmarkEnd w:id="0"/>
      <w:r w:rsidRPr="00F30D73">
        <w:t>1</w:t>
      </w:r>
      <w:r>
        <w:t xml:space="preserve"> </w:t>
      </w:r>
      <w:r w:rsidRPr="00F30D73">
        <w:t>S</w:t>
      </w:r>
      <w:r>
        <w:t>t</w:t>
      </w:r>
      <w:r w:rsidRPr="00F30D73">
        <w:t>-</w:t>
      </w:r>
      <w:r w:rsidR="000D3158">
        <w:t>142</w:t>
      </w:r>
      <w:r w:rsidRPr="00F30D73">
        <w:t>/</w:t>
      </w:r>
      <w:r w:rsidR="00651E9B">
        <w:t>20</w:t>
      </w:r>
      <w:r w:rsidR="002B2A2A">
        <w:t>1</w:t>
      </w:r>
      <w:r w:rsidR="000D3158">
        <w:t>8</w:t>
      </w:r>
      <w:r w:rsidR="00B30EDC">
        <w:t>-</w:t>
      </w:r>
      <w:r w:rsidR="000D3158">
        <w:t>41</w:t>
      </w:r>
    </w:p>
    <w:p w:rsidRDefault="008E380D" w:rsidP="009E003C" w:rsidR="008E380D" w:rsidRPr="00F24E03"/>
    <w:p w:rsidRDefault="009E003C" w:rsidP="009E003C" w:rsidR="009E003C" w:rsidRPr="00F24E03">
      <w:pPr>
        <w:jc w:val="center"/>
      </w:pPr>
      <w:r w:rsidRPr="00F24E03">
        <w:t>Z A P I S N I K</w:t>
      </w:r>
    </w:p>
    <w:p w:rsidRDefault="009E003C" w:rsidP="009E003C" w:rsidR="009E003C" w:rsidRPr="00F24E03">
      <w:pPr>
        <w:jc w:val="center"/>
      </w:pPr>
    </w:p>
    <w:p w:rsidRDefault="009E003C" w:rsidP="009E003C" w:rsidR="00F24E03">
      <w:pPr>
        <w:jc w:val="both"/>
      </w:pPr>
      <w:r w:rsidRPr="00F24E03">
        <w:t>sa SKUPŠTINE VJEROVNIKA</w:t>
      </w:r>
      <w:r w:rsidR="00EC4814" w:rsidRPr="00F24E03">
        <w:t xml:space="preserve"> održane</w:t>
      </w:r>
      <w:r w:rsidRPr="00F24E03">
        <w:t xml:space="preserve"> kod Trgovačkog suda u Zadru, u stečajnom postupku nad stečajnim dužnikom </w:t>
      </w:r>
      <w:r w:rsidR="000D3158" w:rsidRPr="000F2459">
        <w:t>MATKOL d.o.o.</w:t>
      </w:r>
      <w:r w:rsidR="000D3158">
        <w:t xml:space="preserve"> u stečaju</w:t>
      </w:r>
      <w:r w:rsidR="000D3158" w:rsidRPr="000F2459">
        <w:t>, Šibenik, 8. Dalmatinske udarne brigade 23, OIB: 14821448506</w:t>
      </w:r>
      <w:r w:rsidR="00F30D73">
        <w:t>,</w:t>
      </w:r>
      <w:r w:rsidRPr="00F24E03">
        <w:t xml:space="preserve"> </w:t>
      </w:r>
      <w:r w:rsidR="006A09A4">
        <w:t>3</w:t>
      </w:r>
      <w:r w:rsidR="00651E9B">
        <w:t xml:space="preserve">. </w:t>
      </w:r>
      <w:r w:rsidR="006A09A4">
        <w:t>srpnja</w:t>
      </w:r>
      <w:r w:rsidR="0069087B">
        <w:t xml:space="preserve"> 2019</w:t>
      </w:r>
      <w:r w:rsidR="00651E9B">
        <w:t>.</w:t>
      </w:r>
    </w:p>
    <w:p w:rsidRDefault="00F30D73" w:rsidP="009E003C" w:rsidR="00F30D73">
      <w:pPr>
        <w:jc w:val="both"/>
      </w:pPr>
    </w:p>
    <w:p w:rsidRDefault="009E003C" w:rsidP="009E003C" w:rsidR="009E003C" w:rsidRPr="00C54F05">
      <w:pPr>
        <w:jc w:val="both"/>
      </w:pPr>
      <w:r w:rsidRPr="00C54F05">
        <w:t>Nazočni od suda: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numPr>
          <w:ilvl w:val="0"/>
          <w:numId w:val="1"/>
        </w:numPr>
        <w:jc w:val="both"/>
      </w:pPr>
      <w:r w:rsidRPr="00C54F05">
        <w:t xml:space="preserve">Ardena Bajlo, </w:t>
      </w:r>
      <w:r w:rsidR="00651E9B">
        <w:t>sutkinja</w:t>
      </w:r>
    </w:p>
    <w:p w:rsidRDefault="004041A5" w:rsidP="009E003C" w:rsidR="009E003C" w:rsidRPr="00C54F05">
      <w:pPr>
        <w:numPr>
          <w:ilvl w:val="0"/>
          <w:numId w:val="1"/>
        </w:numPr>
        <w:jc w:val="both"/>
      </w:pPr>
      <w:r>
        <w:t>Ante Rubelj</w:t>
      </w:r>
      <w:r w:rsidR="009E003C" w:rsidRPr="00C54F05">
        <w:t>, zapisničar</w:t>
      </w:r>
    </w:p>
    <w:p w:rsidRDefault="009E003C" w:rsidP="009E003C" w:rsidR="009E003C" w:rsidRPr="00C54F05">
      <w:pPr>
        <w:jc w:val="both"/>
      </w:pPr>
    </w:p>
    <w:p w:rsidRDefault="00350A4A" w:rsidP="009E003C" w:rsidR="009E003C" w:rsidRPr="00C54F05">
      <w:pPr>
        <w:tabs>
          <w:tab w:pos="480" w:val="left"/>
        </w:tabs>
      </w:pPr>
      <w:r>
        <w:t>Početak u</w:t>
      </w:r>
      <w:r w:rsidR="000D3158">
        <w:t xml:space="preserve"> 11</w:t>
      </w:r>
      <w:r w:rsidR="00651E9B">
        <w:t>,</w:t>
      </w:r>
      <w:r w:rsidR="000D3158">
        <w:t>00</w:t>
      </w:r>
      <w:r w:rsidR="00A5237A" w:rsidRPr="00C54F05">
        <w:t xml:space="preserve"> </w:t>
      </w:r>
      <w:r w:rsidR="009E003C" w:rsidRPr="00C54F05">
        <w:t>sati.</w:t>
      </w:r>
    </w:p>
    <w:p w:rsidRDefault="009E003C" w:rsidP="009E003C" w:rsidR="009E003C" w:rsidRPr="00C54F05">
      <w:pPr>
        <w:ind w:left="360"/>
      </w:pPr>
    </w:p>
    <w:p w:rsidRDefault="009C2F47" w:rsidP="009E003C" w:rsidR="009E003C" w:rsidRPr="00C54F05">
      <w:pPr>
        <w:jc w:val="both"/>
      </w:pPr>
      <w:r>
        <w:t>Utvrđuje se da je nazočna</w:t>
      </w:r>
      <w:r w:rsidR="008D744A">
        <w:t xml:space="preserve"> </w:t>
      </w:r>
      <w:r>
        <w:t>Radojka Dan</w:t>
      </w:r>
      <w:r w:rsidR="00B577F4">
        <w:t>ek</w:t>
      </w:r>
      <w:r w:rsidR="00651E9B">
        <w:t>,</w:t>
      </w:r>
      <w:r w:rsidR="009E003C" w:rsidRPr="00C54F05">
        <w:t xml:space="preserve"> stečajn</w:t>
      </w:r>
      <w:r>
        <w:t>a</w:t>
      </w:r>
      <w:r w:rsidR="009E003C" w:rsidRPr="00C54F05">
        <w:t xml:space="preserve"> upravitelj</w:t>
      </w:r>
      <w:r>
        <w:t>ica</w:t>
      </w:r>
      <w:r w:rsidR="009E003C" w:rsidRPr="00C54F05">
        <w:t>.</w:t>
      </w:r>
    </w:p>
    <w:p w:rsidRDefault="009E003C" w:rsidP="009E003C" w:rsidR="009E003C">
      <w:pPr>
        <w:jc w:val="both"/>
      </w:pPr>
    </w:p>
    <w:p w:rsidRDefault="00793082" w:rsidP="00793082" w:rsidR="00793082">
      <w:pPr>
        <w:ind w:hanging="360" w:left="360"/>
        <w:jc w:val="both"/>
      </w:pPr>
      <w:r w:rsidRPr="00C54F05">
        <w:t>Nazočni od vjerovnika:</w:t>
      </w:r>
      <w:r w:rsidR="00EE5C42">
        <w:t xml:space="preserve"> </w:t>
      </w:r>
    </w:p>
    <w:p w:rsidRDefault="00B577F4" w:rsidP="00B061C4" w:rsidR="00FA1F3A">
      <w:pPr>
        <w:pStyle w:val="Odlomakpopisa"/>
        <w:numPr>
          <w:ilvl w:val="0"/>
          <w:numId w:val="26"/>
        </w:numPr>
        <w:jc w:val="both"/>
      </w:pPr>
      <w:r>
        <w:t>za RH Igranka Šumera, zamjenica u ŽDO Šibenik</w:t>
      </w:r>
    </w:p>
    <w:p w:rsidRDefault="00B577F4" w:rsidP="00B061C4" w:rsidR="00B577F4">
      <w:pPr>
        <w:pStyle w:val="Odlomakpopisa"/>
        <w:numPr>
          <w:ilvl w:val="0"/>
          <w:numId w:val="26"/>
        </w:numPr>
        <w:jc w:val="both"/>
      </w:pPr>
      <w:r>
        <w:t>za HRVATSKE ŠUME d.o.o. po zamjeničkoj punomoći Katarina Kranjčević Zanki, odvjetnička vježbenica u uredu Klaudije Šopić u Zadru, punomoć OD Klišanin i partneri d.o.o. Zagreb</w:t>
      </w:r>
    </w:p>
    <w:p w:rsidRDefault="00B577F4" w:rsidP="00B577F4" w:rsidR="00B577F4">
      <w:pPr>
        <w:pStyle w:val="Odlomakpopisa"/>
        <w:numPr>
          <w:ilvl w:val="0"/>
          <w:numId w:val="26"/>
        </w:numPr>
        <w:jc w:val="both"/>
      </w:pPr>
      <w:r>
        <w:t>za OTP banku Valentina Mrkić Budiša po punomoći</w:t>
      </w:r>
    </w:p>
    <w:p w:rsidRDefault="00B061C4" w:rsidP="00B061C4" w:rsidR="00B061C4">
      <w:pPr>
        <w:pStyle w:val="Odlomakpopisa"/>
        <w:jc w:val="both"/>
      </w:pPr>
    </w:p>
    <w:p w:rsidRDefault="009E003C" w:rsidP="001648F1" w:rsidR="001648F1" w:rsidRPr="00C54F05">
      <w:pPr>
        <w:jc w:val="both"/>
      </w:pPr>
      <w:r w:rsidRPr="00C54F05">
        <w:t>Utvrđuje se da je oglas o održavanju današnje skupštine vjerovnika objavljen</w:t>
      </w:r>
      <w:r w:rsidR="002316EC">
        <w:t xml:space="preserve"> na e-oglasnoj ploči suda</w:t>
      </w:r>
      <w:r w:rsidRPr="00C54F05">
        <w:t xml:space="preserve"> </w:t>
      </w:r>
      <w:r w:rsidR="002316EC">
        <w:t>dana</w:t>
      </w:r>
      <w:r w:rsidR="009C2F47">
        <w:t xml:space="preserve"> 11</w:t>
      </w:r>
      <w:r w:rsidR="00651E9B">
        <w:t xml:space="preserve">. </w:t>
      </w:r>
      <w:r w:rsidR="009C2F47">
        <w:t>lipnja</w:t>
      </w:r>
      <w:r w:rsidR="005F1A1A">
        <w:t xml:space="preserve"> 2019</w:t>
      </w:r>
      <w:r w:rsidR="005F0790">
        <w:t>.</w:t>
      </w:r>
      <w:r w:rsidR="00E4499D" w:rsidRPr="00C54F05">
        <w:t xml:space="preserve"> </w:t>
      </w:r>
      <w:r w:rsidRPr="00C54F05">
        <w:t>sa dnevnim redom</w:t>
      </w:r>
      <w:r w:rsidR="001648F1" w:rsidRPr="00C54F05">
        <w:t>:</w:t>
      </w:r>
    </w:p>
    <w:p w:rsidRDefault="001648F1" w:rsidP="001648F1" w:rsidR="001648F1" w:rsidRPr="00C54F05">
      <w:pPr>
        <w:jc w:val="both"/>
      </w:pPr>
    </w:p>
    <w:p w:rsidRDefault="009C2F47" w:rsidP="009C2F47" w:rsidR="009C2F47" w:rsidRPr="009C2F47">
      <w:pPr>
        <w:pStyle w:val="Odlomakpopisa"/>
        <w:numPr>
          <w:ilvl w:val="0"/>
          <w:numId w:val="21"/>
        </w:numPr>
      </w:pPr>
      <w:r w:rsidRPr="009C2F47">
        <w:t xml:space="preserve">Donošenje odluke o unovčenju imovine stečajnog dužnika. </w:t>
      </w:r>
    </w:p>
    <w:p w:rsidRDefault="009C2F47" w:rsidP="009C2F47" w:rsidR="009C2F47">
      <w:pPr>
        <w:jc w:val="both"/>
      </w:pPr>
    </w:p>
    <w:tbl>
      <w:tblPr>
        <w:tblW w:type="dxa" w:w="7280"/>
        <w:tblInd w:type="dxa" w:w="93"/>
        <w:tblLook w:val="04A0" w:noVBand="1" w:noHBand="0" w:lastColumn="0" w:firstColumn="1" w:lastRow="0" w:firstRow="1"/>
      </w:tblPr>
      <w:tblGrid>
        <w:gridCol w:w="621"/>
        <w:gridCol w:w="1742"/>
        <w:gridCol w:w="1718"/>
        <w:gridCol w:w="2200"/>
        <w:gridCol w:w="1272"/>
      </w:tblGrid>
      <w:tr w:rsidTr="00B577F4" w:rsidR="00B577F4">
        <w:trPr>
          <w:trHeight w:val="360"/>
        </w:trPr>
        <w:tc>
          <w:tcPr>
            <w:tcW w:type="dxa" w:w="390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77F4" w:rsidR="00B577F4">
            <w:pPr>
              <w:jc w:val="center"/>
              <w:rPr>
                <w:rFonts w:cs="Arial" w:hAnsi="Arial" w:ascii="Arial"/>
                <w:b/>
                <w:bCs/>
              </w:rPr>
            </w:pPr>
            <w:r>
              <w:rPr>
                <w:rFonts w:cs="Arial" w:hAnsi="Arial" w:ascii="Arial"/>
                <w:b/>
                <w:bCs/>
              </w:rPr>
              <w:t>Zbroj ukupno priznatih tražbina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77F4" w:rsidR="00B577F4">
            <w:pPr>
              <w:jc w:val="right"/>
              <w:rPr>
                <w:rFonts w:cs="Arial" w:hAnsi="Arial" w:ascii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8"/>
                <w:szCs w:val="28"/>
              </w:rPr>
              <w:t>4.556.062,86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77F4" w:rsidR="00B577F4">
            <w:pPr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B577F4" w:rsidR="00B577F4">
        <w:trPr>
          <w:trHeight w:val="25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77F4" w:rsidR="00B577F4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7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77F4" w:rsidR="00B577F4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7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77F4" w:rsidR="00B577F4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77F4" w:rsidR="00B577F4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77F4" w:rsidR="00B577F4">
            <w:pPr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B577F4" w:rsidR="00B577F4">
        <w:trPr>
          <w:trHeight w:val="25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77F4" w:rsidR="00B577F4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7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77F4" w:rsidR="00B577F4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7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77F4" w:rsidR="00B577F4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77F4" w:rsidR="00B577F4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77F4" w:rsidR="00B577F4">
            <w:pPr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B577F4" w:rsidR="00B577F4">
        <w:trPr>
          <w:trHeight w:val="300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77F4" w:rsidR="00B577F4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7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77F4" w:rsidR="00B577F4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.</w:t>
            </w:r>
          </w:p>
        </w:tc>
        <w:tc>
          <w:tcPr>
            <w:tcW w:type="dxa" w:w="17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77F4" w:rsidR="00B577F4">
            <w:pPr>
              <w:jc w:val="right"/>
              <w:rPr>
                <w:rFonts w:cs="Arial" w:hAnsi="Arial" w:ascii="Arial"/>
                <w:b/>
                <w:bCs/>
                <w:i/>
                <w:iCs/>
                <w:color w:val="FF0000"/>
              </w:rPr>
            </w:pPr>
            <w:r>
              <w:rPr>
                <w:rFonts w:cs="Arial" w:hAnsi="Arial" w:ascii="Arial"/>
                <w:b/>
                <w:bCs/>
                <w:i/>
                <w:iCs/>
                <w:color w:val="FF0000"/>
              </w:rPr>
              <w:t>3.297.197,50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77F4" w:rsidR="00B577F4">
            <w:pPr>
              <w:jc w:val="center"/>
              <w:rPr>
                <w:rFonts w:cs="Arial" w:hAnsi="Arial" w:ascii="Arial"/>
                <w:b/>
                <w:bCs/>
                <w:i/>
                <w:iCs/>
                <w:color w:val="993300"/>
              </w:rPr>
            </w:pPr>
            <w:r>
              <w:rPr>
                <w:rFonts w:cs="Arial" w:hAnsi="Arial" w:ascii="Arial"/>
                <w:b/>
                <w:bCs/>
                <w:i/>
                <w:iCs/>
                <w:color w:val="993300"/>
              </w:rPr>
              <w:t>72,37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77F4" w:rsidR="00B577F4">
            <w:pPr>
              <w:jc w:val="center"/>
              <w:rPr>
                <w:rFonts w:cs="Arial" w:hAnsi="Arial" w:ascii="Arial"/>
                <w:b/>
                <w:bCs/>
                <w:i/>
                <w:iCs/>
                <w:color w:val="0000FF"/>
              </w:rPr>
            </w:pPr>
            <w:r>
              <w:rPr>
                <w:rFonts w:cs="Arial" w:hAnsi="Arial" w:ascii="Arial"/>
                <w:b/>
                <w:bCs/>
                <w:i/>
                <w:iCs/>
                <w:color w:val="0000FF"/>
              </w:rPr>
              <w:t>100,00</w:t>
            </w:r>
          </w:p>
        </w:tc>
      </w:tr>
      <w:tr w:rsidTr="00B577F4" w:rsidR="00B577F4">
        <w:trPr>
          <w:trHeight w:val="322"/>
        </w:trPr>
        <w:tc>
          <w:tcPr>
            <w:tcW w:type="dxa" w:w="44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B577F4" w:rsidR="00B577F4">
            <w:pPr>
              <w:jc w:val="center"/>
              <w:rPr>
                <w:rFonts w:cs="Arial" w:hAnsi="Arial" w:ascii="Arial"/>
                <w:b/>
                <w:bCs/>
                <w:sz w:val="28"/>
                <w:szCs w:val="28"/>
              </w:rPr>
            </w:pPr>
            <w:r>
              <w:rPr>
                <w:rFonts w:cs="Arial" w:hAnsi="Arial" w:ascii="Arial"/>
                <w:b/>
                <w:bCs/>
                <w:sz w:val="28"/>
                <w:szCs w:val="28"/>
              </w:rPr>
              <w:t>RB</w:t>
            </w:r>
          </w:p>
        </w:tc>
        <w:tc>
          <w:tcPr>
            <w:tcW w:type="dxa" w:w="1742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B577F4" w:rsidR="00B577F4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</w:rPr>
            </w:pPr>
            <w:r>
              <w:rPr>
                <w:rFonts w:cs="Arial" w:hAnsi="Arial" w:ascii="Arial"/>
                <w:b/>
                <w:bCs/>
                <w:sz w:val="22"/>
                <w:szCs w:val="22"/>
              </w:rPr>
              <w:t>Prisutni  na SKUPŠTINI</w:t>
            </w:r>
          </w:p>
        </w:tc>
        <w:tc>
          <w:tcPr>
            <w:tcW w:type="dxa" w:w="1718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B577F4" w:rsidR="00B577F4">
            <w:pPr>
              <w:jc w:val="center"/>
              <w:rPr>
                <w:rFonts w:cs="Arial" w:hAnsi="Arial" w:ascii="Arial"/>
                <w:b/>
                <w:bCs/>
                <w:color w:val="FF0000"/>
                <w:sz w:val="28"/>
                <w:szCs w:val="28"/>
              </w:rPr>
            </w:pPr>
            <w:r>
              <w:rPr>
                <w:rFonts w:cs="Arial" w:hAnsi="Arial" w:ascii="Arial"/>
                <w:b/>
                <w:bCs/>
                <w:color w:val="FF0000"/>
                <w:sz w:val="28"/>
                <w:szCs w:val="28"/>
              </w:rPr>
              <w:t>Tražbina</w:t>
            </w:r>
          </w:p>
        </w:tc>
        <w:tc>
          <w:tcPr>
            <w:tcW w:type="dxa" w:w="220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B577F4" w:rsidR="00B577F4">
            <w:pPr>
              <w:jc w:val="center"/>
              <w:rPr>
                <w:rFonts w:cs="Arial" w:hAnsi="Arial" w:ascii="Arial"/>
                <w:b/>
                <w:bCs/>
                <w:color w:val="993300"/>
                <w:sz w:val="28"/>
                <w:szCs w:val="28"/>
              </w:rPr>
            </w:pPr>
            <w:r>
              <w:rPr>
                <w:rFonts w:cs="Arial" w:hAnsi="Arial" w:ascii="Arial"/>
                <w:b/>
                <w:bCs/>
                <w:color w:val="993300"/>
                <w:sz w:val="28"/>
                <w:szCs w:val="28"/>
              </w:rPr>
              <w:t>Postotak</w:t>
            </w:r>
          </w:p>
        </w:tc>
        <w:tc>
          <w:tcPr>
            <w:tcW w:type="dxa" w:w="118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B577F4" w:rsidR="00B577F4">
            <w:pPr>
              <w:jc w:val="center"/>
              <w:rPr>
                <w:rFonts w:cs="Arial" w:hAnsi="Arial" w:ascii="Arial"/>
                <w:color w:val="0000FF"/>
                <w:sz w:val="20"/>
                <w:szCs w:val="20"/>
              </w:rPr>
            </w:pPr>
            <w:r>
              <w:rPr>
                <w:rFonts w:cs="Arial" w:hAnsi="Arial" w:ascii="Arial"/>
                <w:color w:val="0000FF"/>
                <w:sz w:val="20"/>
                <w:szCs w:val="20"/>
              </w:rPr>
              <w:t>Glasovi  na SKUPŠTINI</w:t>
            </w:r>
          </w:p>
        </w:tc>
      </w:tr>
      <w:tr w:rsidTr="00B577F4" w:rsidR="00B577F4">
        <w:trPr>
          <w:trHeight w:val="480"/>
        </w:trPr>
        <w:tc>
          <w:tcPr>
            <w:tcW w:type="dxa" w:w="44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B577F4" w:rsidR="00B577F4">
            <w:pPr>
              <w:rPr>
                <w:rFonts w:cs="Arial" w:hAnsi="Arial" w:ascii="Arial"/>
                <w:b/>
                <w:bCs/>
                <w:sz w:val="28"/>
                <w:szCs w:val="28"/>
              </w:rPr>
            </w:pPr>
          </w:p>
        </w:tc>
        <w:tc>
          <w:tcPr>
            <w:tcW w:type="dxa" w:w="174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B577F4" w:rsidR="00B577F4">
            <w:pPr>
              <w:rPr>
                <w:rFonts w:cs="Arial" w:hAnsi="Arial" w:ascii="Arial"/>
                <w:b/>
                <w:bCs/>
                <w:sz w:val="22"/>
                <w:szCs w:val="22"/>
              </w:rPr>
            </w:pPr>
          </w:p>
        </w:tc>
        <w:tc>
          <w:tcPr>
            <w:tcW w:type="dxa" w:w="171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B577F4" w:rsidR="00B577F4">
            <w:pPr>
              <w:rPr>
                <w:rFonts w:cs="Arial" w:hAnsi="Arial" w:ascii="Arial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type="dxa" w:w="220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B577F4" w:rsidR="00B577F4">
            <w:pPr>
              <w:rPr>
                <w:rFonts w:cs="Arial" w:hAnsi="Arial" w:ascii="Arial"/>
                <w:b/>
                <w:bCs/>
                <w:color w:val="993300"/>
                <w:sz w:val="28"/>
                <w:szCs w:val="28"/>
              </w:rPr>
            </w:pPr>
          </w:p>
        </w:tc>
        <w:tc>
          <w:tcPr>
            <w:tcW w:type="dxa" w:w="118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B577F4" w:rsidR="00B577F4">
            <w:pPr>
              <w:rPr>
                <w:rFonts w:cs="Arial" w:hAnsi="Arial" w:ascii="Arial"/>
                <w:color w:val="0000FF"/>
                <w:sz w:val="20"/>
                <w:szCs w:val="20"/>
              </w:rPr>
            </w:pPr>
          </w:p>
        </w:tc>
      </w:tr>
      <w:tr w:rsidTr="00B577F4" w:rsidR="00B577F4">
        <w:trPr>
          <w:trHeight w:val="31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77F4" w:rsidR="00B577F4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</w:t>
            </w:r>
          </w:p>
        </w:tc>
        <w:tc>
          <w:tcPr>
            <w:tcW w:type="dxa" w:w="17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77F4" w:rsidR="00B577F4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RH</w:t>
            </w:r>
          </w:p>
        </w:tc>
        <w:tc>
          <w:tcPr>
            <w:tcW w:type="dxa" w:w="17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77F4" w:rsidR="00B577F4">
            <w:pPr>
              <w:jc w:val="right"/>
            </w:pPr>
            <w:r>
              <w:t>285.893,11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77F4" w:rsidR="00B577F4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6,28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77F4" w:rsidR="00B577F4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8,67</w:t>
            </w:r>
          </w:p>
        </w:tc>
      </w:tr>
      <w:tr w:rsidTr="00B577F4" w:rsidR="00B577F4">
        <w:trPr>
          <w:trHeight w:val="25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77F4" w:rsidR="00B577F4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</w:t>
            </w:r>
          </w:p>
        </w:tc>
        <w:tc>
          <w:tcPr>
            <w:tcW w:type="dxa" w:w="17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77F4" w:rsidR="00B577F4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OTP</w:t>
            </w:r>
          </w:p>
        </w:tc>
        <w:tc>
          <w:tcPr>
            <w:tcW w:type="dxa" w:w="17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77F4" w:rsidR="00B577F4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2.967.041,51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77F4" w:rsidR="00B577F4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65,12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77F4" w:rsidR="00B577F4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89,99</w:t>
            </w:r>
          </w:p>
        </w:tc>
      </w:tr>
      <w:tr w:rsidTr="00B577F4" w:rsidR="00B577F4">
        <w:trPr>
          <w:trHeight w:val="25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77F4" w:rsidR="00B577F4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3</w:t>
            </w:r>
          </w:p>
        </w:tc>
        <w:tc>
          <w:tcPr>
            <w:tcW w:type="dxa" w:w="17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77F4" w:rsidR="00B577F4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HRVATSKE ŠUME</w:t>
            </w:r>
          </w:p>
        </w:tc>
        <w:tc>
          <w:tcPr>
            <w:tcW w:type="dxa" w:w="17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77F4" w:rsidR="00B577F4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44.262,88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77F4" w:rsidR="00B577F4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0,97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77F4" w:rsidR="00B577F4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1,34</w:t>
            </w:r>
          </w:p>
        </w:tc>
      </w:tr>
    </w:tbl>
    <w:p w:rsidRDefault="00B577F4" w:rsidP="009C2F47" w:rsidR="00B577F4">
      <w:pPr>
        <w:jc w:val="both"/>
      </w:pPr>
    </w:p>
    <w:p w:rsidRDefault="00B577F4" w:rsidP="009C2F47" w:rsidR="009C2F47">
      <w:pPr>
        <w:jc w:val="both"/>
      </w:pPr>
      <w:r>
        <w:t>Stečajna</w:t>
      </w:r>
      <w:r w:rsidR="009C2F47">
        <w:t xml:space="preserve"> upravitelj</w:t>
      </w:r>
      <w:r>
        <w:t>ica</w:t>
      </w:r>
      <w:r w:rsidR="009C2F47">
        <w:t xml:space="preserve"> navodi </w:t>
      </w:r>
      <w:r>
        <w:t>da je potrebno donijeti odluku o unovčenju imovine stečajnog dužnika obzirom da se odustalo od stečajnog plana, a prema odluci OTP BANKE.</w:t>
      </w:r>
    </w:p>
    <w:p w:rsidRDefault="00B577F4" w:rsidP="009C2F47" w:rsidR="00B577F4">
      <w:pPr>
        <w:jc w:val="both"/>
      </w:pPr>
    </w:p>
    <w:p w:rsidRDefault="00B577F4" w:rsidP="009C2F47" w:rsidR="00B577F4">
      <w:pPr>
        <w:jc w:val="both"/>
      </w:pPr>
      <w:r>
        <w:t>Stečajna upraviteljica dalje navodi da dužnik ima 6 nekretnina opterećenih razlučnim pravima te da na dvije nekretnine razlučno pravo ima OTP BANKA, a na ostalim nekretninama RH. Nadalje, da ima 10 vozila na kojima pravo odvojenog namirenja ima RH – Porezna uprava i osnovna sredstva bez trenutne knjigovodstvene vrijednosti, međutim ista su u takvom stanju da bi se mogla unovčiti.</w:t>
      </w:r>
    </w:p>
    <w:p w:rsidRDefault="009C2F47" w:rsidP="009C2F47" w:rsidR="009C2F47">
      <w:pPr>
        <w:jc w:val="both"/>
      </w:pPr>
    </w:p>
    <w:p w:rsidRDefault="009F1AC7" w:rsidP="009C2F47" w:rsidR="00B577F4">
      <w:pPr>
        <w:jc w:val="both"/>
      </w:pPr>
      <w:r>
        <w:t>Stečajni vjerovnici prihvaćaju prijedlog stečajne upraviteljice da se imovina unovči.</w:t>
      </w:r>
    </w:p>
    <w:p w:rsidRDefault="009F1AC7" w:rsidP="009C2F47" w:rsidR="009F1AC7">
      <w:pPr>
        <w:jc w:val="both"/>
      </w:pPr>
    </w:p>
    <w:p w:rsidRDefault="009F1AC7" w:rsidP="009C2F47" w:rsidR="009F1AC7">
      <w:pPr>
        <w:jc w:val="both"/>
      </w:pPr>
      <w:r>
        <w:t>Sud utvrđuje da su vjerovnici donijeli odluku o unovčenju imovine.</w:t>
      </w:r>
    </w:p>
    <w:p w:rsidRDefault="009F1AC7" w:rsidP="009C2F47" w:rsidR="009F1AC7">
      <w:pPr>
        <w:jc w:val="both"/>
      </w:pPr>
    </w:p>
    <w:p w:rsidRDefault="009F1AC7" w:rsidP="009C2F47" w:rsidR="009F1AC7">
      <w:pPr>
        <w:jc w:val="both"/>
      </w:pPr>
      <w:r>
        <w:t>Punomoćnica OTP BANKE predlaže da se u smislu ekonomičnosti i ekspresiritvnosti postupka odmah utvrdi vrijednost za nekretninu na kojoj ima razlučno pravo čz. 4660/7 zk. ul. 7322 k.o. Šibenik, u naravi poslovni objekt s dvorištem obzirom da raspolaže s procjenom koju dostavlja u spis od 14. ožujka 2019., te ujedno predlaže da utvrđeno vrijednost bude 6.262.000,00 kuna.</w:t>
      </w:r>
    </w:p>
    <w:p w:rsidRDefault="009F1AC7" w:rsidP="009C2F47" w:rsidR="009F1AC7">
      <w:pPr>
        <w:jc w:val="both"/>
      </w:pPr>
    </w:p>
    <w:p w:rsidRDefault="009F1AC7" w:rsidP="009C2F47" w:rsidR="009F1AC7">
      <w:pPr>
        <w:jc w:val="both"/>
      </w:pPr>
      <w:r>
        <w:t>Stečajna upraviteljica je suglasna s prijedlogom punomoćnice OTP BANKE.</w:t>
      </w:r>
    </w:p>
    <w:p w:rsidRDefault="009F1AC7" w:rsidP="009C2F47" w:rsidR="009F1AC7">
      <w:pPr>
        <w:jc w:val="both"/>
      </w:pPr>
    </w:p>
    <w:p w:rsidRDefault="009F1AC7" w:rsidP="009C2F47" w:rsidR="009F1AC7">
      <w:pPr>
        <w:jc w:val="both"/>
      </w:pPr>
      <w:r>
        <w:t>Stečajna upraviteljica dalje predlaže da se izvrši procjena svih ostalih nekretnina nakon čega će se započeti unovčenje istih.</w:t>
      </w:r>
    </w:p>
    <w:p w:rsidRDefault="009F1AC7" w:rsidP="009C2F47" w:rsidR="009F1AC7">
      <w:pPr>
        <w:jc w:val="both"/>
      </w:pPr>
    </w:p>
    <w:p w:rsidRDefault="009F1AC7" w:rsidP="009C2F47" w:rsidR="009F1AC7">
      <w:pPr>
        <w:jc w:val="both"/>
      </w:pPr>
      <w:r>
        <w:t>Vjerovnici su suglasni s prijedlogom stečajne upraviteljice.</w:t>
      </w:r>
    </w:p>
    <w:p w:rsidRDefault="009F1AC7" w:rsidP="009C2F47" w:rsidR="009F1AC7">
      <w:pPr>
        <w:jc w:val="both"/>
      </w:pPr>
    </w:p>
    <w:p w:rsidRDefault="009F1AC7" w:rsidP="009C2F47" w:rsidR="009F1AC7">
      <w:pPr>
        <w:jc w:val="both"/>
      </w:pPr>
      <w:r>
        <w:t>Stečajna upraviteljica predlaže da se vozila procijene pribavljanj</w:t>
      </w:r>
      <w:r w:rsidR="00B94EC9">
        <w:t>em podataka od Centra za vozila, a da tako utvrđena vrijednost bude ujedno i početna cijena, te da se spušta za 10% pri svakom novom pokušaju prodaje. Nadalje da se prodaja izvrši prikupljanjem pisanih ponuda stečajnoj upraviteljici.</w:t>
      </w:r>
    </w:p>
    <w:p w:rsidRDefault="00B94EC9" w:rsidP="009C2F47" w:rsidR="00B94EC9">
      <w:pPr>
        <w:jc w:val="both"/>
      </w:pPr>
    </w:p>
    <w:p w:rsidRDefault="00B94EC9" w:rsidP="009C2F47" w:rsidR="00B94EC9">
      <w:pPr>
        <w:jc w:val="both"/>
      </w:pPr>
      <w:r>
        <w:t>Zastupnica po zakonu RH je suglasna s prijedlogom stečajne upraviteljice.</w:t>
      </w:r>
    </w:p>
    <w:p w:rsidRDefault="00B94EC9" w:rsidP="009C2F47" w:rsidR="00B94EC9">
      <w:pPr>
        <w:jc w:val="both"/>
      </w:pPr>
    </w:p>
    <w:p w:rsidRDefault="00B94EC9" w:rsidP="009C2F47" w:rsidR="00B94EC9">
      <w:pPr>
        <w:jc w:val="both"/>
      </w:pPr>
      <w:r>
        <w:t>Stečajna upraviteljica dalje navodi da je potrebno unovčiti i osnovna sredstva, da se ona prethodno procijene, a da tako utvrđena vrijednost bude ujedno i početna cijena, te da se spušta za 10% pri svakom novom pokušaju prodaje. Nadalje da se prodaja izvrši prikupljanjem pisanih ponuda stečajnoj upraviteljici.</w:t>
      </w:r>
    </w:p>
    <w:p w:rsidRDefault="00B94EC9" w:rsidP="009C2F47" w:rsidR="00B94EC9">
      <w:pPr>
        <w:jc w:val="both"/>
      </w:pPr>
    </w:p>
    <w:p w:rsidRDefault="00B94EC9" w:rsidP="009C2F47" w:rsidR="009F1AC7">
      <w:pPr>
        <w:jc w:val="both"/>
      </w:pPr>
      <w:r>
        <w:t>Stečajna upraviteljica navodi da se među osnovnim sredstvima nalaze i tri rashladne staklene vitrine i to u prostoru u kojem je poslovao dužnik, a sada se u istom nalazi drugi zakupoprimac koji je voljan kupiti te tri vitrine za cijenu od 20.000,00 kuna + PDV, a u suprotnom će ih dužnik morati iznijeti iz prostora. Dodaje da vitrine nemaju evidentiranu knjigovodstvenu vrijednost.</w:t>
      </w:r>
    </w:p>
    <w:p w:rsidRDefault="00B94EC9" w:rsidP="009C2F47" w:rsidR="00B94EC9">
      <w:pPr>
        <w:jc w:val="both"/>
      </w:pPr>
    </w:p>
    <w:p w:rsidRDefault="00B94EC9" w:rsidP="009C2F47" w:rsidR="00B94EC9">
      <w:pPr>
        <w:jc w:val="both"/>
      </w:pPr>
      <w:r>
        <w:t>Za prijedlog stečajne upraviteljice glasuju svi nazočni vjerovnici.</w:t>
      </w:r>
    </w:p>
    <w:p w:rsidRDefault="00B94EC9" w:rsidP="009C2F47" w:rsidR="00B94EC9">
      <w:pPr>
        <w:jc w:val="both"/>
      </w:pPr>
    </w:p>
    <w:p w:rsidRDefault="00B94EC9" w:rsidP="009C2F47" w:rsidR="00B94EC9">
      <w:pPr>
        <w:jc w:val="both"/>
      </w:pPr>
      <w:r>
        <w:t>Sud utvrđuje da su na skupštini vjerovnika donijete sljedeće odluke:</w:t>
      </w:r>
    </w:p>
    <w:p w:rsidRDefault="00B94EC9" w:rsidP="00B94EC9" w:rsidR="00B94EC9">
      <w:pPr>
        <w:pStyle w:val="Odlomakpopisa"/>
        <w:numPr>
          <w:ilvl w:val="0"/>
          <w:numId w:val="27"/>
        </w:numPr>
        <w:jc w:val="both"/>
      </w:pPr>
      <w:r>
        <w:t>Imovina dužnika će se unovčiti.</w:t>
      </w:r>
    </w:p>
    <w:p w:rsidRDefault="00B94EC9" w:rsidP="00B94EC9" w:rsidR="00B94EC9">
      <w:pPr>
        <w:pStyle w:val="Odlomakpopisa"/>
        <w:numPr>
          <w:ilvl w:val="0"/>
          <w:numId w:val="27"/>
        </w:numPr>
        <w:jc w:val="both"/>
      </w:pPr>
      <w:r>
        <w:t xml:space="preserve">Deset vozila u vlasništvu dužnika će se unovčiti prikupljanjem pisanih ponuda stečajnoj upraviteljici a procijeniti pribavljanjem podataka od Centra za vozila i tako utvrđena vrijednost biti će početna cijena, koja će se spuštati  za 10% pri svakom novom pokušaju prodaje. </w:t>
      </w:r>
    </w:p>
    <w:p w:rsidRDefault="00B94EC9" w:rsidP="00B94EC9" w:rsidR="00B94EC9">
      <w:pPr>
        <w:pStyle w:val="Odlomakpopisa"/>
        <w:numPr>
          <w:ilvl w:val="0"/>
          <w:numId w:val="27"/>
        </w:numPr>
        <w:jc w:val="both"/>
      </w:pPr>
      <w:r>
        <w:t xml:space="preserve">Osnovna sredstva u vlasništvu dužnika će se unovčiti prikupljanjem pisanih ponuda stečajnoj upraviteljici a procijeniti pribavljanjem podataka od Centra za vozila i tako utvrđena vrijednost biti će početna cijena, koja će se spuštati  za 10% pri svakom novom pokušaju prodaje. </w:t>
      </w:r>
    </w:p>
    <w:p w:rsidRDefault="00B94EC9" w:rsidP="00B94EC9" w:rsidR="00B94EC9">
      <w:pPr>
        <w:pStyle w:val="Odlomakpopisa"/>
        <w:numPr>
          <w:ilvl w:val="0"/>
          <w:numId w:val="27"/>
        </w:numPr>
        <w:jc w:val="both"/>
      </w:pPr>
      <w:r>
        <w:t>Daje se suglasnost stečajnoj upraviteljici da proda tri rashladne vitrine po ukupnoj cijeni od 20.000,00 kuna + PDV.</w:t>
      </w:r>
    </w:p>
    <w:p w:rsidRDefault="00B94EC9" w:rsidP="00B94EC9" w:rsidR="00B94EC9">
      <w:pPr>
        <w:pStyle w:val="Odlomakpopisa"/>
        <w:jc w:val="both"/>
      </w:pPr>
    </w:p>
    <w:p w:rsidRDefault="00F96D5F" w:rsidP="00F96D5F" w:rsidR="00F96D5F" w:rsidRPr="001C322E">
      <w:pPr>
        <w:tabs>
          <w:tab w:pos="0" w:val="left"/>
          <w:tab w:pos="360" w:val="left"/>
        </w:tabs>
      </w:pPr>
      <w:r w:rsidRPr="001C322E">
        <w:t xml:space="preserve">Dovršeno u </w:t>
      </w:r>
      <w:r w:rsidR="00B94EC9">
        <w:t>11</w:t>
      </w:r>
      <w:r w:rsidR="00651E9B">
        <w:t>,</w:t>
      </w:r>
      <w:r w:rsidR="00B061C4">
        <w:t>30</w:t>
      </w:r>
      <w:r>
        <w:t xml:space="preserve"> </w:t>
      </w:r>
      <w:r w:rsidRPr="001C322E">
        <w:t xml:space="preserve"> sati.</w:t>
      </w:r>
    </w:p>
    <w:p w:rsidRDefault="00F96D5F" w:rsidP="00F96D5F" w:rsidR="00F96D5F" w:rsidRPr="001C322E">
      <w:pPr>
        <w:tabs>
          <w:tab w:pos="0" w:val="left"/>
          <w:tab w:pos="360" w:val="left"/>
        </w:tabs>
        <w:jc w:val="both"/>
      </w:pPr>
    </w:p>
    <w:p w:rsidRDefault="00F96D5F" w:rsidP="00F96D5F" w:rsidR="00F96D5F" w:rsidRPr="001C322E">
      <w:pPr>
        <w:tabs>
          <w:tab w:pos="0" w:val="left"/>
          <w:tab w:pos="360" w:val="left"/>
        </w:tabs>
        <w:jc w:val="both"/>
      </w:pPr>
      <w:r w:rsidRPr="001C322E">
        <w:lastRenderedPageBreak/>
        <w:t>ZAPISNIČAR</w:t>
      </w:r>
      <w:r w:rsidRPr="001C322E">
        <w:tab/>
      </w:r>
      <w:r w:rsidRPr="001C322E">
        <w:tab/>
        <w:t xml:space="preserve"> </w:t>
      </w:r>
      <w:r>
        <w:tab/>
      </w:r>
      <w:r w:rsidR="007B1162">
        <w:tab/>
      </w:r>
      <w:r w:rsidRPr="001C322E">
        <w:t>SUDAC</w:t>
      </w:r>
      <w:r w:rsidRPr="001C322E">
        <w:tab/>
        <w:t xml:space="preserve">          </w:t>
      </w:r>
      <w:r>
        <w:tab/>
      </w:r>
      <w:r>
        <w:tab/>
      </w:r>
      <w:r w:rsidRPr="001C322E">
        <w:t xml:space="preserve">STEČAJNI UPRAVITELJ </w:t>
      </w:r>
      <w:r w:rsidRPr="001C322E">
        <w:tab/>
      </w:r>
    </w:p>
    <w:p w:rsidRDefault="00F96D5F" w:rsidP="00F96D5F" w:rsidR="00F96D5F" w:rsidRPr="001C322E">
      <w:pPr>
        <w:tabs>
          <w:tab w:pos="0" w:val="left"/>
          <w:tab w:pos="360" w:val="left"/>
        </w:tabs>
        <w:jc w:val="both"/>
      </w:pPr>
    </w:p>
    <w:p w:rsidRDefault="00BD0C21" w:rsidP="00E008CF" w:rsidR="001B5640" w:rsidRPr="00C54F05">
      <w:pPr>
        <w:tabs>
          <w:tab w:pos="0" w:val="left"/>
          <w:tab w:pos="360" w:val="left"/>
        </w:tabs>
        <w:jc w:val="both"/>
      </w:pPr>
      <w:r>
        <w:t>VJEROVNICI</w:t>
      </w:r>
    </w:p>
    <w:sectPr w:rsidSect="00F71208" w:rsidR="001B5640" w:rsidRPr="00C54F05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23B4" w:rsidP="000F0D50" w:rsidR="004823B4">
      <w:r>
        <w:separator/>
      </w:r>
    </w:p>
  </w:endnote>
  <w:endnote w:id="0" w:type="continuationSeparator">
    <w:p w:rsidRDefault="004823B4" w:rsidP="000F0D50" w:rsidR="004823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23B4" w:rsidP="000F0D50" w:rsidR="004823B4">
      <w:r>
        <w:separator/>
      </w:r>
    </w:p>
  </w:footnote>
  <w:footnote w:id="0" w:type="continuationSeparator">
    <w:p w:rsidRDefault="004823B4" w:rsidP="000F0D50" w:rsidR="004823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23B4" w:rsidP="00805CD1" w:rsidR="004823B4" w:rsidRPr="00F3314C">
    <w:pPr>
      <w:pStyle w:val="Zaglavlje"/>
      <w:jc w:val="center"/>
    </w:pPr>
    <w:r>
      <w:t xml:space="preserve">                                                                        </w:t>
    </w:r>
    <w:r w:rsidRPr="00F3314C">
      <w:fldChar w:fldCharType="begin"/>
    </w:r>
    <w:r w:rsidRPr="00F3314C">
      <w:instrText>PAGE   \* MERGEFORMAT</w:instrText>
    </w:r>
    <w:r w:rsidRPr="00F3314C">
      <w:fldChar w:fldCharType="separate"/>
    </w:r>
    <w:r w:rsidR="00852D55">
      <w:rPr>
        <w:noProof/>
      </w:rPr>
      <w:t>3</w:t>
    </w:r>
    <w:r w:rsidRPr="00F3314C">
      <w:fldChar w:fldCharType="end"/>
    </w:r>
    <w:r w:rsidRPr="00F3314C">
      <w:t xml:space="preserve">                                                  1</w:t>
    </w:r>
    <w:r>
      <w:t xml:space="preserve"> </w:t>
    </w:r>
    <w:r w:rsidRPr="00F3314C">
      <w:t>S</w:t>
    </w:r>
    <w:r>
      <w:t>t</w:t>
    </w:r>
    <w:r w:rsidRPr="00F3314C">
      <w:t>-</w:t>
    </w:r>
    <w:r w:rsidR="00B577F4">
      <w:t>142</w:t>
    </w:r>
    <w:r w:rsidR="002316EC" w:rsidRPr="00F30D73">
      <w:t>/</w:t>
    </w:r>
    <w:r w:rsidR="00A65177">
      <w:t>1</w:t>
    </w:r>
    <w:r w:rsidR="008D744A">
      <w:t>8</w:t>
    </w:r>
    <w:r w:rsidR="00A65177">
      <w:t>-</w:t>
    </w:r>
    <w:r w:rsidR="00B577F4">
      <w:t>41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tplc="B1B2854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927D03"/>
    <w:multiLevelType w:val="hybridMultilevel"/>
    <w:tmpl w:val="E8EAE2E8"/>
    <w:lvl w:tplc="49D274F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6747005"/>
    <w:multiLevelType w:val="hybridMultilevel"/>
    <w:tmpl w:val="01B2700E"/>
    <w:lvl w:tplc="2C80B3B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6FC4322"/>
    <w:multiLevelType w:val="hybridMultilevel"/>
    <w:tmpl w:val="50A08158"/>
    <w:lvl w:tplc="413887A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273300F7"/>
    <w:multiLevelType w:val="hybridMultilevel"/>
    <w:tmpl w:val="9FE4984E"/>
    <w:lvl w:tplc="533A3E0C" w:ilvl="0">
      <w:start w:val="1"/>
      <w:numFmt w:val="upperRoman"/>
      <w:lvlText w:val="%1."/>
      <w:lvlJc w:val="left"/>
      <w:pPr>
        <w:ind w:hanging="360" w:left="720"/>
      </w:pPr>
      <w:rPr>
        <w:rFonts w:cs="Arial" w:eastAsia="Times New Roman" w:hAnsi="Arial" w:ascii="Arial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82E3281"/>
    <w:multiLevelType w:val="hybridMultilevel"/>
    <w:tmpl w:val="E1285D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936473E"/>
    <w:multiLevelType w:val="hybridMultilevel"/>
    <w:tmpl w:val="CED080D4"/>
    <w:lvl w:tplc="FF02976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9A67FF6"/>
    <w:multiLevelType w:val="hybridMultilevel"/>
    <w:tmpl w:val="C34486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008596D"/>
    <w:multiLevelType w:val="hybridMultilevel"/>
    <w:tmpl w:val="2892D3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7BE2549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D645E3B"/>
    <w:multiLevelType w:val="hybridMultilevel"/>
    <w:tmpl w:val="137E1D74"/>
    <w:lvl w:tplc="E9EE0BA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7C93323"/>
    <w:multiLevelType w:val="hybridMultilevel"/>
    <w:tmpl w:val="785E417E"/>
    <w:lvl w:tplc="C472C5D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BAB1C27"/>
    <w:multiLevelType w:val="hybridMultilevel"/>
    <w:tmpl w:val="2684DDF8"/>
    <w:lvl w:tplc="9800A00A" w:ilvl="0">
      <w:start w:val="5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38A2303"/>
    <w:multiLevelType w:val="hybridMultilevel"/>
    <w:tmpl w:val="1660B4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665591"/>
    <w:multiLevelType w:val="hybridMultilevel"/>
    <w:tmpl w:val="E9A89320"/>
    <w:lvl w:tplc="3D86BF50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A8270E3"/>
    <w:multiLevelType w:val="hybridMultilevel"/>
    <w:tmpl w:val="10EC7E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B214CC2"/>
    <w:multiLevelType w:val="hybridMultilevel"/>
    <w:tmpl w:val="682CB8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90D6DC4"/>
    <w:multiLevelType w:val="hybridMultilevel"/>
    <w:tmpl w:val="0E123302"/>
    <w:lvl w:tplc="E1727BC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6DA51494"/>
    <w:multiLevelType w:val="hybridMultilevel"/>
    <w:tmpl w:val="28F813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2B260B1"/>
    <w:multiLevelType w:val="hybridMultilevel"/>
    <w:tmpl w:val="47143B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4250F5F"/>
    <w:multiLevelType w:val="hybridMultilevel"/>
    <w:tmpl w:val="621E94C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4355D04"/>
    <w:multiLevelType w:val="hybridMultilevel"/>
    <w:tmpl w:val="EA545680"/>
    <w:lvl w:tplc="E086EF0A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7B693CE3"/>
    <w:multiLevelType w:val="hybridMultilevel"/>
    <w:tmpl w:val="1144E3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7E16791B"/>
    <w:multiLevelType w:val="hybridMultilevel"/>
    <w:tmpl w:val="0570F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1"/>
  </w:num>
  <w:num w:numId="2">
    <w:abstractNumId w:val="19"/>
  </w:num>
  <w:num w:numId="3">
    <w:abstractNumId w:val="15"/>
  </w:num>
  <w:num w:numId="4">
    <w:abstractNumId w:val="23"/>
  </w:num>
  <w:num w:numId="5">
    <w:abstractNumId w:val="4"/>
  </w:num>
  <w:num w:numId="6">
    <w:abstractNumId w:val="16"/>
  </w:num>
  <w:num w:numId="7">
    <w:abstractNumId w:val="5"/>
  </w:num>
  <w:num w:numId="8">
    <w:abstractNumId w:val="3"/>
  </w:num>
  <w:num w:numId="9">
    <w:abstractNumId w:val="6"/>
  </w:num>
  <w:num w:numId="10">
    <w:abstractNumId w:val="22"/>
  </w:num>
  <w:num w:numId="11">
    <w:abstractNumId w:val="1"/>
  </w:num>
  <w:num w:numId="12">
    <w:abstractNumId w:val="14"/>
  </w:num>
  <w:num w:numId="13">
    <w:abstractNumId w:val="25"/>
  </w:num>
  <w:num w:numId="14">
    <w:abstractNumId w:val="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9"/>
  </w:num>
  <w:num w:numId="18">
    <w:abstractNumId w:val="0"/>
  </w:num>
  <w:num w:numId="19">
    <w:abstractNumId w:val="11"/>
  </w:num>
  <w:num w:numId="20">
    <w:abstractNumId w:val="17"/>
  </w:num>
  <w:num w:numId="21">
    <w:abstractNumId w:val="24"/>
  </w:num>
  <w:num w:numId="22">
    <w:abstractNumId w:val="13"/>
  </w:num>
  <w:num w:numId="23">
    <w:abstractNumId w:val="12"/>
  </w:num>
  <w:num w:numId="24">
    <w:abstractNumId w:val="20"/>
  </w:num>
  <w:num w:numId="25">
    <w:abstractNumId w:val="10"/>
  </w:num>
  <w:num w:numId="26">
    <w:abstractNumId w:val="7"/>
  </w:num>
  <w:num w:numId="27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003C"/>
    <w:rsid w:val="00015A04"/>
    <w:rsid w:val="00016368"/>
    <w:rsid w:val="000232CD"/>
    <w:rsid w:val="00027490"/>
    <w:rsid w:val="00037626"/>
    <w:rsid w:val="00054CFC"/>
    <w:rsid w:val="0007213B"/>
    <w:rsid w:val="000727EA"/>
    <w:rsid w:val="0007348F"/>
    <w:rsid w:val="00075EC2"/>
    <w:rsid w:val="00081A58"/>
    <w:rsid w:val="0008308B"/>
    <w:rsid w:val="000A752E"/>
    <w:rsid w:val="000C6530"/>
    <w:rsid w:val="000D2695"/>
    <w:rsid w:val="000D3158"/>
    <w:rsid w:val="000F0D50"/>
    <w:rsid w:val="000F2F59"/>
    <w:rsid w:val="001058A1"/>
    <w:rsid w:val="00111F9E"/>
    <w:rsid w:val="00116AE8"/>
    <w:rsid w:val="001236AC"/>
    <w:rsid w:val="00135E29"/>
    <w:rsid w:val="001648F1"/>
    <w:rsid w:val="0017355B"/>
    <w:rsid w:val="001932E2"/>
    <w:rsid w:val="001B0D22"/>
    <w:rsid w:val="001B2564"/>
    <w:rsid w:val="001B5640"/>
    <w:rsid w:val="001C2763"/>
    <w:rsid w:val="001D0E9B"/>
    <w:rsid w:val="001D36DA"/>
    <w:rsid w:val="001E71A6"/>
    <w:rsid w:val="00220CA9"/>
    <w:rsid w:val="00224227"/>
    <w:rsid w:val="002316EC"/>
    <w:rsid w:val="00251190"/>
    <w:rsid w:val="002632FB"/>
    <w:rsid w:val="00293FE2"/>
    <w:rsid w:val="002B2A2A"/>
    <w:rsid w:val="002F2B7F"/>
    <w:rsid w:val="00314050"/>
    <w:rsid w:val="00325049"/>
    <w:rsid w:val="00350A4A"/>
    <w:rsid w:val="003853F9"/>
    <w:rsid w:val="003B3D8E"/>
    <w:rsid w:val="003E22D0"/>
    <w:rsid w:val="003F2267"/>
    <w:rsid w:val="003F6C10"/>
    <w:rsid w:val="0040393E"/>
    <w:rsid w:val="004041A5"/>
    <w:rsid w:val="0041624E"/>
    <w:rsid w:val="00431A46"/>
    <w:rsid w:val="00445665"/>
    <w:rsid w:val="00455E64"/>
    <w:rsid w:val="00472230"/>
    <w:rsid w:val="004823B4"/>
    <w:rsid w:val="004874E1"/>
    <w:rsid w:val="00487C7F"/>
    <w:rsid w:val="00490323"/>
    <w:rsid w:val="00493236"/>
    <w:rsid w:val="004A0F8E"/>
    <w:rsid w:val="004A5B0A"/>
    <w:rsid w:val="004D5067"/>
    <w:rsid w:val="004D53A3"/>
    <w:rsid w:val="00524D93"/>
    <w:rsid w:val="005377A0"/>
    <w:rsid w:val="00540349"/>
    <w:rsid w:val="005677A9"/>
    <w:rsid w:val="005954D0"/>
    <w:rsid w:val="005973E3"/>
    <w:rsid w:val="005B6150"/>
    <w:rsid w:val="005D268C"/>
    <w:rsid w:val="005E1943"/>
    <w:rsid w:val="005F0790"/>
    <w:rsid w:val="005F1A1A"/>
    <w:rsid w:val="00601ACD"/>
    <w:rsid w:val="00603FF6"/>
    <w:rsid w:val="00636F12"/>
    <w:rsid w:val="00651E9B"/>
    <w:rsid w:val="006539F1"/>
    <w:rsid w:val="0065448E"/>
    <w:rsid w:val="00662BBC"/>
    <w:rsid w:val="0068761E"/>
    <w:rsid w:val="0069087B"/>
    <w:rsid w:val="006A09A4"/>
    <w:rsid w:val="006A46AA"/>
    <w:rsid w:val="006B0187"/>
    <w:rsid w:val="006E39E9"/>
    <w:rsid w:val="007058C7"/>
    <w:rsid w:val="00722A49"/>
    <w:rsid w:val="0072675B"/>
    <w:rsid w:val="007400B6"/>
    <w:rsid w:val="0074069B"/>
    <w:rsid w:val="00764338"/>
    <w:rsid w:val="00793082"/>
    <w:rsid w:val="007A72BF"/>
    <w:rsid w:val="007B1162"/>
    <w:rsid w:val="007B6F33"/>
    <w:rsid w:val="007D53DE"/>
    <w:rsid w:val="007D7102"/>
    <w:rsid w:val="00805CD1"/>
    <w:rsid w:val="008439AB"/>
    <w:rsid w:val="00852D55"/>
    <w:rsid w:val="00891D49"/>
    <w:rsid w:val="008B1FEF"/>
    <w:rsid w:val="008D744A"/>
    <w:rsid w:val="008E380D"/>
    <w:rsid w:val="008E6570"/>
    <w:rsid w:val="009079B1"/>
    <w:rsid w:val="0091354A"/>
    <w:rsid w:val="00924AF5"/>
    <w:rsid w:val="009306F8"/>
    <w:rsid w:val="00932BA8"/>
    <w:rsid w:val="009447BE"/>
    <w:rsid w:val="00953054"/>
    <w:rsid w:val="00954B32"/>
    <w:rsid w:val="00965003"/>
    <w:rsid w:val="009722E1"/>
    <w:rsid w:val="009A0A34"/>
    <w:rsid w:val="009B3DF2"/>
    <w:rsid w:val="009C2F47"/>
    <w:rsid w:val="009E003C"/>
    <w:rsid w:val="009E46B4"/>
    <w:rsid w:val="009F1AC7"/>
    <w:rsid w:val="00A1606F"/>
    <w:rsid w:val="00A36272"/>
    <w:rsid w:val="00A51E53"/>
    <w:rsid w:val="00A5237A"/>
    <w:rsid w:val="00A63B5E"/>
    <w:rsid w:val="00A65177"/>
    <w:rsid w:val="00A82096"/>
    <w:rsid w:val="00A85AD9"/>
    <w:rsid w:val="00A97876"/>
    <w:rsid w:val="00AB13C0"/>
    <w:rsid w:val="00AB454C"/>
    <w:rsid w:val="00AD41F1"/>
    <w:rsid w:val="00AE6A7C"/>
    <w:rsid w:val="00AE7208"/>
    <w:rsid w:val="00AF6CB0"/>
    <w:rsid w:val="00B061C4"/>
    <w:rsid w:val="00B23026"/>
    <w:rsid w:val="00B234EA"/>
    <w:rsid w:val="00B24E75"/>
    <w:rsid w:val="00B30EDC"/>
    <w:rsid w:val="00B31817"/>
    <w:rsid w:val="00B33BD3"/>
    <w:rsid w:val="00B3762A"/>
    <w:rsid w:val="00B50BB6"/>
    <w:rsid w:val="00B577F4"/>
    <w:rsid w:val="00B7398C"/>
    <w:rsid w:val="00B77F2A"/>
    <w:rsid w:val="00B85E9B"/>
    <w:rsid w:val="00B94EC9"/>
    <w:rsid w:val="00BA5EFA"/>
    <w:rsid w:val="00BB376D"/>
    <w:rsid w:val="00BD0B31"/>
    <w:rsid w:val="00BD0C21"/>
    <w:rsid w:val="00BE176D"/>
    <w:rsid w:val="00C116D5"/>
    <w:rsid w:val="00C25978"/>
    <w:rsid w:val="00C54F05"/>
    <w:rsid w:val="00C75ADA"/>
    <w:rsid w:val="00C81A61"/>
    <w:rsid w:val="00C86877"/>
    <w:rsid w:val="00CA4F46"/>
    <w:rsid w:val="00CB7609"/>
    <w:rsid w:val="00CC1E52"/>
    <w:rsid w:val="00CF6CD2"/>
    <w:rsid w:val="00D23BC5"/>
    <w:rsid w:val="00D4210E"/>
    <w:rsid w:val="00D42D80"/>
    <w:rsid w:val="00D43251"/>
    <w:rsid w:val="00D64038"/>
    <w:rsid w:val="00D722BB"/>
    <w:rsid w:val="00D7743B"/>
    <w:rsid w:val="00DB7D00"/>
    <w:rsid w:val="00DC6E0D"/>
    <w:rsid w:val="00DD0245"/>
    <w:rsid w:val="00DD4763"/>
    <w:rsid w:val="00DE5E55"/>
    <w:rsid w:val="00DF1422"/>
    <w:rsid w:val="00DF300C"/>
    <w:rsid w:val="00E008CF"/>
    <w:rsid w:val="00E0563D"/>
    <w:rsid w:val="00E20DC1"/>
    <w:rsid w:val="00E3035E"/>
    <w:rsid w:val="00E4499D"/>
    <w:rsid w:val="00E93CBD"/>
    <w:rsid w:val="00E9558D"/>
    <w:rsid w:val="00EC4814"/>
    <w:rsid w:val="00EC55C1"/>
    <w:rsid w:val="00EC65AF"/>
    <w:rsid w:val="00EE5C42"/>
    <w:rsid w:val="00EF39C5"/>
    <w:rsid w:val="00F10468"/>
    <w:rsid w:val="00F24D9D"/>
    <w:rsid w:val="00F24E03"/>
    <w:rsid w:val="00F2515C"/>
    <w:rsid w:val="00F30096"/>
    <w:rsid w:val="00F30D73"/>
    <w:rsid w:val="00F3314C"/>
    <w:rsid w:val="00F33875"/>
    <w:rsid w:val="00F44973"/>
    <w:rsid w:val="00F47C69"/>
    <w:rsid w:val="00F71208"/>
    <w:rsid w:val="00F95261"/>
    <w:rsid w:val="00F96D5F"/>
    <w:rsid w:val="00FA1F3A"/>
    <w:rsid w:val="00FA777A"/>
    <w:rsid w:val="00FB4A49"/>
    <w:rsid w:val="00FC495D"/>
    <w:rsid w:val="00FD2340"/>
    <w:rsid w:val="00FD6170"/>
    <w:rsid w:val="00FE45D4"/>
    <w:rsid w:val="00FF05C0"/>
    <w:rsid w:val="00FF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E003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2D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2D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2D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2D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2D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2D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2D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2D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2D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2D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62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899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34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68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051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149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289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92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864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6073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3. srpnja 2019.</izvorni_sadrzaj>
    <derivirana_varijabla naziv="DomainObject.StvarniPocetakDatum_1">3. srpnja 2019.</derivirana_varijabla>
  </DomainObject.StvarniPocetakDatum>
  <DomainObject.StvarniZavrsetakDatum>
    <izvorni_sadrzaj>3. srpnja 2019.</izvorni_sadrzaj>
    <derivirana_varijabla naziv="DomainObject.StvarniZavrsetakDatum_1">3. srpnja 2019.</derivirana_varijabla>
  </DomainObject.StvarniZavrsetakDatum>
  <DomainObject.PlaniraniZavrsetakDatum>
    <izvorni_sadrzaj>3. srpnja 2019.</izvorni_sadrzaj>
    <derivirana_varijabla naziv="DomainObject.PlaniraniZavrsetakDatum_1">3. srpnja 2019.</derivirana_varijabla>
  </DomainObject.PlaniraniZavrsetakDatum>
  <DomainObject.PlaniraniPocetakDatum>
    <izvorni_sadrzaj>3. srpnja 2019.</izvorni_sadrzaj>
    <derivirana_varijabla naziv="DomainObject.PlaniraniPocetakDatum_1">3. srpnja 2019.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11:30</izvorni_sadrzaj>
    <derivirana_varijabla naziv="DomainObject.StvarniZavrsetakVrijeme_1">11:30</derivirana_varijabla>
  </DomainObject.StvarniZavrsetakVrijeme>
  <DomainObject.PlaniraniZavrsetakVrijeme>
    <izvorni_sadrzaj>11:15</izvorni_sadrzaj>
    <derivirana_varijabla naziv="DomainObject.PlaniraniZavrsetakVrijeme_1">11:15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srpnja 2019.</izvorni_sadrzaj>
    <derivirana_varijabla naziv="DomainObject.Zapisnik.DatumKreiranja_1">4. srpnja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St-142/2018-41</izvorni_sadrzaj>
    <derivirana_varijabla naziv="DomainObject.Zapisnik.Oznaka_1">St-142/2018-41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</izvorni_sadrzaj>
    <derivirana_varijabla naziv="DomainObject.Predmet.Broj_1">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St-142/2018</izvorni_sadrzaj>
    <derivirana_varijabla naziv="DomainObject.Predmet.OznakaBroj_1">St-142/2018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MATKOL, d.o.o. za proizvodnju prehrambenih proizvoda, trgovinu i usluge</izvorni_sadrzaj>
    <derivirana_varijabla naziv="DomainObject.Predmet.ProtustrankaFormated_1">  MATKOL, d.o.o. za proizvodnju prehrambenih proizvoda, trgovinu i usluge</derivirana_varijabla>
  </DomainObject.Predmet.ProtustrankaFormated>
  <DomainObject.Predmet.ProtustrankaFormatedOIB>
    <izvorni_sadrzaj>  MATKOL, d.o.o. za proizvodnju prehrambenih proizvoda, trgovinu i usluge, OIB 14821448506</izvorni_sadrzaj>
    <derivirana_varijabla naziv="DomainObject.Predmet.ProtustrankaFormatedOIB_1">  MATKOL, d.o.o. za proizvodnju prehrambenih proizvoda, trgovinu i usluge, OIB 14821448506</derivirana_varijabla>
  </DomainObject.Predmet.ProtustrankaFormatedOIB>
  <DomainObject.Predmet.ProtustrankaFormatedWithAdress>
    <izvorni_sadrzaj> MATKOL, d.o.o. za proizvodnju prehrambenih proizvoda, trgovinu i usluge, 8. Dalmatinske udarne brigade 23, 22000 Šibenik</izvorni_sadrzaj>
    <derivirana_varijabla naziv="DomainObject.Predmet.ProtustrankaFormatedWithAdress_1"> MATKOL, d.o.o. za proizvodnju prehrambenih proizvoda, trgovinu i usluge, 8. Dalmatinske udarne brigade 23, 22000 Šibenik</derivirana_varijabla>
  </DomainObject.Predmet.ProtustrankaFormatedWithAdress>
  <DomainObject.Predmet.ProtustrankaFormatedWithAdressOIB>
    <izvorni_sadrzaj> MATKOL, d.o.o. za proizvodnju prehrambenih proizvoda, trgovinu i usluge, OIB 14821448506, 8. Dalmatinske udarne brigade 23, 22000 Šibenik</izvorni_sadrzaj>
    <derivirana_varijabla naziv="DomainObject.Predmet.ProtustrankaFormatedWithAdressOIB_1"> MATKOL, d.o.o. za proizvodnju prehrambenih proizvoda, trgovinu i usluge, OIB 14821448506, 8. Dalmatinske udarne brigade 23, 22000 Šibenik</derivirana_varijabla>
  </DomainObject.Predmet.ProtustrankaFormatedWithAdressOIB>
  <DomainObject.Predmet.ProtustrankaWithAdress>
    <izvorni_sadrzaj>MATKOL, d.o.o. za proizvodnju prehrambenih proizvoda, trgovinu i usluge 8. Dalmatinske udarne brigade 23, 22000 Šibenik</izvorni_sadrzaj>
    <derivirana_varijabla naziv="DomainObject.Predmet.ProtustrankaWithAdress_1">MATKOL, d.o.o. za proizvodnju prehrambenih proizvoda, trgovinu i usluge 8. Dalmatinske udarne brigade 23, 22000 Šibenik</derivirana_varijabla>
  </DomainObject.Predmet.ProtustrankaWithAdress>
  <DomainObject.Predmet.ProtustrankaWithAdressOIB>
    <izvorni_sadrzaj>MATKOL, d.o.o. za proizvodnju prehrambenih proizvoda, trgovinu i usluge, OIB 14821448506, 8. Dalmatinske udarne brigade 23, 22000 Šibenik</izvorni_sadrzaj>
    <derivirana_varijabla naziv="DomainObject.Predmet.ProtustrankaWithAdressOIB_1">MATKOL, d.o.o. za proizvodnju prehrambenih proizvoda, trgovinu i usluge, OIB 14821448506, 8. Dalmatinske udarne brigade 23, 22000 Šibenik</derivirana_varijabla>
  </DomainObject.Predmet.ProtustrankaWithAdressOIB>
  <DomainObject.Predmet.ProtustrankaNazivFormated>
    <izvorni_sadrzaj>MATKOL, d.o.o. za proizvodnju prehrambenih proizvoda, trgovinu i usluge</izvorni_sadrzaj>
    <derivirana_varijabla naziv="DomainObject.Predmet.ProtustrankaNazivFormated_1">MATKOL, d.o.o. za proizvodnju prehrambenih proizvoda, trgovinu i usluge</derivirana_varijabla>
  </DomainObject.Predmet.ProtustrankaNazivFormated>
  <DomainObject.Predmet.ProtustrankaNazivFormatedOIB>
    <izvorni_sadrzaj>MATKOL, d.o.o. za proizvodnju prehrambenih proizvoda, trgovinu i usluge, OIB 14821448506</izvorni_sadrzaj>
    <derivirana_varijabla naziv="DomainObject.Predmet.ProtustrankaNazivFormatedOIB_1">MATKOL, d.o.o. za proizvodnju prehrambenih proizvoda, trgovinu i usluge, OIB 14821448506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MATKOL, d.o.o. za proizvodnju prehrambenih proizvoda, trgovinu i usluge</item>
    </izvorni_sadrzaj>
    <derivirana_varijabla naziv="DomainObject.Predmet.ProtuStrankaListFormated_1">
      <item>MATKOL, d.o.o. za proizvodnju prehrambenih proizvoda, trgovinu i usluge</item>
    </derivirana_varijabla>
  </DomainObject.Predmet.ProtuStrankaListFormated>
  <DomainObject.Predmet.ProtuStrankaListFormatedOIB>
    <izvorni_sadrzaj>
      <item>MATKOL, d.o.o. za proizvodnju prehrambenih proizvoda, trgovinu i usluge, OIB 14821448506</item>
    </izvorni_sadrzaj>
    <derivirana_varijabla naziv="DomainObject.Predmet.ProtuStrankaListFormatedOIB_1">
      <item>MATKOL, d.o.o. za proizvodnju prehrambenih proizvoda, trgovinu i usluge, OIB 14821448506</item>
    </derivirana_varijabla>
  </DomainObject.Predmet.ProtuStrankaListFormatedOIB>
  <DomainObject.Predmet.ProtuStrankaListFormatedWithAdress>
    <izvorni_sadrzaj>
      <item>MATKOL, d.o.o. za proizvodnju prehrambenih proizvoda, trgovinu i usluge, 8. Dalmatinske udarne brigade 23, 22000 Šibenik</item>
    </izvorni_sadrzaj>
    <derivirana_varijabla naziv="DomainObject.Predmet.ProtuStrankaListFormatedWithAdress_1">
      <item>MATKOL, d.o.o. za proizvodnju prehrambenih proizvoda, trgovinu i usluge, 8. Dalmatinske udarne brigade 23, 22000 Šibenik</item>
    </derivirana_varijabla>
  </DomainObject.Predmet.ProtuStrankaListFormatedWithAdress>
  <DomainObject.Predmet.ProtuStrankaListFormatedWithAdressOIB>
    <izvorni_sadrzaj>
      <item>MATKOL, d.o.o. za proizvodnju prehrambenih proizvoda, trgovinu i usluge, OIB 14821448506, 8. Dalmatinske udarne brigade 23, 22000 Šibenik</item>
    </izvorni_sadrzaj>
    <derivirana_varijabla naziv="DomainObject.Predmet.ProtuStrankaListFormatedWithAdressOIB_1">
      <item>MATKOL, d.o.o. za proizvodnju prehrambenih proizvoda, trgovinu i usluge, OIB 14821448506, 8. Dalmatinske udarne brigade 23, 22000 Šibenik</item>
    </derivirana_varijabla>
  </DomainObject.Predmet.ProtuStrankaListFormatedWithAdressOIB>
  <DomainObject.Predmet.ProtuStrankaListNazivFormated>
    <izvorni_sadrzaj>
      <item>MATKOL, d.o.o. za proizvodnju prehrambenih proizvoda, trgovinu i usluge</item>
    </izvorni_sadrzaj>
    <derivirana_varijabla naziv="DomainObject.Predmet.ProtuStrankaListNazivFormated_1">
      <item>MATKOL, d.o.o. za proizvodnju prehrambenih proizvoda, trgovinu i usluge</item>
    </derivirana_varijabla>
  </DomainObject.Predmet.ProtuStrankaListNazivFormated>
  <DomainObject.Predmet.ProtuStrankaListNazivFormatedOIB>
    <izvorni_sadrzaj>
      <item>MATKOL, d.o.o. za proizvodnju prehrambenih proizvoda, trgovinu i usluge, OIB 14821448506</item>
    </izvorni_sadrzaj>
    <derivirana_varijabla naziv="DomainObject.Predmet.ProtuStrankaListNazivFormatedOIB_1">
      <item>MATKOL, d.o.o. za proizvodnju prehrambenih proizvoda, trgovinu i usluge, OIB 14821448506</item>
    </derivirana_varijabla>
  </DomainObject.Predmet.ProtuStrankaListNazivFormatedOIB>
  <DomainObject.Predmet.OstaliListFormated>
    <izvorni_sadrzaj>
      <item>Branko Koloper</item>
      <item>Odvjetnik Borivoj Mitrić</item>
    </izvorni_sadrzaj>
    <derivirana_varijabla naziv="DomainObject.Predmet.OstaliListFormated_1">
      <item>Branko Koloper</item>
      <item>Odvjetnik Borivoj Mitrić</item>
    </derivirana_varijabla>
  </DomainObject.Predmet.OstaliListFormated>
  <DomainObject.Predmet.OstaliListFormatedOIB>
    <izvorni_sadrzaj>
      <item>Branko Koloper, OIB 11485891677</item>
      <item>Odvjetnik Borivoj Mitrić</item>
    </izvorni_sadrzaj>
    <derivirana_varijabla naziv="DomainObject.Predmet.OstaliListFormatedOIB_1">
      <item>Branko Koloper, OIB 11485891677</item>
      <item>Odvjetnik Borivoj Mitrić</item>
    </derivirana_varijabla>
  </DomainObject.Predmet.OstaliListFormatedOIB>
  <DomainObject.Predmet.OstaliListFormatedWithAdress>
    <izvorni_sadrzaj>
      <item>Branko Koloper, Ul.8.udarne Dalmat.brigade 23, 22000 Šibenik</item>
      <item>Odvjetnik Borivoj Mitrić, Radića 31, 22000 Šibenik</item>
    </izvorni_sadrzaj>
    <derivirana_varijabla naziv="DomainObject.Predmet.OstaliListFormatedWithAdress_1">
      <item>Branko Koloper, Ul.8.udarne Dalmat.brigade 23, 22000 Šibenik</item>
      <item>Odvjetnik Borivoj Mitrić, Radića 31, 22000 Šibenik</item>
    </derivirana_varijabla>
  </DomainObject.Predmet.OstaliListFormatedWithAdress>
  <DomainObject.Predmet.OstaliListFormatedWithAdressOIB>
    <izvorni_sadrzaj>
      <item>Branko Koloper, OIB 11485891677, Ul.8.udarne Dalmat.brigade 23, 22000 Šibenik</item>
      <item>Odvjetnik Borivoj Mitrić, Radića 31, 22000 Šibenik</item>
    </izvorni_sadrzaj>
    <derivirana_varijabla naziv="DomainObject.Predmet.OstaliListFormatedWithAdressOIB_1">
      <item>Branko Koloper, OIB 11485891677, Ul.8.udarne Dalmat.brigade 23, 22000 Šibenik</item>
      <item>Odvjetnik Borivoj Mitrić, Radića 31, 22000 Šibenik</item>
    </derivirana_varijabla>
  </DomainObject.Predmet.OstaliListFormatedWithAdressOIB>
  <DomainObject.Predmet.OstaliListNazivFormated>
    <izvorni_sadrzaj>
      <item>Branko Koloper</item>
      <item>Odvjetnik Borivoj Mitrić</item>
    </izvorni_sadrzaj>
    <derivirana_varijabla naziv="DomainObject.Predmet.OstaliListNazivFormated_1">
      <item>Branko Koloper</item>
      <item>Odvjetnik Borivoj Mitrić</item>
    </derivirana_varijabla>
  </DomainObject.Predmet.OstaliListNazivFormated>
  <DomainObject.Predmet.OstaliListNazivFormatedOIB>
    <izvorni_sadrzaj>
      <item>Branko Koloper, OIB 11485891677</item>
      <item>Odvjetnik Borivoj Mitrić</item>
    </izvorni_sadrzaj>
    <derivirana_varijabla naziv="DomainObject.Predmet.OstaliListNazivFormatedOIB_1">
      <item>Branko Koloper, OIB 11485891677</item>
      <item>Odvjetnik Borivoj Mitrić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2019.</izvorni_sadrzaj>
    <derivirana_varijabla naziv="DomainObject.Datum_1">4. srpnja 2019.</derivirana_varijabla>
  </DomainObject.Datum>
  <DomainObject.PoslovniBrojDokumenta>
    <izvorni_sadrzaj>St-142/2018-41</izvorni_sadrzaj>
    <derivirana_varijabla naziv="DomainObject.PoslovniBrojDokumenta_1">St-142/2018-41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MATKOL, d.o.o. za proizvodnju prehrambenih proizvoda, trgovinu i usluge</izvorni_sadrzaj>
    <derivirana_varijabla naziv="DomainObject.Predmet.ProtustrankaIDrugi_1">MATKOL, d.o.o. za proizvodnju prehrambenih proizvoda,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MATKOL, d.o.o. za proizvodnju prehrambenih proizvoda, trgovinu i usluge, OIB 14821448506, 8. Dalmatinske udarne brigade 23, 22000 Šibenik</izvorni_sadrzaj>
    <derivirana_varijabla naziv="DomainObject.Predmet.ProtustrankaIDrugiAdressOIB_1">MATKOL, d.o.o. za proizvodnju prehrambenih proizvoda, trgovinu i usluge, OIB 14821448506, 8. Dalmatinske udarne brigade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MATKOL, d.o.o. za proizvodnju prehrambenih proizvoda, trgovinu i usluge</item>
      <item>Branko Koloper</item>
      <item>Odvjetnik Borivoj Mitrić</item>
    </izvorni_sadrzaj>
    <derivirana_varijabla naziv="DomainObject.Predmet.SudioniciListNaziv_1">
      <item>FINA - Podružnica Šibenik</item>
      <item>MATKOL, d.o.o. za proizvodnju prehrambenih proizvoda, trgovinu i usluge</item>
      <item>Branko Koloper</item>
      <item>Odvjetnik Borivoj Mitrić</item>
    </derivirana_varijabla>
  </DomainObject.Predmet.SudioniciListNaziv>
  <DomainObject.Predmet.SudioniciListAdressOIB>
    <izvorni_sadrzaj>
      <item>FINA - Podružnica Šibenik, OIB 85821130368, Perivoj L. Marune 1,22000 Šibenik</item>
      <item>MATKOL, d.o.o. za proizvodnju prehrambenih proizvoda, trgovinu i usluge, OIB 14821448506, 8. Dalmatinske udarne brigade 23,22000 Šibenik</item>
      <item>Branko Koloper, OIB 11485891677, Ul.8.udarne Dalmat.brigade 23,22000 Šibenik</item>
      <item>Odvjetnik Borivoj Mitrić, Radića 31,22000 Šibenik</item>
    </izvorni_sadrzaj>
    <derivirana_varijabla naziv="DomainObject.Predmet.SudioniciListAdressOIB_1">
      <item>FINA - Podružnica Šibenik, OIB 85821130368, Perivoj L. Marune 1,22000 Šibenik</item>
      <item>MATKOL, d.o.o. za proizvodnju prehrambenih proizvoda, trgovinu i usluge, OIB 14821448506, 8. Dalmatinske udarne brigade 23,22000 Šibenik</item>
      <item>Branko Koloper, OIB 11485891677, Ul.8.udarne Dalmat.brigade 23,22000 Šibenik</item>
      <item>Odvjetnik Borivoj Mitrić, Radića 31,22000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14821448506</item>
      <item>, OIB 11485891677</item>
      <item>, OIB null</item>
    </izvorni_sadrzaj>
    <derivirana_varijabla naziv="DomainObject.Predmet.SudioniciListNazivOIB_1">
      <item>, OIB 85821130368</item>
      <item>, OIB 14821448506</item>
      <item>, OIB 11485891677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srpnja 2019.</izvorni_sadrzaj>
    <derivirana_varijabla naziv="DomainObject.Predmet.DatumZadnjeOdrzaneSudskeRadnje_1">3. srpnja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39D60C-A972-42C4-8EDA-85F1EE7C7D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667</properties:Words>
  <properties:Characters>3780</properties:Characters>
  <properties:Lines>141</properties:Lines>
  <properties:Paragraphs>61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2019-07-03T06:53:00Z</dcterms:created>
  <dc:creator>abajlo</dc:creator>
  <cp:lastModifiedBy>Ante Rubelj</cp:lastModifiedBy>
  <cp:lastPrinted>2019-03-19T10:01:00Z</cp:lastPrinted>
  <dcterms:modified xmlns:xsi="http://www.w3.org/2001/XMLSchema-instance" xsi:type="dcterms:W3CDTF">2019-07-04T06:02:00Z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St-142/2018-41 / Zapisnik - Skupština vjerovnika (1St-142-18 skupština vjerovnika 3.7.2019.docx)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