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36a5f" w14:paraId="7436a5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87420" w:rsidP="00187420" w:rsidR="00187420" w:rsidRPr="00187420">
      <w:pPr>
        <w:spacing w:after="0"/>
        <w:ind w:firstLine="708" w:left="4956"/>
        <w:rPr>
          <w:rFonts w:cs="Times New Roman" w:eastAsia="Times New Roman"/>
        </w:rPr>
      </w:pPr>
      <w:r w:rsidRPr="00187420">
        <w:rPr>
          <w:rFonts w:cs="Times New Roman" w:eastAsia="Times New Roman"/>
        </w:rPr>
        <w:t>Poslovni broj: 12. St-622/2018</w:t>
      </w:r>
    </w:p>
    <w:p w:rsidRDefault="00187420" w:rsidP="00187420" w:rsidR="00187420" w:rsidRPr="00187420">
      <w:pPr>
        <w:spacing w:after="0"/>
        <w:rPr>
          <w:rFonts w:cs="Times New Roman" w:eastAsia="Times New Roman"/>
          <w:sz w:val="8"/>
          <w:szCs w:val="8"/>
          <w:lang w:eastAsia="hr-HR"/>
        </w:rPr>
      </w:pPr>
    </w:p>
    <w:p w:rsidRDefault="00187420" w:rsidP="00187420" w:rsidR="00187420" w:rsidRPr="00187420">
      <w:pPr>
        <w:keepNext/>
        <w:spacing w:after="0"/>
        <w:jc w:val="both"/>
        <w:outlineLvl w:val="0"/>
        <w:rPr>
          <w:rFonts w:cs="Times New Roman" w:eastAsia="Arial Unicode MS"/>
          <w:bCs/>
          <w:lang w:eastAsia="hr-HR"/>
        </w:rPr>
      </w:pPr>
      <w:r w:rsidRPr="00187420">
        <w:rPr>
          <w:rFonts w:cs="Times New Roman" w:eastAsia="Arial Unicode MS"/>
          <w:bCs/>
          <w:lang w:eastAsia="hr-HR"/>
        </w:rPr>
        <w:t>REPUBLIKA HRVATSKA</w:t>
      </w:r>
    </w:p>
    <w:p w:rsidRDefault="00187420" w:rsidP="00187420" w:rsidR="00187420" w:rsidRPr="00187420">
      <w:pPr>
        <w:spacing w:after="0"/>
        <w:jc w:val="both"/>
        <w:rPr>
          <w:rFonts w:cs="Times New Roman" w:eastAsia="Times New Roman"/>
        </w:rPr>
      </w:pPr>
      <w:r w:rsidRPr="00187420">
        <w:rPr>
          <w:rFonts w:cs="Times New Roman" w:eastAsia="Times New Roman"/>
        </w:rPr>
        <w:t xml:space="preserve">TRGOVAČKI SUD U SPLITU             </w:t>
      </w:r>
      <w:r w:rsidRPr="00187420">
        <w:rPr>
          <w:rFonts w:cs="Times New Roman" w:eastAsia="Times New Roman"/>
        </w:rPr>
        <w:tab/>
      </w:r>
      <w:r w:rsidRPr="00187420">
        <w:rPr>
          <w:rFonts w:cs="Times New Roman" w:eastAsia="Times New Roman"/>
        </w:rPr>
        <w:tab/>
      </w:r>
      <w:r w:rsidRPr="00187420">
        <w:rPr>
          <w:rFonts w:cs="Times New Roman" w:eastAsia="Times New Roman"/>
        </w:rPr>
        <w:tab/>
        <w:t xml:space="preserve">      </w:t>
      </w:r>
    </w:p>
    <w:p w:rsidRDefault="00187420" w:rsidP="00187420" w:rsidR="00187420" w:rsidRPr="00187420">
      <w:pPr>
        <w:spacing w:after="0"/>
        <w:rPr>
          <w:rFonts w:cs="Times New Roman" w:eastAsia="Times New Roman"/>
        </w:rPr>
      </w:pPr>
      <w:r w:rsidRPr="00187420">
        <w:rPr>
          <w:rFonts w:cs="Times New Roman" w:eastAsia="Times New Roman"/>
        </w:rPr>
        <w:t>Split, Sukoišanska br. 6</w:t>
      </w:r>
    </w:p>
    <w:p w:rsidRDefault="00187420" w:rsidP="00187420" w:rsidR="00187420" w:rsidRPr="00187420">
      <w:pPr>
        <w:spacing w:after="0"/>
        <w:rPr>
          <w:rFonts w:cs="Times New Roman" w:eastAsia="Times New Roman"/>
          <w:sz w:val="16"/>
          <w:szCs w:val="16"/>
        </w:rPr>
      </w:pPr>
    </w:p>
    <w:p w:rsidRDefault="00187420" w:rsidP="00187420" w:rsidR="00187420" w:rsidRPr="00187420">
      <w:pPr>
        <w:keepNext/>
        <w:spacing w:after="0"/>
        <w:jc w:val="center"/>
        <w:outlineLvl w:val="0"/>
        <w:rPr>
          <w:rFonts w:cs="Times New Roman" w:eastAsia="Arial Unicode MS"/>
          <w:bCs/>
          <w:lang w:eastAsia="hr-HR"/>
        </w:rPr>
      </w:pPr>
      <w:r w:rsidRPr="00187420">
        <w:rPr>
          <w:rFonts w:cs="Times New Roman" w:eastAsia="Arial Unicode MS"/>
          <w:bCs/>
          <w:lang w:eastAsia="hr-HR"/>
        </w:rPr>
        <w:t>R E P U B L I K A   H R V A T S K A</w:t>
      </w:r>
    </w:p>
    <w:p w:rsidRDefault="00187420" w:rsidP="00187420" w:rsidR="00187420" w:rsidRPr="00187420">
      <w:pPr>
        <w:spacing w:after="0"/>
        <w:rPr>
          <w:rFonts w:cs="Times New Roman" w:eastAsia="Times New Roman"/>
          <w:lang w:eastAsia="hr-HR"/>
        </w:rPr>
      </w:pPr>
    </w:p>
    <w:p w:rsidRDefault="00187420" w:rsidP="00187420" w:rsidR="00187420" w:rsidRPr="00187420">
      <w:pPr>
        <w:keepNext/>
        <w:spacing w:after="0"/>
        <w:jc w:val="center"/>
        <w:outlineLvl w:val="1"/>
        <w:rPr>
          <w:rFonts w:cs="Times New Roman" w:eastAsia="Arial Unicode MS"/>
          <w:bCs/>
        </w:rPr>
      </w:pPr>
      <w:r w:rsidRPr="00187420">
        <w:rPr>
          <w:rFonts w:cs="Times New Roman" w:eastAsia="Arial Unicode MS"/>
          <w:bCs/>
        </w:rPr>
        <w:t>Z A K L J U Č A K</w:t>
      </w:r>
    </w:p>
    <w:p w:rsidRDefault="00187420" w:rsidP="00187420" w:rsidR="00187420" w:rsidRPr="00187420">
      <w:pPr>
        <w:spacing w:after="0"/>
        <w:jc w:val="both"/>
        <w:rPr>
          <w:rFonts w:cs="Times New Roman" w:eastAsia="Times New Roman"/>
          <w:sz w:val="16"/>
          <w:szCs w:val="16"/>
        </w:rPr>
      </w:pPr>
    </w:p>
    <w:p w:rsidRDefault="00187420" w:rsidP="00187420" w:rsidR="00187420" w:rsidRPr="0018742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87420">
        <w:rPr>
          <w:rFonts w:cs="Times New Roman" w:eastAsia="Times New Roman"/>
        </w:rPr>
        <w:t xml:space="preserve">Trgovački sud u Splitu, po sucu tog suda Pašku Bačiću, kao stečajnom sucu, u predstečajnom postupku povodom prijedloga predlagatelja – dužnika LIVING ROOM j.d.o.o. Imotski, Fra Rajmonda Rudeža 1, OIB: 81347763933, za otvaranje predstečajnog postupka, </w:t>
      </w:r>
      <w:r w:rsidRPr="00187420">
        <w:rPr>
          <w:rFonts w:cs="Times New Roman" w:eastAsia="Times New Roman"/>
          <w:szCs w:val="22"/>
        </w:rPr>
        <w:t xml:space="preserve">dana 28. rujna 2018. </w:t>
      </w:r>
    </w:p>
    <w:p w:rsidRDefault="00187420" w:rsidP="00187420" w:rsidR="00187420" w:rsidRPr="00187420">
      <w:pPr>
        <w:spacing w:after="0"/>
        <w:rPr>
          <w:rFonts w:cs="Times New Roman" w:eastAsia="Times New Roman"/>
        </w:rPr>
      </w:pPr>
    </w:p>
    <w:p w:rsidRDefault="00187420" w:rsidP="00187420" w:rsidR="00187420" w:rsidRPr="00187420">
      <w:pPr>
        <w:spacing w:after="0"/>
        <w:jc w:val="center"/>
        <w:rPr>
          <w:rFonts w:cs="Times New Roman" w:eastAsia="Times New Roman"/>
        </w:rPr>
      </w:pPr>
      <w:r w:rsidRPr="00187420">
        <w:rPr>
          <w:rFonts w:cs="Times New Roman" w:eastAsia="Times New Roman"/>
        </w:rPr>
        <w:t xml:space="preserve">z a k lj u č i o   j e                                               </w:t>
      </w:r>
    </w:p>
    <w:p w:rsidRDefault="00187420" w:rsidP="00187420" w:rsidR="00187420" w:rsidRPr="00187420">
      <w:pPr>
        <w:keepNext/>
        <w:spacing w:after="0"/>
        <w:ind w:left="705"/>
        <w:jc w:val="both"/>
        <w:outlineLvl w:val="2"/>
        <w:rPr>
          <w:rFonts w:cs="Times New Roman" w:eastAsia="Arial Unicode MS"/>
          <w:sz w:val="28"/>
          <w:szCs w:val="28"/>
        </w:rPr>
      </w:pPr>
    </w:p>
    <w:p w:rsidRDefault="00187420" w:rsidP="00187420" w:rsidR="00187420" w:rsidRPr="00187420">
      <w:pPr>
        <w:keepNext/>
        <w:spacing w:after="0"/>
        <w:jc w:val="both"/>
        <w:outlineLvl w:val="2"/>
        <w:rPr>
          <w:rFonts w:cs="Times New Roman" w:eastAsia="Arial Unicode MS"/>
        </w:rPr>
      </w:pPr>
      <w:r w:rsidRPr="00187420">
        <w:rPr>
          <w:rFonts w:cs="Times New Roman" w:eastAsia="Arial Unicode MS"/>
        </w:rPr>
        <w:t>I. Nalaže se predlagatelju-dužniku LIVING ROOM j.d.o.o. Imotski,</w:t>
      </w:r>
      <w:r w:rsidRPr="00187420">
        <w:rPr>
          <w:rFonts w:cs="Times New Roman" w:eastAsia="Arial Unicode MS"/>
          <w:b/>
        </w:rPr>
        <w:t xml:space="preserve"> </w:t>
      </w:r>
      <w:r w:rsidRPr="00187420">
        <w:rPr>
          <w:rFonts w:cs="Times New Roman" w:eastAsia="Arial Unicode MS"/>
        </w:rPr>
        <w:t>a sukladno odredbama čl. 26. i 27. Stečajnog zakona (Narodne novine br. 71/15 i 104/17, dalje SZ) vezano uz čl. 31. SZ-a, da u roku od osam dana, a koji rok počinje teći istekom osmog dana od dana objave ovog zaključka na mrežnoj stranici e-Oglasna ploča sudova, dopuni podneseni prijedlog za otvaranje predstečajnog postupka na način da:</w:t>
      </w:r>
    </w:p>
    <w:p w:rsidRDefault="00187420" w:rsidP="00187420" w:rsidR="00187420" w:rsidRPr="00187420">
      <w:pPr>
        <w:keepNext/>
        <w:spacing w:after="0"/>
        <w:jc w:val="both"/>
        <w:outlineLvl w:val="2"/>
        <w:rPr>
          <w:rFonts w:cs="Times New Roman" w:eastAsia="Arial Unicode MS"/>
        </w:rPr>
      </w:pPr>
      <w:r w:rsidRPr="00187420">
        <w:rPr>
          <w:rFonts w:cs="Times New Roman" w:eastAsia="Arial Unicode MS"/>
        </w:rPr>
        <w:t>1. navede ime i prezime (fizičke) osobe koja je u ime dužnika prave osobe podnijela i potpisala prijedlog za otvaranje predstečajnog postupka;</w:t>
      </w:r>
    </w:p>
    <w:p w:rsidRDefault="00187420" w:rsidP="00187420" w:rsidR="00187420" w:rsidRPr="00187420">
      <w:pPr>
        <w:spacing w:after="0"/>
        <w:jc w:val="both"/>
        <w:rPr>
          <w:rFonts w:cs="Times New Roman" w:eastAsia="Times New Roman"/>
        </w:rPr>
      </w:pPr>
      <w:r w:rsidRPr="00187420">
        <w:rPr>
          <w:rFonts w:cs="Times New Roman" w:eastAsia="Times New Roman"/>
        </w:rPr>
        <w:t>2. dostavi izjavu o broju zaposlenih na zadnji dan u mjesecu koji prethodi danu podnošenja prijedloga;</w:t>
      </w:r>
    </w:p>
    <w:p w:rsidRDefault="00187420" w:rsidP="00187420" w:rsidR="00187420" w:rsidRPr="00187420">
      <w:pPr>
        <w:spacing w:after="0"/>
        <w:jc w:val="both"/>
        <w:rPr>
          <w:rFonts w:cs="Times New Roman" w:eastAsia="Times New Roman"/>
        </w:rPr>
      </w:pPr>
      <w:r w:rsidRPr="00187420">
        <w:rPr>
          <w:rFonts w:cs="Times New Roman" w:eastAsia="Times New Roman"/>
        </w:rPr>
        <w:t>3. dostavi popis vjerovnika čije su tražbine predmet predstečajnog sporazuma s iznosima njihovih tražbina (bez razvrstavanja vjerovnika u skupine);</w:t>
      </w:r>
    </w:p>
    <w:p w:rsidRDefault="00187420" w:rsidP="00187420" w:rsidR="00187420" w:rsidRPr="00187420">
      <w:pPr>
        <w:keepNext/>
        <w:spacing w:after="0"/>
        <w:jc w:val="both"/>
        <w:outlineLvl w:val="2"/>
        <w:rPr>
          <w:rFonts w:cs="Times New Roman" w:eastAsia="Arial Unicode MS"/>
        </w:rPr>
      </w:pPr>
      <w:r w:rsidRPr="00187420">
        <w:rPr>
          <w:rFonts w:cs="Times New Roman" w:eastAsia="Arial Unicode MS"/>
        </w:rPr>
        <w:t>4. Dopuni i uredi dostavljeni prijedlog plana restrukturiranja na način da u tom planu:</w:t>
      </w:r>
    </w:p>
    <w:p w:rsidRDefault="00187420" w:rsidP="00187420" w:rsidR="00187420" w:rsidRPr="00187420">
      <w:pPr>
        <w:keepNext/>
        <w:spacing w:after="0"/>
        <w:jc w:val="both"/>
        <w:outlineLvl w:val="2"/>
        <w:rPr>
          <w:rFonts w:cs="Times New Roman" w:eastAsia="Arial Unicode MS"/>
        </w:rPr>
      </w:pPr>
      <w:r w:rsidRPr="00187420">
        <w:rPr>
          <w:rFonts w:cs="Times New Roman" w:eastAsia="Arial Unicode MS"/>
        </w:rPr>
        <w:t>- određeno navede razvrstavaju li se vjerovnici u jednu ili više skupina, a ako se razvrstavaju u više skupina da određeno navede skupine vjerovnika odgovarajućom primjenom pravila o razvrstavanju sudionika u stečajnom planu;</w:t>
      </w:r>
    </w:p>
    <w:p w:rsidRDefault="00187420" w:rsidP="00187420" w:rsidR="00187420" w:rsidRPr="00187420">
      <w:pPr>
        <w:spacing w:after="0"/>
        <w:jc w:val="both"/>
        <w:rPr>
          <w:rFonts w:cs="Times New Roman" w:eastAsia="Times New Roman"/>
        </w:rPr>
      </w:pPr>
      <w:r w:rsidRPr="00187420">
        <w:rPr>
          <w:rFonts w:cs="Times New Roman" w:eastAsia="Times New Roman"/>
        </w:rPr>
        <w:t xml:space="preserve">- određeno navede ponudu vjerovnicima koja sadržava načine, rokove i uvjete namirenja njihovih tražbina (npr. za vjerovnike za koje se predlaže isplata tražbina potrebno je navesti iznos tražbine koji se isplaćuje, isplaćuje li se tražbina u jednom ili više obroka, te kada ti obroci dospijevaju na naplatu);  </w:t>
      </w:r>
    </w:p>
    <w:p w:rsidRDefault="00187420" w:rsidP="00187420" w:rsidR="00187420" w:rsidRPr="00187420">
      <w:pPr>
        <w:spacing w:after="0"/>
        <w:jc w:val="both"/>
        <w:rPr>
          <w:rFonts w:cs="Times New Roman" w:eastAsia="Times New Roman"/>
        </w:rPr>
      </w:pPr>
      <w:r w:rsidRPr="00187420">
        <w:rPr>
          <w:rFonts w:cs="Times New Roman" w:eastAsia="Times New Roman"/>
        </w:rPr>
        <w:t>- priloži izjavu o suglasnosti vjerovnika za kojeg se predlaže pretvaranje tražbine u temeljni kapital dužnika.</w:t>
      </w:r>
    </w:p>
    <w:p w:rsidRDefault="00187420" w:rsidP="00187420" w:rsidR="00187420" w:rsidRPr="00187420">
      <w:pPr>
        <w:spacing w:after="0"/>
        <w:jc w:val="both"/>
        <w:rPr>
          <w:rFonts w:cs="Times New Roman" w:eastAsia="Times New Roman"/>
        </w:rPr>
      </w:pPr>
      <w:r w:rsidRPr="00187420">
        <w:rPr>
          <w:rFonts w:cs="Times New Roman" w:eastAsia="Times New Roman"/>
        </w:rPr>
        <w:t>Također, upozorava se predlagatelj – dužnik na odredbu čl. 61. st. 1. toč. 4. SZ-a, a vezano za predloženo pretvaranje tražbine vjerovnika u temeljni kapital dužnika.</w:t>
      </w:r>
    </w:p>
    <w:p w:rsidRDefault="00187420" w:rsidP="00187420" w:rsidR="00187420" w:rsidRPr="00187420">
      <w:pPr>
        <w:spacing w:after="0"/>
        <w:jc w:val="both"/>
        <w:rPr>
          <w:rFonts w:cs="Times New Roman" w:eastAsia="Times New Roman"/>
        </w:rPr>
      </w:pPr>
    </w:p>
    <w:p w:rsidRDefault="00187420" w:rsidP="00187420" w:rsidR="00187420" w:rsidRPr="00187420">
      <w:pPr>
        <w:spacing w:after="0"/>
        <w:jc w:val="both"/>
        <w:rPr>
          <w:rFonts w:cs="Times New Roman" w:eastAsia="Times New Roman"/>
        </w:rPr>
      </w:pPr>
      <w:r w:rsidRPr="00187420">
        <w:rPr>
          <w:rFonts w:cs="Times New Roman" w:eastAsia="Times New Roman"/>
        </w:rPr>
        <w:t>II. Nalaže se predlagatelju-dužniku LIVING ROOM j.d.o.o. Imotski da u roku od osam dana, a koji rok počinje</w:t>
      </w:r>
      <w:r w:rsidRPr="00187420">
        <w:rPr>
          <w:rFonts w:cs="Times New Roman" w:eastAsia="Times New Roman"/>
          <w:lang w:val="en-US"/>
        </w:rPr>
        <w:t xml:space="preserve"> </w:t>
      </w:r>
      <w:r w:rsidRPr="00187420">
        <w:rPr>
          <w:rFonts w:cs="Times New Roman" w:eastAsia="Times New Roman"/>
        </w:rPr>
        <w:t xml:space="preserve">teći istekom osmog dana od dana objave ovog zaključka na mrežnoj stranici e-Oglasna ploča sudova, dostavi ovom sudu potvrdu Financijske agencije o evidentiranim neizvršenim osnovama za plaćanje dužnika sa stanjem na dan podnošenja prijedloga, a sve to u smislu odredbi čl. 4. st. 2. i 3. SZ-a. </w:t>
      </w:r>
    </w:p>
    <w:p w:rsidRDefault="00187420" w:rsidP="00187420" w:rsidR="00187420" w:rsidRPr="00187420">
      <w:pPr>
        <w:spacing w:after="0"/>
        <w:jc w:val="both"/>
        <w:rPr>
          <w:rFonts w:cs="Times New Roman" w:eastAsia="Times New Roman"/>
          <w:sz w:val="28"/>
          <w:szCs w:val="28"/>
        </w:rPr>
      </w:pPr>
    </w:p>
    <w:p w:rsidRDefault="00187420" w:rsidP="00187420" w:rsidR="00187420" w:rsidRPr="00187420">
      <w:pPr>
        <w:spacing w:after="0"/>
        <w:jc w:val="both"/>
        <w:rPr>
          <w:rFonts w:cs="Times New Roman" w:eastAsia="Times New Roman"/>
        </w:rPr>
      </w:pPr>
      <w:r w:rsidRPr="00187420">
        <w:rPr>
          <w:rFonts w:cs="Times New Roman" w:eastAsia="Times New Roman"/>
        </w:rPr>
        <w:t xml:space="preserve">III. Poziva se predlagatelj-dužnik LIVING ROOM j.d.o.o. Imotski, a sukladno odredbama čl. 28. st. 1. SZ-a, da u roku od osam dana, a koji rok počinje teći istekom osmog dana od dana objave ovog zaključka na mrežnoj stranici e-Oglasna ploča sudova, uplati predujam za troškove predstečajnog postupka u iznosu od 5.000,00 kn na depozitni račun Trgovačkog suda u Splitu broj: </w:t>
      </w:r>
      <w:r w:rsidRPr="00187420">
        <w:rPr>
          <w:rFonts w:cs="Times New Roman" w:eastAsia="Times New Roman"/>
          <w:color w:val="000000"/>
        </w:rPr>
        <w:t>HR1623900011300000664,</w:t>
      </w:r>
      <w:r w:rsidRPr="00187420">
        <w:rPr>
          <w:rFonts w:cs="Times New Roman" w:eastAsia="Times New Roman"/>
        </w:rPr>
        <w:t xml:space="preserve"> koji se vodi kod Hrvatske poštanske banke d.d. Zagreb, sa svrhom uplate: „predujam troškova predstečajnog postupka u predmetu: 12. St-622/18” te da primjerak uplatnice, kao dokaz o uplati, dostavi ovom sudu. </w:t>
      </w:r>
    </w:p>
    <w:p w:rsidRDefault="00187420" w:rsidP="00187420" w:rsidR="00187420" w:rsidRPr="00187420">
      <w:pPr>
        <w:spacing w:after="0"/>
        <w:rPr>
          <w:rFonts w:cs="Times New Roman" w:eastAsia="Times New Roman"/>
          <w:sz w:val="28"/>
          <w:szCs w:val="28"/>
        </w:rPr>
      </w:pPr>
    </w:p>
    <w:p w:rsidRDefault="00187420" w:rsidP="00187420" w:rsidR="00187420" w:rsidRPr="00187420">
      <w:pPr>
        <w:keepNext/>
        <w:spacing w:after="0"/>
        <w:jc w:val="both"/>
        <w:outlineLvl w:val="2"/>
        <w:rPr>
          <w:rFonts w:cs="Times New Roman" w:eastAsia="Arial Unicode MS"/>
        </w:rPr>
      </w:pPr>
      <w:r w:rsidRPr="00187420">
        <w:rPr>
          <w:rFonts w:cs="Times New Roman" w:eastAsia="Arial Unicode MS"/>
          <w:szCs w:val="20"/>
        </w:rPr>
        <w:t xml:space="preserve">IV. </w:t>
      </w:r>
      <w:r w:rsidRPr="00187420">
        <w:rPr>
          <w:rFonts w:cs="Times New Roman" w:eastAsia="Arial Unicode MS"/>
        </w:rPr>
        <w:t>Upozorava se predlagatelj-dužnik na zakonsku posljedicu odbačaja podnesenog prijedloga u slučaju ne postupanja po nalozima suda iz toč. I., II. i III. ovog zaključka u određenom roku, a sve to sukladno odredbama čl. 28. st. 3. i čl. 31. st. 3. SZ-a.</w:t>
      </w:r>
    </w:p>
    <w:p w:rsidRDefault="00187420" w:rsidP="00187420" w:rsidR="00187420" w:rsidRPr="00187420">
      <w:pPr>
        <w:spacing w:after="0"/>
        <w:jc w:val="both"/>
        <w:rPr>
          <w:rFonts w:cs="Times New Roman" w:eastAsia="Times New Roman"/>
        </w:rPr>
      </w:pPr>
    </w:p>
    <w:p w:rsidRDefault="00187420" w:rsidP="00187420" w:rsidR="00187420" w:rsidRPr="00187420">
      <w:pPr>
        <w:spacing w:after="0"/>
        <w:ind w:firstLine="705"/>
        <w:jc w:val="center"/>
        <w:rPr>
          <w:rFonts w:cs="Times New Roman" w:eastAsia="Times New Roman"/>
        </w:rPr>
      </w:pPr>
      <w:r w:rsidRPr="00187420">
        <w:rPr>
          <w:rFonts w:cs="Times New Roman" w:eastAsia="Times New Roman"/>
        </w:rPr>
        <w:t xml:space="preserve"> U Splitu, 28. rujna 2018.</w:t>
      </w:r>
    </w:p>
    <w:p w:rsidRDefault="00187420" w:rsidP="00187420" w:rsidR="00187420" w:rsidRPr="00187420">
      <w:pPr>
        <w:spacing w:after="0"/>
        <w:jc w:val="both"/>
        <w:rPr>
          <w:rFonts w:cs="Times New Roman" w:eastAsia="Times New Roman"/>
        </w:rPr>
      </w:pPr>
      <w:r w:rsidRPr="00187420">
        <w:rPr>
          <w:rFonts w:cs="Times New Roman" w:eastAsia="Times New Roman"/>
        </w:rPr>
        <w:t xml:space="preserve"> </w:t>
      </w:r>
    </w:p>
    <w:p w:rsidRDefault="00187420" w:rsidP="00187420" w:rsidR="00187420" w:rsidRPr="00187420">
      <w:pPr>
        <w:spacing w:after="0"/>
        <w:ind w:firstLine="708" w:left="7080"/>
        <w:rPr>
          <w:rFonts w:cs="Times New Roman" w:eastAsia="Times New Roman"/>
        </w:rPr>
      </w:pPr>
      <w:r w:rsidRPr="00187420">
        <w:rPr>
          <w:rFonts w:cs="Times New Roman" w:eastAsia="Times New Roman"/>
        </w:rPr>
        <w:t xml:space="preserve">SUDAC </w:t>
      </w:r>
    </w:p>
    <w:p w:rsidRDefault="00187420" w:rsidP="00187420" w:rsidR="00187420" w:rsidRPr="00187420">
      <w:pPr>
        <w:spacing w:after="0"/>
        <w:ind w:left="6372"/>
        <w:rPr>
          <w:rFonts w:cs="Times New Roman" w:eastAsia="Times New Roman"/>
          <w:sz w:val="28"/>
          <w:szCs w:val="28"/>
        </w:rPr>
      </w:pPr>
    </w:p>
    <w:p w:rsidRDefault="00187420" w:rsidP="00187420" w:rsidR="00187420" w:rsidRPr="00187420">
      <w:pPr>
        <w:spacing w:after="0"/>
        <w:ind w:firstLine="708" w:left="7080"/>
        <w:rPr>
          <w:rFonts w:cs="Times New Roman" w:eastAsia="Times New Roman"/>
          <w:u w:val="single"/>
        </w:rPr>
      </w:pPr>
      <w:r w:rsidRPr="00187420">
        <w:rPr>
          <w:rFonts w:cs="Times New Roman" w:eastAsia="Times New Roman"/>
        </w:rPr>
        <w:t>Paško Bačić</w:t>
      </w:r>
    </w:p>
    <w:p w:rsidRDefault="00187420" w:rsidP="00187420" w:rsidR="00187420" w:rsidRPr="00187420">
      <w:pPr>
        <w:spacing w:after="0"/>
        <w:jc w:val="both"/>
        <w:rPr>
          <w:rFonts w:cs="Times New Roman" w:eastAsia="Times New Roman"/>
          <w:sz w:val="16"/>
          <w:szCs w:val="16"/>
          <w:u w:val="single"/>
        </w:rPr>
      </w:pPr>
    </w:p>
    <w:p w:rsidRDefault="00187420" w:rsidP="00187420" w:rsidR="00187420" w:rsidRPr="00187420">
      <w:pPr>
        <w:spacing w:after="0"/>
        <w:jc w:val="both"/>
        <w:rPr>
          <w:rFonts w:cs="Times New Roman" w:eastAsia="Times New Roman"/>
        </w:rPr>
      </w:pPr>
      <w:r w:rsidRPr="00187420">
        <w:rPr>
          <w:rFonts w:cs="Times New Roman" w:eastAsia="Times New Roman"/>
        </w:rPr>
        <w:t xml:space="preserve">Pouka o pravnom lijeku: </w:t>
      </w:r>
    </w:p>
    <w:p w:rsidRDefault="00187420" w:rsidP="00187420" w:rsidR="00187420" w:rsidRPr="00187420">
      <w:pPr>
        <w:spacing w:after="0"/>
        <w:jc w:val="both"/>
        <w:rPr>
          <w:rFonts w:cs="Times New Roman" w:eastAsia="Times New Roman"/>
        </w:rPr>
      </w:pPr>
      <w:r w:rsidRPr="00187420">
        <w:rPr>
          <w:rFonts w:cs="Times New Roman" w:eastAsia="Times New Roman"/>
        </w:rPr>
        <w:t>Protiv ovog zaključka žalba nije dopuštena.</w:t>
      </w:r>
    </w:p>
    <w:p w:rsidRDefault="00187420" w:rsidP="00187420" w:rsidR="00187420" w:rsidRPr="00187420">
      <w:pPr>
        <w:spacing w:after="0"/>
        <w:jc w:val="both"/>
        <w:rPr>
          <w:rFonts w:cs="Times New Roman" w:eastAsia="Times New Roman"/>
          <w:sz w:val="16"/>
          <w:szCs w:val="16"/>
        </w:rPr>
      </w:pPr>
    </w:p>
    <w:p w:rsidRDefault="00187420" w:rsidP="00187420" w:rsidR="00187420" w:rsidRPr="00187420">
      <w:pPr>
        <w:spacing w:after="0"/>
        <w:jc w:val="both"/>
        <w:rPr>
          <w:rFonts w:cs="Times New Roman" w:eastAsia="Times New Roman"/>
          <w:sz w:val="16"/>
          <w:szCs w:val="16"/>
        </w:rPr>
      </w:pPr>
    </w:p>
    <w:p w:rsidRDefault="00187420" w:rsidP="00187420" w:rsidR="00187420" w:rsidRPr="00187420">
      <w:pPr>
        <w:spacing w:after="0"/>
        <w:jc w:val="both"/>
        <w:rPr>
          <w:rFonts w:cs="Times New Roman" w:eastAsia="Times New Roman"/>
        </w:rPr>
      </w:pPr>
      <w:r w:rsidRPr="00187420">
        <w:rPr>
          <w:rFonts w:cs="Times New Roman" w:eastAsia="Times New Roman"/>
        </w:rPr>
        <w:t>DNA:</w:t>
      </w:r>
    </w:p>
    <w:p w:rsidRDefault="00187420" w:rsidP="00187420" w:rsidR="00187420" w:rsidRPr="00187420">
      <w:pPr>
        <w:spacing w:after="0"/>
        <w:jc w:val="both"/>
        <w:rPr>
          <w:rFonts w:cs="Times New Roman" w:eastAsia="Times New Roman"/>
        </w:rPr>
      </w:pPr>
      <w:r w:rsidRPr="00187420">
        <w:rPr>
          <w:rFonts w:cs="Times New Roman" w:eastAsia="Times New Roman"/>
        </w:rPr>
        <w:t>-  predlagatelju-dužniku</w:t>
      </w:r>
    </w:p>
    <w:p w:rsidRDefault="00187420" w:rsidP="00187420" w:rsidR="00187420" w:rsidRPr="00187420">
      <w:pPr>
        <w:spacing w:after="0"/>
        <w:jc w:val="both"/>
        <w:rPr>
          <w:rFonts w:cs="Times New Roman" w:eastAsia="Times New Roman"/>
        </w:rPr>
      </w:pPr>
      <w:r w:rsidRPr="00187420">
        <w:rPr>
          <w:rFonts w:cs="Times New Roman" w:eastAsia="Times New Roman"/>
        </w:rPr>
        <w:t>- e-Oglasna ploča suda</w:t>
      </w:r>
    </w:p>
    <w:p w:rsidRDefault="00187420" w:rsidP="00187420" w:rsidR="00187420" w:rsidRPr="00187420">
      <w:pPr>
        <w:spacing w:after="0"/>
        <w:jc w:val="both"/>
        <w:rPr>
          <w:rFonts w:cs="Times New Roman" w:eastAsia="Times New Roman"/>
        </w:rPr>
      </w:pPr>
      <w:r w:rsidRPr="00187420">
        <w:rPr>
          <w:rFonts w:cs="Times New Roman" w:eastAsia="Times New Roman"/>
        </w:rPr>
        <w:t>-  u spis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420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91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St-622/2018-5</izvorni_sadrzaj>
    <derivirana_varijabla naziv="DomainObject.Oznaka_1">St-622/2018-5</derivirana_varijabla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</izvorni_sadrzaj>
    <derivirana_varijabla naziv="DomainObject.Predmet.Broj_1">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2018.</izvorni_sadrzaj>
    <derivirana_varijabla naziv="DomainObject.Predmet.DatumOsnivanja_1">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 (604)</izvorni_sadrzaj>
    <derivirana_varijabla naziv="DomainObject.Predmet.Opis_1">Prijedlog za otvaranje predstečajnog postupka (604)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St-622/2018</izvorni_sadrzaj>
    <derivirana_varijabla naziv="DomainObject.Predmet.OznakaBroj_1">St-622/2018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LIVING ROOM j.d.o.o. za graditeljstvo i usluge</izvorni_sadrzaj>
    <derivirana_varijabla naziv="DomainObject.Predmet.StrankaFormated_1">  LIVING ROOM j.d.o.o. za graditeljstvo i usluge</derivirana_varijabla>
  </DomainObject.Predmet.StrankaFormated>
  <DomainObject.Predmet.StrankaFormatedOIB>
    <izvorni_sadrzaj>  LIVING ROOM j.d.o.o. za graditeljstvo i usluge, OIB 81347763933</izvorni_sadrzaj>
    <derivirana_varijabla naziv="DomainObject.Predmet.StrankaFormatedOIB_1">  LIVING ROOM j.d.o.o. za graditeljstvo i usluge, OIB 81347763933</derivirana_varijabla>
  </DomainObject.Predmet.StrankaFormatedOIB>
  <DomainObject.Predmet.StrankaFormatedWithAdress>
    <izvorni_sadrzaj> LIVING ROOM j.d.o.o. za graditeljstvo i usluge, Fra Rajmonda Rudeža 1, 21260 Imotski</izvorni_sadrzaj>
    <derivirana_varijabla naziv="DomainObject.Predmet.StrankaFormatedWithAdress_1"> LIVING ROOM j.d.o.o. za graditeljstvo i usluge, Fra Rajmonda Rudeža 1, 21260 Imotski</derivirana_varijabla>
  </DomainObject.Predmet.StrankaFormatedWithAdress>
  <DomainObject.Predmet.StrankaFormatedWithAdressOIB>
    <izvorni_sadrzaj> LIVING ROOM j.d.o.o. za graditeljstvo i usluge, OIB 81347763933, Fra Rajmonda Rudeža 1, 21260 Imotski</izvorni_sadrzaj>
    <derivirana_varijabla naziv="DomainObject.Predmet.StrankaFormatedWithAdressOIB_1"> LIVING ROOM j.d.o.o. za graditeljstvo i usluge, OIB 81347763933, Fra Rajmonda Rudeža 1, 21260 Imotski</derivirana_varijabla>
  </DomainObject.Predmet.StrankaFormatedWithAdressOIB>
  <DomainObject.Predmet.StrankaWithAdress>
    <izvorni_sadrzaj>LIVING ROOM j.d.o.o. za graditeljstvo i usluge Fra Rajmonda Rudeža 1,21260 Imotski</izvorni_sadrzaj>
    <derivirana_varijabla naziv="DomainObject.Predmet.StrankaWithAdress_1">LIVING ROOM j.d.o.o. za graditeljstvo i usluge Fra Rajmonda Rudeža 1,21260 Imotski</derivirana_varijabla>
  </DomainObject.Predmet.StrankaWithAdress>
  <DomainObject.Predmet.StrankaWithAdressOIB>
    <izvorni_sadrzaj>LIVING ROOM j.d.o.o. za graditeljstvo i usluge, OIB 81347763933, Fra Rajmonda Rudeža 1,21260 Imotski</izvorni_sadrzaj>
    <derivirana_varijabla naziv="DomainObject.Predmet.StrankaWithAdressOIB_1">LIVING ROOM j.d.o.o. za graditeljstvo i usluge, OIB 81347763933, Fra Rajmonda Rudeža 1,21260 Imotski</derivirana_varijabla>
  </DomainObject.Predmet.StrankaWithAdressOIB>
  <DomainObject.Predmet.StrankaNazivFormated>
    <izvorni_sadrzaj>LIVING ROOM j.d.o.o. za graditeljstvo i usluge</izvorni_sadrzaj>
    <derivirana_varijabla naziv="DomainObject.Predmet.StrankaNazivFormated_1">LIVING ROOM j.d.o.o. za graditeljstvo i usluge</derivirana_varijabla>
  </DomainObject.Predmet.StrankaNazivFormated>
  <DomainObject.Predmet.StrankaNazivFormatedOIB>
    <izvorni_sadrzaj>LIVING ROOM j.d.o.o. za graditeljstvo i usluge, OIB 81347763933</izvorni_sadrzaj>
    <derivirana_varijabla naziv="DomainObject.Predmet.StrankaNazivFormatedOIB_1">LIVING ROOM j.d.o.o. za graditeljstvo i usluge, OIB 81347763933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LIVING ROOM j.d.o.o. za graditeljstvo i usluge</item>
    </izvorni_sadrzaj>
    <derivirana_varijabla naziv="DomainObject.Predmet.StrankaListFormated_1">
      <item>LIVING ROOM j.d.o.o. za graditeljstvo i usluge</item>
    </derivirana_varijabla>
  </DomainObject.Predmet.StrankaListFormated>
  <DomainObject.Predmet.StrankaListFormatedOIB>
    <izvorni_sadrzaj>
      <item>LIVING ROOM j.d.o.o. za graditeljstvo i usluge, OIB 81347763933</item>
    </izvorni_sadrzaj>
    <derivirana_varijabla naziv="DomainObject.Predmet.StrankaListFormatedOIB_1">
      <item>LIVING ROOM j.d.o.o. za graditeljstvo i usluge, OIB 81347763933</item>
    </derivirana_varijabla>
  </DomainObject.Predmet.StrankaListFormatedOIB>
  <DomainObject.Predmet.StrankaListFormatedWithAdress>
    <izvorni_sadrzaj>
      <item>LIVING ROOM j.d.o.o. za graditeljstvo i usluge, Fra Rajmonda Rudeža 1, 21260 Imotski</item>
    </izvorni_sadrzaj>
    <derivirana_varijabla naziv="DomainObject.Predmet.StrankaListFormatedWithAdress_1">
      <item>LIVING ROOM j.d.o.o. za graditeljstvo i usluge, Fra Rajmonda Rudeža 1, 21260 Imotski</item>
    </derivirana_varijabla>
  </DomainObject.Predmet.StrankaListFormatedWithAdress>
  <DomainObject.Predmet.StrankaListFormatedWithAdressOIB>
    <izvorni_sadrzaj>
      <item>LIVING ROOM j.d.o.o. za graditeljstvo i usluge, OIB 81347763933, Fra Rajmonda Rudeža 1, 21260 Imotski</item>
    </izvorni_sadrzaj>
    <derivirana_varijabla naziv="DomainObject.Predmet.StrankaListFormatedWithAdressOIB_1">
      <item>LIVING ROOM j.d.o.o. za graditeljstvo i usluge, OIB 81347763933, Fra Rajmonda Rudeža 1, 21260 Imotski</item>
    </derivirana_varijabla>
  </DomainObject.Predmet.StrankaListFormatedWithAdressOIB>
  <DomainObject.Predmet.StrankaListNazivFormated>
    <izvorni_sadrzaj>
      <item>LIVING ROOM j.d.o.o. za graditeljstvo i usluge</item>
    </izvorni_sadrzaj>
    <derivirana_varijabla naziv="DomainObject.Predmet.StrankaListNazivFormated_1">
      <item>LIVING ROOM j.d.o.o. za graditeljstvo i usluge</item>
    </derivirana_varijabla>
  </DomainObject.Predmet.StrankaListNazivFormated>
  <DomainObject.Predmet.StrankaListNazivFormatedOIB>
    <izvorni_sadrzaj>
      <item>LIVING ROOM j.d.o.o. za graditeljstvo i usluge, OIB 81347763933</item>
    </izvorni_sadrzaj>
    <derivirana_varijabla naziv="DomainObject.Predmet.StrankaListNazivFormatedOIB_1">
      <item>LIVING ROOM j.d.o.o. za graditeljstvo i usluge, OIB 81347763933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>St-622/2018-5</izvorni_sadrzaj>
    <derivirana_varijabla naziv="DomainObject.PoslovniBrojDokumenta_1">St-622/2018-5</derivirana_varijabla>
  </DomainObject.PoslovniBrojDokumenta>
  <DomainObject.Predmet.StrankaIDrugi>
    <izvorni_sadrzaj>LIVING ROOM j.d.o.o. za graditeljstvo i usluge</izvorni_sadrzaj>
    <derivirana_varijabla naziv="DomainObject.Predmet.StrankaIDrugi_1">LIVING ROOM j.d.o.o. za graditeljstvo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LIVING ROOM j.d.o.o. za graditeljstvo i usluge, OIB 81347763933, Fra Rajmonda Rudeža 1, 21260 Imotski</izvorni_sadrzaj>
    <derivirana_varijabla naziv="DomainObject.Predmet.StrankaIDrugiAdressOIB_1">LIVING ROOM j.d.o.o. za graditeljstvo i usluge, OIB 81347763933, Fra Rajmonda Rudeža 1, 21260 Imotski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LIVING ROOM j.d.o.o. za graditeljstvo i usluge</item>
    </izvorni_sadrzaj>
    <derivirana_varijabla naziv="DomainObject.Predmet.SudioniciListNaziv_1">
      <item>LIVING ROOM j.d.o.o. za graditeljstvo i usluge</item>
    </derivirana_varijabla>
  </DomainObject.Predmet.SudioniciListNaziv>
  <DomainObject.Predmet.SudioniciListAdressOIB>
    <izvorni_sadrzaj>
      <item>LIVING ROOM j.d.o.o. za graditeljstvo i usluge, OIB 81347763933, Fra Rajmonda Rudeža 1,21260 Imotski</item>
    </izvorni_sadrzaj>
    <derivirana_varijabla naziv="DomainObject.Predmet.SudioniciListAdressOIB_1">
      <item>LIVING ROOM j.d.o.o. za graditeljstvo i usluge, OIB 81347763933, Fra Rajmonda Rudeža 1,21260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98BEFD-F455-4926-ACA7-36814E8DBE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573</properties:Words>
  <properties:Characters>3001</properties:Characters>
  <properties:Lines>75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Paško Bačić</cp:lastModifiedBy>
  <dcterms:modified xmlns:xsi="http://www.w3.org/2001/XMLSchema-instance" xsi:type="dcterms:W3CDTF">2018-09-28T07:17:00Z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St-622/2018-5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