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pPr w:tblpY="1" w:vertAnchor="text" w:rightFromText="180" w:leftFromText="180"/>
        <w:tblOverlap w:val="never"/>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E64732" w:rsidR="00916A8C" w:rsidRPr="001A4844">
        <w:trPr>
          <w:trHeight w:val="565"/>
        </w:trPr>
        <w:tc>
          <w:tcPr>
            <w:tcW w:type="dxa" w:w="2531"/>
          </w:tcPr>
          <w:p w:rsidRDefault="00916A8C" w:rsidP="00E64732" w:rsidR="00EE5B8B">
            <w:pPr>
              <w:jc w:val="center"/>
              <w:rPr>
                <w:sz w:val="24"/>
              </w:rPr>
            </w:pPr>
            <w:bookmarkStart w:name="_GoBack" w:id="0"/>
            <w:bookmarkEnd w:id="0"/>
            <w:r w:rsidRPr="001A4844">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916A8C" w:rsidP="00E64732" w:rsidR="00916A8C" w:rsidRPr="001A4844">
            <w:pPr>
              <w:jc w:val="center"/>
              <w:rPr>
                <w:sz w:val="24"/>
              </w:rPr>
            </w:pPr>
            <w:r w:rsidRPr="001A4844">
              <w:rPr>
                <w:sz w:val="24"/>
              </w:rPr>
              <w:t>Republika Hrvatska</w:t>
            </w:r>
          </w:p>
          <w:p w:rsidRDefault="00916A8C" w:rsidP="00E64732" w:rsidR="00916A8C" w:rsidRPr="001A4844">
            <w:pPr>
              <w:jc w:val="center"/>
              <w:rPr>
                <w:sz w:val="24"/>
              </w:rPr>
            </w:pPr>
            <w:r w:rsidRPr="001A4844">
              <w:rPr>
                <w:sz w:val="24"/>
              </w:rPr>
              <w:t>Trgovački sud u Splitu</w:t>
            </w:r>
          </w:p>
          <w:p w:rsidRDefault="00916A8C" w:rsidP="00E64732" w:rsidR="00916A8C" w:rsidRPr="001A4844">
            <w:pPr>
              <w:jc w:val="center"/>
              <w:rPr>
                <w:sz w:val="24"/>
              </w:rPr>
            </w:pPr>
            <w:r w:rsidRPr="001A4844">
              <w:rPr>
                <w:sz w:val="24"/>
              </w:rPr>
              <w:t>Split, Sukoišanska 6</w:t>
            </w:r>
          </w:p>
        </w:tc>
      </w:tr>
    </w:tbl>
    <w:p w14:textId="e89267f" w14:paraId="e89267f" w:rsidRDefault="00E64732" w:rsidP="00E64732" w:rsidR="00EE5B8B">
      <w:pPr>
        <w:jc w:val="right"/>
        <w15:collapsed w:val="false"/>
      </w:pPr>
      <w:r w:rsidRPr="00BF04AB">
        <w:rPr>
          <w:b/>
        </w:rPr>
        <w:br w:clear="all" w:type="textWrapping"/>
      </w:r>
      <w:r w:rsidR="00916A8C" w:rsidRPr="001A4844">
        <w:t>Poslovni broj: 4. St-</w:t>
      </w:r>
      <w:r w:rsidR="004D2895">
        <w:t>1090</w:t>
      </w:r>
      <w:r w:rsidR="004C6779">
        <w:t>/2017-</w:t>
      </w:r>
      <w:r w:rsidR="004D2895">
        <w:t>29</w:t>
      </w:r>
    </w:p>
    <w:p w:rsidRDefault="00A86E26" w:rsidP="00916A8C" w:rsidR="00A86E26">
      <w:pPr>
        <w:spacing w:after="200" w:before="120"/>
        <w:jc w:val="center"/>
      </w:pPr>
    </w:p>
    <w:p w:rsidRDefault="00916A8C" w:rsidP="00916A8C" w:rsidR="00916A8C" w:rsidRPr="00D92D1F">
      <w:pPr>
        <w:spacing w:after="200" w:before="120"/>
        <w:jc w:val="center"/>
      </w:pPr>
      <w:r w:rsidRPr="00D92D1F">
        <w:t xml:space="preserve">R E P U B L I K </w:t>
      </w:r>
      <w:r>
        <w:t>A   H R V A T S K A</w:t>
      </w:r>
    </w:p>
    <w:p w:rsidRDefault="00916A8C" w:rsidP="00E64732" w:rsidR="00EF5700" w:rsidRPr="00E64732">
      <w:pPr>
        <w:spacing w:after="200" w:before="120"/>
        <w:jc w:val="center"/>
      </w:pPr>
      <w:r w:rsidRPr="00D92D1F">
        <w:t>R J E Š E N J E</w:t>
      </w:r>
    </w:p>
    <w:p w:rsidRDefault="00EF5700" w:rsidP="00916A8C" w:rsidR="00916A8C">
      <w:pPr>
        <w:jc w:val="both"/>
      </w:pPr>
      <w:r>
        <w:tab/>
      </w:r>
      <w:r w:rsidR="00916A8C">
        <w:t xml:space="preserve">Trgovački sud u Splitu, po sucu tog suda Katarini Mikulić, u stečajnom postupku povodom prijedloga predlagatelja – vjerovnika REPUBLIKE HRVATSKE, Ministarstva financija, OIB: 18683136487, zastupano po Županijskom državnom odvjetništvu u Splitu, za otvaranje stečajnog postupka nad dužnikom </w:t>
      </w:r>
      <w:r w:rsidR="004D2895">
        <w:t>LELAS SISTEMI d.o.o. Omiš, Vukovarska cesta 4, OIB: 33281436868</w:t>
      </w:r>
      <w:r w:rsidR="00916A8C">
        <w:t xml:space="preserve">, </w:t>
      </w:r>
      <w:r w:rsidR="004C6779">
        <w:t>1. veljače 2019</w:t>
      </w:r>
      <w:r w:rsidR="00916A8C">
        <w:t>.</w:t>
      </w:r>
    </w:p>
    <w:p w:rsidRDefault="00EF5700" w:rsidP="00EF5700" w:rsidR="00EF5700" w:rsidRPr="005B5E19">
      <w:pPr>
        <w:jc w:val="both"/>
        <w:rPr>
          <w:sz w:val="14"/>
          <w:szCs w:val="14"/>
        </w:rPr>
      </w:pPr>
    </w:p>
    <w:p w:rsidRDefault="00EF5700" w:rsidP="00EF5700" w:rsidR="00EF5700" w:rsidRPr="005B5E19">
      <w:pPr>
        <w:jc w:val="both"/>
        <w:rPr>
          <w:sz w:val="16"/>
          <w:szCs w:val="16"/>
        </w:rPr>
      </w:pPr>
    </w:p>
    <w:p w:rsidRDefault="00EF5700" w:rsidP="00EF5700" w:rsidR="00EF5700">
      <w:pPr>
        <w:jc w:val="center"/>
      </w:pPr>
      <w:r>
        <w:t>r i j e š i o   j e</w:t>
      </w:r>
    </w:p>
    <w:p w:rsidRDefault="00EF5700" w:rsidP="00EF5700" w:rsidR="00EF5700">
      <w:pPr>
        <w:jc w:val="center"/>
      </w:pPr>
    </w:p>
    <w:p w:rsidRDefault="00EF5700" w:rsidP="00916A8C" w:rsidR="00EF5700">
      <w:pPr>
        <w:jc w:val="both"/>
      </w:pPr>
      <w:r>
        <w:t xml:space="preserve">I. Pozivaju se osobe koje imaju pravni interes za redovitim provođenjem stečajnog postupka nad dužnikom </w:t>
      </w:r>
      <w:r w:rsidR="004D2895">
        <w:t>LELAS SISTEMI d.o.o. Omiš, Vukovarska cesta 4, OIB: 33281436868</w:t>
      </w:r>
      <w:r w:rsidRPr="00CA3F30">
        <w:t xml:space="preserve">, </w:t>
      </w:r>
      <w:r>
        <w:t xml:space="preserve">da u roku od 15 dana, a koji rok počinje teći istekom osmog dana od dana objave ovog rješenja na mrežnoj stranici e-Oglasna ploča sudova, solidarno uplate predujam u iznosu od </w:t>
      </w:r>
      <w:r w:rsidR="00EA4F07">
        <w:t>15</w:t>
      </w:r>
      <w:r w:rsidRPr="009D1324">
        <w:t>.000,00</w:t>
      </w:r>
      <w:r>
        <w:t xml:space="preserve"> kn za namirenje troškova prethodnog i otvorenog stečajnog postupka na depozitni račun Trgovačkog suda u Splitu broj HR1623900011300000664, otvoren kod Hrvatske poštanske banke d.d. Zagreb, uz svrhu plaćanja "predujam za pokriće troškova stečajnog postupka br. </w:t>
      </w:r>
      <w:r w:rsidR="00916A8C">
        <w:t>4</w:t>
      </w:r>
      <w:r>
        <w:t>.St-</w:t>
      </w:r>
      <w:r w:rsidR="004D2895">
        <w:t>1090</w:t>
      </w:r>
      <w:r w:rsidR="004C6779">
        <w:t>/2017</w:t>
      </w:r>
      <w:r>
        <w:t xml:space="preserve">" te da u istom roku dostave ovom sudu dokaz o uplati zatraženog predujma.  </w:t>
      </w:r>
    </w:p>
    <w:p w:rsidRDefault="00EF5700" w:rsidP="00916A8C" w:rsidR="00EF5700">
      <w:pPr>
        <w:jc w:val="both"/>
      </w:pPr>
    </w:p>
    <w:p w:rsidRDefault="00EF5700" w:rsidP="00916A8C" w:rsidR="00EF5700">
      <w:pPr>
        <w:jc w:val="both"/>
      </w:pPr>
      <w:r>
        <w:t xml:space="preserve">II. Ako u ostavljenom roku ne bude uplaćen zatraženi predujam iz točke I. ovog rješenja, sud će donijeti rješenje o otvaranju i zaključenju stečajnog postupka nad dužnikom. </w:t>
      </w:r>
    </w:p>
    <w:p w:rsidRDefault="00EE5B8B" w:rsidP="00E64732" w:rsidR="00EE5B8B">
      <w:pPr>
        <w:rPr>
          <w:szCs w:val="24"/>
        </w:rPr>
      </w:pPr>
    </w:p>
    <w:p w:rsidRDefault="00EF5700" w:rsidP="00E64732" w:rsidR="00EF5700">
      <w:pPr>
        <w:jc w:val="center"/>
        <w:rPr>
          <w:szCs w:val="24"/>
        </w:rPr>
      </w:pPr>
      <w:r>
        <w:rPr>
          <w:szCs w:val="24"/>
        </w:rPr>
        <w:t>Obrazloženje</w:t>
      </w:r>
    </w:p>
    <w:p w:rsidRDefault="00683679" w:rsidP="00E64732" w:rsidR="00683679">
      <w:pPr>
        <w:jc w:val="center"/>
        <w:rPr>
          <w:szCs w:val="24"/>
        </w:rPr>
      </w:pPr>
    </w:p>
    <w:p w:rsidRDefault="00EA4F07" w:rsidP="00EA4F07" w:rsidR="00EA4F07">
      <w:pPr>
        <w:ind w:firstLine="708"/>
        <w:jc w:val="both"/>
      </w:pPr>
      <w:r>
        <w:t>Financijska agencija, Regionalni centar Split podnijela je ovom sudu 17. veljače 2017., na temelju odredbe članka 429. stavak 1. Stečajnog zakona (Narodne novine broj 71/15 i 104/17, dalje SZ), zahtjev za provedbu skraćenog stečajnog postupka nad dužnikom LELAS SISTEMI d.o.o. Omiš, Vukovarska cesta 4.</w:t>
      </w:r>
    </w:p>
    <w:p w:rsidRDefault="00EA4F07" w:rsidP="00EA4F07" w:rsidR="00EA4F07">
      <w:pPr>
        <w:ind w:firstLine="708"/>
        <w:jc w:val="both"/>
      </w:pPr>
    </w:p>
    <w:p w:rsidRDefault="00EA4F07" w:rsidP="00EA4F07" w:rsidR="00EA4F07">
      <w:pPr>
        <w:ind w:firstLine="708"/>
        <w:jc w:val="both"/>
      </w:pPr>
      <w:r>
        <w:t>U podnesenom zahtjevu je navedeno da dužnik na dan 8. veljače 2017., u Očevidniku redoslijeda osnova za plaćanje, ima evidentirane neizvršene osnove za plaćanje u neprekinutom razdoblju od 120 dana u ukupnom iznosu od 220.718,17 kn, kao i da prema podacima koji su dostavljeni od Hrvatskog zavoda za mirovinsko osiguranje dužnik nema zaposlenih.</w:t>
      </w:r>
    </w:p>
    <w:p w:rsidRDefault="00EA4F07" w:rsidP="00EA4F07" w:rsidR="00EA4F07">
      <w:pPr>
        <w:ind w:firstLine="708"/>
        <w:jc w:val="both"/>
      </w:pPr>
    </w:p>
    <w:p w:rsidRDefault="00EA4F07" w:rsidP="00EA4F07" w:rsidR="00EA4F07">
      <w:pPr>
        <w:ind w:firstLine="708"/>
        <w:jc w:val="both"/>
      </w:pPr>
      <w:r>
        <w:t xml:space="preserve">Budući da su prema podacima iz podnesenog zahtjeva, kao i podacima iz sudskog registra za dužnika, bile ispunjene pretpostavke za provedbu skraćenog stečajnog postupka u smislu odredbi članka 428. SZ, ovaj sud je temeljem odredbi članka. 430. SZ, na mrežnoj stranici e-Oglasna ploča sudova, 24. veljače 2017. objavio oglas s podacima o identifikaciji </w:t>
      </w:r>
      <w:r>
        <w:lastRenderedPageBreak/>
        <w:t xml:space="preserve">dužnika te ukupnom iznosu duga dužnika evidentiranog na temelju neizvršenih osnova za plaćanje. Isto tako tim oglasom su osobe ovlaštene za zastupanje dužnika pozvane da u roku od 15 dana od dana objave oglasa podnesu sudu javnobilježnički ovjerovljen popis imovine i obveza dužnika na propisanom obrascu, a vjerovnici dužnika su pozvani da najkasnije u roku od 45 dana od objave oglasa predlože otvaranje stečajnog postupka nad dužnikom, sve to uz upozorenje na pravne posljedice nepodnošenja prijedloga za otvaranje stečajnog postupka. </w:t>
      </w:r>
    </w:p>
    <w:p w:rsidRDefault="00EA4F07" w:rsidP="00EA4F07" w:rsidR="00EA4F07">
      <w:pPr>
        <w:jc w:val="both"/>
      </w:pPr>
    </w:p>
    <w:p w:rsidRDefault="00EA4F07" w:rsidP="00EA4F07" w:rsidR="00EA4F07">
      <w:pPr>
        <w:ind w:firstLine="708"/>
        <w:jc w:val="both"/>
      </w:pPr>
      <w:r>
        <w:t>Predlagatelj Republika Hrvatska, Ministarstvo financija je pravovremeno, 24. ožujka 2017. podnio ovom sudu prijedlog za otvaranje stečajnog postupka nad dužnikom, navodeći da prema dužniku ima dospjelih, a nenamirenih tražbina u ukupnom iznosu od 232.654,10 kn. U privitku prijedloga, a kao dokaz vjerojatnosti postojanja tražbine prema dužniku, predlagatelj je dostavio podatke Porezne uprave o stanju računa dužnika kao poreznog obveznika na dan 28. veljače 2017. Isto tako, predlagatelj je naveo da dužnik raspolaže imovinom koja je dostatna za namirenje troškova stečajnog postupka, a što da je razvidno iz godišnjeg financijskog izvještaja dužnika za 2015.</w:t>
      </w:r>
    </w:p>
    <w:p w:rsidRDefault="00EA4F07" w:rsidP="00EA4F07" w:rsidR="00EA4F07">
      <w:pPr>
        <w:ind w:firstLine="708"/>
        <w:jc w:val="both"/>
      </w:pPr>
      <w:r w:rsidRPr="008B415B">
        <w:t xml:space="preserve"> </w:t>
      </w:r>
    </w:p>
    <w:p w:rsidRDefault="00EA4F07" w:rsidP="00EA4F07" w:rsidR="00EA4F07">
      <w:pPr>
        <w:ind w:firstLine="708"/>
        <w:jc w:val="both"/>
      </w:pPr>
      <w:r w:rsidRPr="008B415B">
        <w:t>Budući da je predlagatelj – vjerovnik Republika Hrvatska</w:t>
      </w:r>
      <w:r>
        <w:t>, unutar roka od 45 dana,</w:t>
      </w:r>
      <w:r w:rsidRPr="008B415B">
        <w:t xml:space="preserve"> podnio prijedlog za otvaranje stečajnog postupka nad dužnikom, a isti je sukladno odredbama čl</w:t>
      </w:r>
      <w:r>
        <w:t>anka</w:t>
      </w:r>
      <w:r w:rsidRPr="008B415B">
        <w:t xml:space="preserve"> 114. st</w:t>
      </w:r>
      <w:r>
        <w:t>avak 3. SZ</w:t>
      </w:r>
      <w:r w:rsidRPr="008B415B">
        <w:t xml:space="preserve"> oslobođen </w:t>
      </w:r>
      <w:r>
        <w:t xml:space="preserve">od </w:t>
      </w:r>
      <w:r w:rsidRPr="008B415B">
        <w:t xml:space="preserve">plaćanja predujma za namirenje troškova stečajnog postupka, </w:t>
      </w:r>
      <w:r>
        <w:t xml:space="preserve">rješenjem ovog suda poslovni broj 12.St-174/2017 od 5. listopada 2017. obustavljen je skraćeni stečajni postupak nad dužnikom, jer se </w:t>
      </w:r>
      <w:r w:rsidRPr="008B415B">
        <w:t>u k</w:t>
      </w:r>
      <w:r>
        <w:t>onkretnom slučaju nisu ispunile</w:t>
      </w:r>
      <w:r w:rsidRPr="008B415B">
        <w:t xml:space="preserve"> pretpostavke za donošenje rješenja o otvaranju i zaključenju skraćenog stečajnog postupka. </w:t>
      </w:r>
    </w:p>
    <w:p w:rsidRDefault="00EA4F07" w:rsidP="00EA4F07" w:rsidR="00EA4F07">
      <w:pPr>
        <w:ind w:firstLine="708"/>
        <w:jc w:val="both"/>
      </w:pPr>
    </w:p>
    <w:p w:rsidRDefault="00EA4F07" w:rsidP="00EA4F07" w:rsidR="00EA4F07">
      <w:pPr>
        <w:ind w:firstLine="708"/>
        <w:jc w:val="both"/>
      </w:pPr>
      <w:r>
        <w:t>Po pravomoćnosti rješenja ovog suda o obustavi skraćenog stečajnog postupka</w:t>
      </w:r>
      <w:r w:rsidRPr="00BF1E80">
        <w:t xml:space="preserve"> </w:t>
      </w:r>
      <w:r>
        <w:t>od 5. listopada 2017., ovaj predmet je zaveden po novi poslovni broj St-1090/2017.</w:t>
      </w:r>
    </w:p>
    <w:p w:rsidRDefault="00A46FEF" w:rsidP="00E64732" w:rsidR="00A46FEF">
      <w:pPr>
        <w:jc w:val="both"/>
      </w:pPr>
    </w:p>
    <w:p w:rsidRDefault="00010973" w:rsidP="00EF5700" w:rsidR="00EF5700">
      <w:pPr>
        <w:ind w:firstLine="708"/>
        <w:jc w:val="both"/>
      </w:pPr>
      <w:r>
        <w:t>R</w:t>
      </w:r>
      <w:r w:rsidR="00EF5700" w:rsidRPr="006A49A6">
        <w:t xml:space="preserve">ješenjem </w:t>
      </w:r>
      <w:r w:rsidR="00EF5700">
        <w:t>ovog suda</w:t>
      </w:r>
      <w:r w:rsidR="00EF5700" w:rsidRPr="006A49A6">
        <w:t xml:space="preserve"> </w:t>
      </w:r>
      <w:r w:rsidR="00EE5B8B">
        <w:t>poslovni broj</w:t>
      </w:r>
      <w:r w:rsidR="00EF5700" w:rsidRPr="006A49A6">
        <w:t xml:space="preserve"> </w:t>
      </w:r>
      <w:r w:rsidR="00916A8C">
        <w:t>4</w:t>
      </w:r>
      <w:r w:rsidR="00EF5700" w:rsidRPr="006A49A6">
        <w:t>.St-</w:t>
      </w:r>
      <w:r w:rsidR="00EA4F07">
        <w:t>1090</w:t>
      </w:r>
      <w:r w:rsidR="004C6779">
        <w:t>/2017-</w:t>
      </w:r>
      <w:r w:rsidR="00EA4F07">
        <w:t>3</w:t>
      </w:r>
      <w:r w:rsidR="00EF5700" w:rsidRPr="006A49A6">
        <w:t xml:space="preserve"> od </w:t>
      </w:r>
      <w:r w:rsidR="00BF04AB">
        <w:t>5</w:t>
      </w:r>
      <w:r w:rsidR="004C6779">
        <w:t>. listopada 2018</w:t>
      </w:r>
      <w:r w:rsidR="00EF5700">
        <w:t>. pokrenut je</w:t>
      </w:r>
      <w:r w:rsidR="00EF5700" w:rsidRPr="006A49A6">
        <w:t xml:space="preserve"> prethodni postupak </w:t>
      </w:r>
      <w:r w:rsidR="00EF5700">
        <w:t>radi utvrđivanja uvjeta za otvaranje stečajnog postupka nad dužnikom</w:t>
      </w:r>
      <w:r w:rsidR="00EF5700" w:rsidRPr="006A49A6">
        <w:t>.</w:t>
      </w:r>
    </w:p>
    <w:p w:rsidRDefault="00EA4F07" w:rsidP="00EF5700" w:rsidR="00EA4F07">
      <w:pPr>
        <w:ind w:firstLine="708"/>
        <w:jc w:val="both"/>
      </w:pPr>
    </w:p>
    <w:p w:rsidRDefault="00EA4F07" w:rsidP="00EA4F07" w:rsidR="00EA4F07">
      <w:pPr>
        <w:ind w:firstLine="708"/>
        <w:jc w:val="both"/>
      </w:pPr>
      <w:r>
        <w:t xml:space="preserve">Općinski sud u Splitu, poseban zemljišnoknjižni odjel Omiš je 19. listopada 2018. u spis dostavio potvrdu iz koje je razvidno da dužnik nije upisan kao vlasnik nekretnina na području nadležnosti navedenog zemljišnoknjižnog odjela. </w:t>
      </w:r>
    </w:p>
    <w:p w:rsidRDefault="00EA4F07" w:rsidP="00EA4F07" w:rsidR="00EA4F07">
      <w:pPr>
        <w:ind w:firstLine="708"/>
        <w:jc w:val="both"/>
      </w:pPr>
    </w:p>
    <w:p w:rsidRDefault="00EA4F07" w:rsidP="00EA4F07" w:rsidR="00EA4F07" w:rsidRPr="0062358A">
      <w:pPr>
        <w:ind w:firstLine="708"/>
        <w:jc w:val="both"/>
        <w:rPr>
          <w:szCs w:val="24"/>
        </w:rPr>
      </w:pPr>
      <w:r>
        <w:rPr>
          <w:szCs w:val="24"/>
        </w:rPr>
        <w:t xml:space="preserve">Centar za vozila Hrvatske d.d. dostavio je u sudski spis uvjerenje iz kojeg je razvidno da dužnik nije evidentiran kao vlasnik vozila. </w:t>
      </w:r>
    </w:p>
    <w:p w:rsidRDefault="00683679" w:rsidP="00EA4F07" w:rsidR="00683679">
      <w:pPr>
        <w:jc w:val="both"/>
      </w:pPr>
    </w:p>
    <w:p w:rsidRDefault="00683679" w:rsidP="00EF5700" w:rsidR="00683679">
      <w:pPr>
        <w:ind w:firstLine="708"/>
        <w:jc w:val="both"/>
      </w:pPr>
      <w:r>
        <w:t>Općinski sud u Splitu, zemljišnoknjižni odjel je 2</w:t>
      </w:r>
      <w:r w:rsidR="0062358A">
        <w:t>6</w:t>
      </w:r>
      <w:r>
        <w:t xml:space="preserve">. listopada 2018. u spis dostavio potvrdu iz koje je razvidno da dužnik nije upisan kao vlasnik nekretnina na području nadležnosti navedenog zemljišnoknjižnog odjela. </w:t>
      </w:r>
    </w:p>
    <w:p w:rsidRDefault="00683679" w:rsidP="00BF04AB" w:rsidR="00683679">
      <w:pPr>
        <w:jc w:val="both"/>
      </w:pPr>
    </w:p>
    <w:p w:rsidRDefault="00683679" w:rsidP="00EA4F07" w:rsidR="00EA4F07" w:rsidRPr="00EA4F07">
      <w:pPr>
        <w:ind w:firstLine="708"/>
        <w:jc w:val="both"/>
      </w:pPr>
      <w:r>
        <w:t xml:space="preserve">Na ročištu održanom </w:t>
      </w:r>
      <w:r w:rsidR="0062358A">
        <w:t>1. veljače 2019</w:t>
      </w:r>
      <w:r>
        <w:t xml:space="preserve">. zz dužnika </w:t>
      </w:r>
      <w:r w:rsidR="00EA4F07">
        <w:t>Ivana Lelas</w:t>
      </w:r>
      <w:r>
        <w:t xml:space="preserve"> se izjasnila o prijedlogu za otvaranje</w:t>
      </w:r>
      <w:r w:rsidR="00EC4DB6">
        <w:t>m</w:t>
      </w:r>
      <w:r>
        <w:t xml:space="preserve"> stečajnog postupka </w:t>
      </w:r>
      <w:r w:rsidR="00EC4DB6">
        <w:t xml:space="preserve">nad dužnikom te je izjavila da </w:t>
      </w:r>
      <w:r w:rsidR="00BF04AB">
        <w:t>je</w:t>
      </w:r>
      <w:r w:rsidR="00EC4DB6">
        <w:t xml:space="preserve"> društvo </w:t>
      </w:r>
      <w:r w:rsidR="00EA4F07">
        <w:t xml:space="preserve">LELAS SISTEMI d.o.o. osnovano </w:t>
      </w:r>
      <w:r w:rsidR="00EA4F07">
        <w:rPr>
          <w:szCs w:val="24"/>
        </w:rPr>
        <w:t xml:space="preserve">2014. i glavna djelatnost društva bila je prodaja dijelova za  strojeve, bagere. 2015. došlo je do blokade društva. Osobno je pokušavala društvo izvući iz problema, no bezuspješno. Kratko vrijeme u društvu je bila zaposlena samo jedna osoba. Danas društvo nema zaposlenih. Od imovine društvo ne posjeduje niti nekretnine niti pokretnine. Blokada društva dijelom se odnosi na plaće, doprinose te kamate na isto, te na PDV. </w:t>
      </w:r>
    </w:p>
    <w:p w:rsidRDefault="00EA4F07" w:rsidP="00EA4F07" w:rsidR="00EA4F07">
      <w:pPr>
        <w:jc w:val="both"/>
        <w:rPr>
          <w:szCs w:val="24"/>
        </w:rPr>
      </w:pPr>
    </w:p>
    <w:p w:rsidRDefault="00EA4F07" w:rsidP="00EA4F07" w:rsidR="00EA4F07">
      <w:pPr>
        <w:ind w:firstLine="708"/>
        <w:jc w:val="both"/>
        <w:rPr>
          <w:szCs w:val="24"/>
        </w:rPr>
      </w:pPr>
      <w:r>
        <w:rPr>
          <w:szCs w:val="24"/>
        </w:rPr>
        <w:lastRenderedPageBreak/>
        <w:t xml:space="preserve">Na istom ročištu punomoćnica vjerovnik RH, Ministarstva financija predlažila da sud u ovom postupku pozove vjerovnike na uplatu predujma za pokriće troškova stečajnog postupka. </w:t>
      </w:r>
    </w:p>
    <w:p w:rsidRDefault="00EA4F07" w:rsidP="00BF04AB" w:rsidR="00EA4F07">
      <w:pPr>
        <w:ind w:firstLine="708"/>
        <w:jc w:val="both"/>
      </w:pPr>
    </w:p>
    <w:p w:rsidRDefault="00EF5700" w:rsidP="00EA4F07" w:rsidR="00EF5700">
      <w:pPr>
        <w:ind w:firstLine="708"/>
        <w:jc w:val="both"/>
      </w:pPr>
      <w:r>
        <w:t>Tijekom prethodnog postupka, utvrđeno je da je kod dužnika ispunjen stečajni razlog nesposobnosti za plaćanje. Naime, FINA je za potrebe prethodnog postupka dostavila ovom sudu potvrdu o neizvršenim osnovama za plaćanje dužnika (list</w:t>
      </w:r>
      <w:r w:rsidRPr="005B5E19">
        <w:t xml:space="preserve"> </w:t>
      </w:r>
      <w:r w:rsidR="00EA4F07">
        <w:t>53</w:t>
      </w:r>
      <w:r>
        <w:t xml:space="preserve"> spisa) kojom se potvrđuje da dužnik na dan </w:t>
      </w:r>
      <w:r w:rsidR="0062358A">
        <w:t>31. siječnja 2019</w:t>
      </w:r>
      <w:r>
        <w:t xml:space="preserve">., u Očevidniku </w:t>
      </w:r>
      <w:r>
        <w:rPr>
          <w:szCs w:val="24"/>
        </w:rPr>
        <w:t xml:space="preserve">redoslijeda osnova za plaćanje, ima evidentirane neizvršne osnove za plaćanje u neprekinutom razdoblju od </w:t>
      </w:r>
      <w:r w:rsidR="00EA4F07">
        <w:rPr>
          <w:szCs w:val="24"/>
        </w:rPr>
        <w:t>841</w:t>
      </w:r>
      <w:r>
        <w:rPr>
          <w:szCs w:val="24"/>
        </w:rPr>
        <w:t xml:space="preserve"> dan. Kako je dakle iz te potvrde FINE razvidno da dužnik </w:t>
      </w:r>
      <w:r>
        <w:t xml:space="preserve">u Očevidniku </w:t>
      </w:r>
      <w:r>
        <w:rPr>
          <w:szCs w:val="24"/>
        </w:rPr>
        <w:t>redoslijeda osnova za plaćanje ima evidentirane neizvršne osnove za plaćanje u neprekinutom razdoblju dužem od 60 dana, to je samim time očito da kod istog postoji stečajni razlog nesposobnosti za plaćanje u smislu odredbi čl</w:t>
      </w:r>
      <w:r w:rsidR="00916A8C">
        <w:rPr>
          <w:szCs w:val="24"/>
        </w:rPr>
        <w:t>anka</w:t>
      </w:r>
      <w:r>
        <w:rPr>
          <w:szCs w:val="24"/>
        </w:rPr>
        <w:t xml:space="preserve"> 6. st</w:t>
      </w:r>
      <w:r w:rsidR="00916A8C">
        <w:rPr>
          <w:szCs w:val="24"/>
        </w:rPr>
        <w:t>avak 1., stavak</w:t>
      </w:r>
      <w:r>
        <w:rPr>
          <w:szCs w:val="24"/>
        </w:rPr>
        <w:t xml:space="preserve"> 2. podstavak 1. i st</w:t>
      </w:r>
      <w:r w:rsidR="00916A8C">
        <w:rPr>
          <w:szCs w:val="24"/>
        </w:rPr>
        <w:t>avak</w:t>
      </w:r>
      <w:r>
        <w:rPr>
          <w:szCs w:val="24"/>
        </w:rPr>
        <w:t xml:space="preserve"> 4. SZ.</w:t>
      </w:r>
    </w:p>
    <w:p w:rsidRDefault="00EF5700" w:rsidP="00EF5700" w:rsidR="00EF5700">
      <w:pPr>
        <w:ind w:firstLine="708"/>
        <w:jc w:val="both"/>
      </w:pPr>
    </w:p>
    <w:p w:rsidRDefault="00EF5700" w:rsidP="00EF5700" w:rsidR="00916A8C">
      <w:pPr>
        <w:ind w:firstLine="708"/>
        <w:jc w:val="both"/>
      </w:pPr>
      <w:r>
        <w:t xml:space="preserve">Međutim, osim postojanja stečajnog razloga kod dužnika, iz rezultata prethodnog postupka također proizlazi i da dužnik nema bilo kakve vrjednije imovine koju bi ušla u stečajnu masu. </w:t>
      </w:r>
    </w:p>
    <w:p w:rsidRDefault="006151F4" w:rsidP="00EF5700" w:rsidR="006151F4">
      <w:pPr>
        <w:ind w:firstLine="708"/>
        <w:jc w:val="both"/>
      </w:pPr>
    </w:p>
    <w:p w:rsidRDefault="00EF5700" w:rsidP="00EF5700" w:rsidR="00EF5700" w:rsidRPr="00372D43">
      <w:pPr>
        <w:ind w:firstLine="708"/>
        <w:jc w:val="both"/>
        <w:rPr>
          <w:szCs w:val="24"/>
        </w:rPr>
      </w:pPr>
      <w:r>
        <w:rPr>
          <w:szCs w:val="24"/>
        </w:rPr>
        <w:t>Odredbom čl</w:t>
      </w:r>
      <w:r w:rsidR="00916A8C">
        <w:rPr>
          <w:szCs w:val="24"/>
        </w:rPr>
        <w:t>anka</w:t>
      </w:r>
      <w:r>
        <w:rPr>
          <w:szCs w:val="24"/>
        </w:rPr>
        <w:t xml:space="preserve"> 132. st</w:t>
      </w:r>
      <w:r w:rsidR="00916A8C">
        <w:rPr>
          <w:szCs w:val="24"/>
        </w:rPr>
        <w:t>avak</w:t>
      </w:r>
      <w:r>
        <w:rPr>
          <w:szCs w:val="24"/>
        </w:rPr>
        <w:t xml:space="preserve"> 1. SZ propisano je da ako prije otvaranja stečajnog postupka sud utvrdi da imovina dužnika koja bi ušla u stečajnu masu nije dovoljna niti za namirenje troškova tog postupka ili je neznatne vrijednosti, rješenjem će pozvati osobe koje imaju pravni interes za provedbom stečajnog postupka da u roku od 15 dana uplate predujam za namirenje troškova prethodnog i otvorenog stečajnog pos</w:t>
      </w:r>
      <w:r w:rsidR="00916A8C">
        <w:rPr>
          <w:szCs w:val="24"/>
        </w:rPr>
        <w:t>tupka. Stavkom 2. tog članka SZ</w:t>
      </w:r>
      <w:r>
        <w:rPr>
          <w:szCs w:val="24"/>
        </w:rPr>
        <w:t xml:space="preserve"> propisano je da ako osobe iz stavka 1. ovog članka ne predujme zatraženi iznos, sud će donijeti rješenje o otvaranju i zaključenju stečajnog postupka. </w:t>
      </w:r>
    </w:p>
    <w:p w:rsidRDefault="00EF5700" w:rsidP="00EF5700" w:rsidR="00EF5700">
      <w:pPr>
        <w:jc w:val="both"/>
      </w:pPr>
    </w:p>
    <w:p w:rsidRDefault="00EF5700" w:rsidP="00EF5700" w:rsidR="00EF5700" w:rsidRPr="00BD48AD">
      <w:pPr>
        <w:ind w:firstLine="708"/>
        <w:jc w:val="both"/>
      </w:pPr>
      <w:r>
        <w:rPr>
          <w:szCs w:val="24"/>
        </w:rPr>
        <w:t xml:space="preserve">Kako dakle tijekom prethodnog postupka nije utvrđeno postojanje imovine dužnika koja bi ušla u stečajnu masu </w:t>
      </w:r>
      <w:r>
        <w:t xml:space="preserve">i iz koje bi se mogli podmiriti barem troškovi stečajnog postupka, to bi stoga u konkretnom slučaju bili ispunjeni uvjeti za donošenje rješenja o </w:t>
      </w:r>
      <w:r>
        <w:rPr>
          <w:szCs w:val="24"/>
        </w:rPr>
        <w:t xml:space="preserve">otvaranju i istovremenom zaključenju stečajnog postupka nad dužnikom. Međutim, prethodno tom rješenju, a sukladno </w:t>
      </w:r>
      <w:r w:rsidR="00916A8C">
        <w:rPr>
          <w:szCs w:val="24"/>
        </w:rPr>
        <w:t>naprijed citiranim odredbama članka</w:t>
      </w:r>
      <w:r>
        <w:rPr>
          <w:szCs w:val="24"/>
        </w:rPr>
        <w:t xml:space="preserve"> 132. SZ, valjalo je najprije pozvati vjerovnike odnosno osobe koje imaju pravni interes za provedbom stečajnog postupka nad dužnikom na uplatu predujma za namirenje troškova stečajnog postupka, jer ukoliko takav predujam bude uplaćen tada bi se mogao provesti redovni stečajni postupak nad dužnikom.</w:t>
      </w:r>
    </w:p>
    <w:p w:rsidRDefault="00EF5700" w:rsidP="00EF5700" w:rsidR="00EF5700">
      <w:pPr>
        <w:jc w:val="both"/>
      </w:pPr>
    </w:p>
    <w:p w:rsidRDefault="00EF5700" w:rsidP="00EF5700" w:rsidR="00EF5700" w:rsidRPr="00BD2D8B">
      <w:pPr>
        <w:ind w:firstLine="708"/>
        <w:jc w:val="both"/>
      </w:pPr>
      <w:r w:rsidRPr="00BD2D8B">
        <w:t xml:space="preserve">U odnosu na visinu zatraženog predujma ističe se da je sud prilikom određivanja iznosa tog predujma imao u vidu predvidive troškove koji bi mogli nastati u </w:t>
      </w:r>
      <w:r>
        <w:t>stečajnom</w:t>
      </w:r>
      <w:r w:rsidRPr="00BD2D8B">
        <w:t xml:space="preserve"> postupku, kao i nastale troškove prethodnog postupka. Ti troškovi </w:t>
      </w:r>
      <w:r>
        <w:t>se odnose na troškove</w:t>
      </w:r>
      <w:r w:rsidRPr="00BD2D8B">
        <w:t xml:space="preserve"> </w:t>
      </w:r>
      <w:r w:rsidRPr="000A2595">
        <w:t xml:space="preserve">nagrade i naknade troškova stečajnog upravitelja u </w:t>
      </w:r>
      <w:r>
        <w:t>ukupnom iznosu od 7</w:t>
      </w:r>
      <w:r w:rsidRPr="000A2595">
        <w:t>.000,00 kn, trošk</w:t>
      </w:r>
      <w:r>
        <w:t>ove knjigovodstvenih usluga od 1.000,00 do 1.5</w:t>
      </w:r>
      <w:r w:rsidRPr="000A2595">
        <w:t xml:space="preserve">00,00 kn mjesečno, </w:t>
      </w:r>
      <w:r>
        <w:t xml:space="preserve">troškove platnog prometa, telefona, uredske troškove i troškove ostalih administrativnih poslova u iznosu od </w:t>
      </w:r>
      <w:r w:rsidRPr="000A2595">
        <w:t xml:space="preserve">500,00 </w:t>
      </w:r>
      <w:r>
        <w:t xml:space="preserve">do 1.000,00 </w:t>
      </w:r>
      <w:r w:rsidRPr="000A2595">
        <w:t xml:space="preserve">kn mjesečno, a sve to pretpostavljeno na trajanju stečajnog postupka u vremenu od </w:t>
      </w:r>
      <w:r>
        <w:t xml:space="preserve">šest </w:t>
      </w:r>
      <w:r w:rsidRPr="000A2595">
        <w:t>mjeseci</w:t>
      </w:r>
      <w:r>
        <w:t xml:space="preserve">. Pored tih troškova, svakako valja imati na umu i </w:t>
      </w:r>
      <w:r w:rsidRPr="00BD2D8B">
        <w:t>troškove zatvaranja starog i otvaranja novog računa stečajnog dužnika, izrade novog pečata dužnika,</w:t>
      </w:r>
      <w:r>
        <w:t xml:space="preserve"> </w:t>
      </w:r>
      <w:r w:rsidRPr="00BD2D8B">
        <w:t xml:space="preserve">troškove sređivanja arhivske građe dužnika, zatim </w:t>
      </w:r>
      <w:r>
        <w:t xml:space="preserve">eventualne </w:t>
      </w:r>
      <w:r w:rsidRPr="00BD2D8B">
        <w:t xml:space="preserve">troškove pokretanja i vođenja sudskih i drugih postupaka radi naplate potraživanja, </w:t>
      </w:r>
      <w:r>
        <w:t xml:space="preserve">troškove oglašavanja, </w:t>
      </w:r>
      <w:r w:rsidRPr="00BD2D8B">
        <w:t xml:space="preserve">kao i ostale troškove koji se javljaju u gotovo svakom stečajnom postupku. </w:t>
      </w:r>
    </w:p>
    <w:p w:rsidRDefault="00EF5700" w:rsidP="00EF5700" w:rsidR="00EF5700" w:rsidRPr="00BD2D8B">
      <w:pPr>
        <w:jc w:val="both"/>
      </w:pPr>
    </w:p>
    <w:p w:rsidRDefault="00EF5700" w:rsidP="00EF5700" w:rsidR="00EF5700" w:rsidRPr="00BD2D8B">
      <w:pPr>
        <w:ind w:firstLine="708"/>
        <w:jc w:val="both"/>
      </w:pPr>
      <w:r w:rsidRPr="00BD2D8B">
        <w:t xml:space="preserve">S obzirom na navedeno, ovaj sud </w:t>
      </w:r>
      <w:r>
        <w:t xml:space="preserve">smatra kako iznos predujma od </w:t>
      </w:r>
      <w:r w:rsidR="00EA4F07">
        <w:t>15</w:t>
      </w:r>
      <w:r w:rsidRPr="00BD2D8B">
        <w:t xml:space="preserve">.000,00 kn za pokriće troškova stečajnog postupka predstavlja očekivani iznos troškova koji bi mogli nastati </w:t>
      </w:r>
      <w:r w:rsidRPr="00BD2D8B">
        <w:lastRenderedPageBreak/>
        <w:t xml:space="preserve">u slučaju redovitog provođenja stečajnog postupka nad dužnikom, a koji se iz imovine dužnika ne bi mogli podmiriti. </w:t>
      </w:r>
    </w:p>
    <w:p w:rsidRDefault="00EF5700" w:rsidP="00EF5700" w:rsidR="00EF5700">
      <w:pPr>
        <w:jc w:val="both"/>
        <w:rPr>
          <w:szCs w:val="24"/>
        </w:rPr>
      </w:pPr>
    </w:p>
    <w:p w:rsidRDefault="00EF5700" w:rsidP="00EF5700" w:rsidR="00EF5700">
      <w:pPr>
        <w:ind w:firstLine="708"/>
        <w:jc w:val="both"/>
        <w:rPr>
          <w:szCs w:val="24"/>
        </w:rPr>
      </w:pPr>
      <w:r>
        <w:rPr>
          <w:szCs w:val="24"/>
        </w:rPr>
        <w:t>Slijedom svega naprijed navedenog, a temeljem odredbi čl</w:t>
      </w:r>
      <w:r w:rsidR="00916A8C">
        <w:rPr>
          <w:szCs w:val="24"/>
        </w:rPr>
        <w:t>anka</w:t>
      </w:r>
      <w:r>
        <w:rPr>
          <w:szCs w:val="24"/>
        </w:rPr>
        <w:t xml:space="preserve"> 132. st</w:t>
      </w:r>
      <w:r w:rsidR="00916A8C">
        <w:rPr>
          <w:szCs w:val="24"/>
        </w:rPr>
        <w:t>avak</w:t>
      </w:r>
      <w:r>
        <w:rPr>
          <w:szCs w:val="24"/>
        </w:rPr>
        <w:t xml:space="preserve"> 1. i 2. SZ, odlučeno je kao u izreci ovog rješenja. </w:t>
      </w:r>
    </w:p>
    <w:p w:rsidRDefault="00EF5700" w:rsidP="00EF5700" w:rsidR="00EF5700" w:rsidRPr="006A49A6">
      <w:pPr>
        <w:jc w:val="both"/>
      </w:pPr>
    </w:p>
    <w:p w:rsidRDefault="00916A8C" w:rsidP="00EF5700" w:rsidR="00EF5700" w:rsidRPr="009C4FD6">
      <w:pPr>
        <w:jc w:val="center"/>
        <w:rPr>
          <w:szCs w:val="24"/>
        </w:rPr>
      </w:pPr>
      <w:r>
        <w:rPr>
          <w:szCs w:val="24"/>
        </w:rPr>
        <w:t>U Splitu</w:t>
      </w:r>
      <w:r w:rsidR="00A46FEF">
        <w:rPr>
          <w:szCs w:val="24"/>
        </w:rPr>
        <w:t>,</w:t>
      </w:r>
      <w:r>
        <w:rPr>
          <w:szCs w:val="24"/>
        </w:rPr>
        <w:t xml:space="preserve"> </w:t>
      </w:r>
      <w:r w:rsidR="00825570">
        <w:rPr>
          <w:szCs w:val="24"/>
        </w:rPr>
        <w:t>1. veljače 2019</w:t>
      </w:r>
      <w:r w:rsidR="00EF5700">
        <w:rPr>
          <w:szCs w:val="24"/>
        </w:rPr>
        <w:t>.</w:t>
      </w:r>
      <w:r w:rsidR="00EF5700" w:rsidRPr="009C4FD6">
        <w:rPr>
          <w:szCs w:val="24"/>
        </w:rPr>
        <w:t xml:space="preserve"> </w:t>
      </w:r>
    </w:p>
    <w:p w:rsidRDefault="00EF5700" w:rsidP="00EF5700" w:rsidR="00EF5700" w:rsidRPr="00853084">
      <w:pPr>
        <w:ind w:firstLine="708"/>
        <w:jc w:val="both"/>
        <w:rPr>
          <w:sz w:val="16"/>
          <w:szCs w:val="16"/>
        </w:rPr>
      </w:pPr>
    </w:p>
    <w:p w:rsidRDefault="00916A8C" w:rsidP="00EF5700" w:rsidR="00EF5700">
      <w:pPr>
        <w:ind w:firstLine="708" w:left="7080"/>
        <w:rPr>
          <w:szCs w:val="24"/>
        </w:rPr>
      </w:pPr>
      <w:r>
        <w:rPr>
          <w:szCs w:val="24"/>
        </w:rPr>
        <w:t>Sudac</w:t>
      </w:r>
    </w:p>
    <w:p w:rsidRDefault="00916A8C" w:rsidP="00EF5700" w:rsidR="00916A8C">
      <w:pPr>
        <w:ind w:firstLine="708" w:left="7080"/>
        <w:rPr>
          <w:szCs w:val="24"/>
        </w:rPr>
      </w:pPr>
    </w:p>
    <w:p w:rsidRDefault="00EF5700" w:rsidP="00BF04AB" w:rsidR="00EF5700" w:rsidRPr="00765651">
      <w:pPr>
        <w:rPr>
          <w:sz w:val="28"/>
          <w:szCs w:val="28"/>
        </w:rPr>
      </w:pPr>
    </w:p>
    <w:p w:rsidRDefault="00916A8C" w:rsidP="00916A8C" w:rsidR="00DE4869">
      <w:pPr>
        <w:jc w:val="right"/>
      </w:pPr>
      <w:r>
        <w:t>Katarina Mikulić</w:t>
      </w:r>
      <w:r w:rsidR="00DE4869">
        <w:t>,v.r.</w:t>
      </w:r>
    </w:p>
    <w:p w:rsidRDefault="00DE4869" w:rsidP="0071700F" w:rsidR="00DE4869">
      <w:pPr>
        <w:pStyle w:val="Bezproreda"/>
        <w:jc w:val="right"/>
        <w:rPr>
          <w:rFonts w:cs="Times New Roman" w:hAnsi="Times New Roman" w:ascii="Times New Roman"/>
          <w:sz w:val="24"/>
          <w:szCs w:val="24"/>
        </w:rPr>
      </w:pPr>
      <w:r>
        <w:t xml:space="preserve">za </w:t>
      </w:r>
      <w:r>
        <w:rPr>
          <w:rFonts w:cs="Times New Roman" w:hAnsi="Times New Roman" w:ascii="Times New Roman"/>
          <w:sz w:val="24"/>
          <w:szCs w:val="24"/>
        </w:rPr>
        <w:t>točnost otpravka – ovlašteni službenik</w:t>
      </w:r>
    </w:p>
    <w:p w:rsidRDefault="00DE4869" w:rsidP="0071700F" w:rsidR="00DE4869" w:rsidRPr="0085560D">
      <w:pPr>
        <w:pStyle w:val="Bezproreda"/>
        <w:jc w:val="right"/>
        <w:rPr>
          <w:rFonts w:cs="Times New Roman" w:hAnsi="Times New Roman" w:ascii="Times New Roman"/>
          <w:sz w:val="24"/>
          <w:szCs w:val="24"/>
        </w:rPr>
      </w:pPr>
      <w:r>
        <w:rPr>
          <w:rFonts w:cs="Times New Roman" w:hAnsi="Times New Roman" w:ascii="Times New Roman"/>
          <w:sz w:val="24"/>
          <w:szCs w:val="24"/>
        </w:rPr>
        <w:t xml:space="preserve">Ivana Hajder </w:t>
      </w:r>
    </w:p>
    <w:p w:rsidRDefault="00916A8C" w:rsidP="00916A8C" w:rsidR="00EF5700">
      <w:pPr>
        <w:jc w:val="right"/>
      </w:pPr>
      <w:r>
        <w:t xml:space="preserve"> </w:t>
      </w:r>
    </w:p>
    <w:p w:rsidRDefault="00EF5700" w:rsidP="00EF5700" w:rsidR="00EF5700" w:rsidRPr="007B021C">
      <w:pPr>
        <w:rPr>
          <w:sz w:val="16"/>
          <w:szCs w:val="16"/>
        </w:rPr>
      </w:pPr>
    </w:p>
    <w:p w:rsidRDefault="00916A8C" w:rsidP="00EF5700" w:rsidR="00EF5700">
      <w:r>
        <w:t>Pouka o pravnom lijeku</w:t>
      </w:r>
      <w:r w:rsidR="00EF5700">
        <w:t>:</w:t>
      </w:r>
    </w:p>
    <w:p w:rsidRDefault="00EF5700" w:rsidP="00EF5700" w:rsidR="00EF5700">
      <w:pPr>
        <w:jc w:val="both"/>
      </w:pPr>
      <w:r>
        <w:t xml:space="preserve">Protiv ovog rješenja dopuštena je žalba Visokom trgovačkom sudu Republike Hrvatske u Zagrebu. Žalba se podnosi putem ovog suda, pismeno u tri primjerka, u roku od osam dana od dostave rješenja. Dostava ovog rješenja smatra se obavljenom istekom osmog dana od dana njegove objave na mrežnoj stranici e-Oglasna ploča sudova. </w:t>
      </w:r>
    </w:p>
    <w:p w:rsidRDefault="00EF5700" w:rsidP="00EF5700" w:rsidR="00EF5700" w:rsidRPr="00F02A53">
      <w:pPr>
        <w:rPr>
          <w:szCs w:val="24"/>
        </w:rPr>
      </w:pPr>
    </w:p>
    <w:p w:rsidRDefault="00853B3E" w:rsidR="00853B3E"/>
    <w:sectPr w:rsidSect="00010973" w:rsidR="00853B3E">
      <w:headerReference w:type="defaul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10973" w:rsidR="00E73AA6">
      <w:r>
        <w:separator/>
      </w:r>
    </w:p>
  </w:endnote>
  <w:endnote w:id="0" w:type="continuationSeparator">
    <w:p w:rsidRDefault="00010973" w:rsidR="00E73AA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10973" w:rsidR="00E73AA6">
      <w:r>
        <w:separator/>
      </w:r>
    </w:p>
  </w:footnote>
  <w:footnote w:id="0" w:type="continuationSeparator">
    <w:p w:rsidRDefault="00010973" w:rsidR="00E73AA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F5700" w:rsidP="00010973" w:rsidR="0001635B" w:rsidRPr="00010973">
    <w:pPr>
      <w:ind w:firstLine="708" w:left="2832"/>
      <w:jc w:val="center"/>
    </w:pPr>
    <w:r>
      <w:fldChar w:fldCharType="begin"/>
    </w:r>
    <w:r>
      <w:instrText>PAGE   \* MERGEFORMAT</w:instrText>
    </w:r>
    <w:r>
      <w:fldChar w:fldCharType="separate"/>
    </w:r>
    <w:r w:rsidR="00DE4869">
      <w:rPr>
        <w:noProof/>
      </w:rPr>
      <w:t>4</w:t>
    </w:r>
    <w:r>
      <w:fldChar w:fldCharType="end"/>
    </w:r>
    <w:r>
      <w:tab/>
      <w:t xml:space="preserve">   </w:t>
    </w:r>
    <w:r w:rsidR="00916A8C">
      <w:tab/>
    </w:r>
    <w:r w:rsidR="00916A8C">
      <w:tab/>
    </w:r>
    <w:r w:rsidR="00916A8C" w:rsidRPr="001A4844">
      <w:t>Poslovni broj: 4. St-</w:t>
    </w:r>
    <w:r w:rsidR="004D2895">
      <w:t>1090</w:t>
    </w:r>
    <w:r w:rsidR="004C6779">
      <w:t>/2017-</w:t>
    </w:r>
    <w:r w:rsidR="004D2895">
      <w:t>29</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hdrShapeDefaults>
    <o:shapedefaults v:ext="edit" spidmax="614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F5700"/>
    <w:rsid w:val="00010973"/>
    <w:rsid w:val="00066650"/>
    <w:rsid w:val="00085E7C"/>
    <w:rsid w:val="000B4D96"/>
    <w:rsid w:val="000D5416"/>
    <w:rsid w:val="000E6D83"/>
    <w:rsid w:val="00182195"/>
    <w:rsid w:val="0024181F"/>
    <w:rsid w:val="002C285B"/>
    <w:rsid w:val="003C2F22"/>
    <w:rsid w:val="00417EA6"/>
    <w:rsid w:val="004C6779"/>
    <w:rsid w:val="004D2895"/>
    <w:rsid w:val="005C45A2"/>
    <w:rsid w:val="006151F4"/>
    <w:rsid w:val="0062358A"/>
    <w:rsid w:val="00683679"/>
    <w:rsid w:val="0071519E"/>
    <w:rsid w:val="007F7A84"/>
    <w:rsid w:val="00814EDB"/>
    <w:rsid w:val="00815142"/>
    <w:rsid w:val="00825570"/>
    <w:rsid w:val="00853B3E"/>
    <w:rsid w:val="008C0148"/>
    <w:rsid w:val="008D3CAB"/>
    <w:rsid w:val="00916A8C"/>
    <w:rsid w:val="00981D37"/>
    <w:rsid w:val="00A46FEF"/>
    <w:rsid w:val="00A51DE9"/>
    <w:rsid w:val="00A86E26"/>
    <w:rsid w:val="00B7506F"/>
    <w:rsid w:val="00BF04AB"/>
    <w:rsid w:val="00D778AF"/>
    <w:rsid w:val="00D8632A"/>
    <w:rsid w:val="00DD0D50"/>
    <w:rsid w:val="00DE4869"/>
    <w:rsid w:val="00E64732"/>
    <w:rsid w:val="00E73AA6"/>
    <w:rsid w:val="00EA4F07"/>
    <w:rsid w:val="00EB6A52"/>
    <w:rsid w:val="00EC4DB6"/>
    <w:rsid w:val="00EE5B8B"/>
    <w:rsid w:val="00EF5700"/>
    <w:rsid w:val="00F259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F5700"/>
    <w:rPr>
      <w:rFonts w:cs="Times New Roman" w:eastAsia="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EF5700"/>
    <w:pPr>
      <w:tabs>
        <w:tab w:pos="4536" w:val="center"/>
        <w:tab w:pos="9072" w:val="right"/>
      </w:tabs>
    </w:pPr>
  </w:style>
  <w:style w:customStyle="true" w:styleId="ZaglavljeChar" w:type="character">
    <w:name w:val="Zaglavlje Char"/>
    <w:basedOn w:val="Zadanifontodlomka"/>
    <w:link w:val="Zaglavlje"/>
    <w:uiPriority w:val="99"/>
    <w:rsid w:val="00EF5700"/>
    <w:rPr>
      <w:rFonts w:cs="Times New Roman" w:eastAsia="Calibri"/>
    </w:rPr>
  </w:style>
  <w:style w:styleId="Tekstbalonia" w:type="paragraph">
    <w:name w:val="Balloon Text"/>
    <w:basedOn w:val="Normal"/>
    <w:link w:val="TekstbaloniaChar"/>
    <w:uiPriority w:val="99"/>
    <w:semiHidden/>
    <w:unhideWhenUsed/>
    <w:rsid w:val="00EF570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F5700"/>
    <w:rPr>
      <w:rFonts w:cs="Tahoma" w:eastAsia="Calibri" w:hAnsi="Tahoma" w:ascii="Tahoma"/>
      <w:sz w:val="16"/>
      <w:szCs w:val="16"/>
    </w:rPr>
  </w:style>
  <w:style w:styleId="Reetkatablice" w:type="table">
    <w:name w:val="Table Grid"/>
    <w:basedOn w:val="Obinatablica"/>
    <w:uiPriority w:val="59"/>
    <w:rsid w:val="00916A8C"/>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Podnoje" w:type="paragraph">
    <w:name w:val="footer"/>
    <w:basedOn w:val="Normal"/>
    <w:link w:val="PodnojeChar"/>
    <w:uiPriority w:val="99"/>
    <w:unhideWhenUsed/>
    <w:rsid w:val="00916A8C"/>
    <w:pPr>
      <w:tabs>
        <w:tab w:pos="4536" w:val="center"/>
        <w:tab w:pos="9072" w:val="right"/>
      </w:tabs>
    </w:pPr>
  </w:style>
  <w:style w:customStyle="true" w:styleId="PodnojeChar" w:type="character">
    <w:name w:val="Podnožje Char"/>
    <w:basedOn w:val="Zadanifontodlomka"/>
    <w:link w:val="Podnoje"/>
    <w:uiPriority w:val="99"/>
    <w:rsid w:val="00916A8C"/>
    <w:rPr>
      <w:rFonts w:cs="Times New Roman" w:eastAsia="Calibri"/>
    </w:rPr>
  </w:style>
  <w:style w:styleId="Tekstrezerviranogmjesta" w:type="character">
    <w:name w:val="Placeholder Text"/>
    <w:basedOn w:val="Zadanifontodlomka"/>
    <w:uiPriority w:val="99"/>
    <w:semiHidden/>
    <w:rsid w:val="00DE4869"/>
    <w:rPr>
      <w:color w:val="808080"/>
      <w:bdr w:space="0" w:sz="0" w:color="auto" w:val="none"/>
      <w:shd w:fill="auto" w:color="auto" w:val="clear"/>
    </w:rPr>
  </w:style>
  <w:style w:customStyle="true" w:styleId="eSPISCCParagraphDefaultFont" w:type="character">
    <w:name w:val="eSPIS_CC_Paragraph Default Font"/>
    <w:basedOn w:val="Zadanifontodlomka"/>
    <w:rsid w:val="00DE4869"/>
    <w:rPr>
      <w:rFonts w:cs="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DE4869"/>
    <w:rPr>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DE4869"/>
    <w:rPr>
      <w:rFonts w:cs="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DE4869"/>
    <w:rPr>
      <w:rFonts w:cs="Times New Roman" w:hAnsi="Times New Roman" w:ascii="Times New Roman"/>
      <w:sz w:val="24"/>
      <w:szCs w:val="20"/>
      <w:bdr w:space="0" w:sz="0" w:color="auto" w:val="none"/>
      <w:shd w:fill="CCFFCC" w:color="auto" w:val="clear"/>
      <w:lang w:eastAsia="hr-HR" w:val="hr-HR"/>
    </w:rPr>
  </w:style>
  <w:style w:styleId="Bezproreda" w:type="paragraph">
    <w:name w:val="No Spacing"/>
    <w:uiPriority w:val="1"/>
    <w:qFormat/>
    <w:rsid w:val="00DE4869"/>
    <w:rPr>
      <w:rFonts w:hAnsiTheme="minorHAnsi" w:asciiTheme="minorHAnsi"/>
      <w:sz w:val="22"/>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F5700"/>
    <w:rPr>
      <w:rFonts w:cs="Times New Roman" w:eastAsia="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EF5700"/>
    <w:pPr>
      <w:tabs>
        <w:tab w:pos="4536" w:val="center"/>
        <w:tab w:pos="9072" w:val="right"/>
      </w:tabs>
    </w:pPr>
  </w:style>
  <w:style w:customStyle="1" w:styleId="ZaglavljeChar" w:type="character">
    <w:name w:val="Zaglavlje Char"/>
    <w:basedOn w:val="Zadanifontodlomka"/>
    <w:link w:val="Zaglavlje"/>
    <w:uiPriority w:val="99"/>
    <w:rsid w:val="00EF5700"/>
    <w:rPr>
      <w:rFonts w:cs="Times New Roman" w:eastAsia="Calibri"/>
    </w:rPr>
  </w:style>
  <w:style w:styleId="Tekstbalonia" w:type="paragraph">
    <w:name w:val="Balloon Text"/>
    <w:basedOn w:val="Normal"/>
    <w:link w:val="TekstbaloniaChar"/>
    <w:uiPriority w:val="99"/>
    <w:semiHidden/>
    <w:unhideWhenUsed/>
    <w:rsid w:val="00EF5700"/>
    <w:rPr>
      <w:rFonts w:ascii="Tahoma" w:cs="Tahoma" w:hAnsi="Tahoma"/>
      <w:sz w:val="16"/>
      <w:szCs w:val="16"/>
    </w:rPr>
  </w:style>
  <w:style w:customStyle="1" w:styleId="TekstbaloniaChar" w:type="character">
    <w:name w:val="Tekst balončića Char"/>
    <w:basedOn w:val="Zadanifontodlomka"/>
    <w:link w:val="Tekstbalonia"/>
    <w:uiPriority w:val="99"/>
    <w:semiHidden/>
    <w:rsid w:val="00EF5700"/>
    <w:rPr>
      <w:rFonts w:ascii="Tahoma" w:cs="Tahoma" w:eastAsia="Calibri" w:hAnsi="Tahoma"/>
      <w:sz w:val="16"/>
      <w:szCs w:val="16"/>
    </w:rPr>
  </w:style>
  <w:style w:styleId="Reetkatablice" w:type="table">
    <w:name w:val="Table Grid"/>
    <w:basedOn w:val="Obinatablica"/>
    <w:uiPriority w:val="59"/>
    <w:rsid w:val="00916A8C"/>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Podnoje" w:type="paragraph">
    <w:name w:val="footer"/>
    <w:basedOn w:val="Normal"/>
    <w:link w:val="PodnojeChar"/>
    <w:uiPriority w:val="99"/>
    <w:unhideWhenUsed/>
    <w:rsid w:val="00916A8C"/>
    <w:pPr>
      <w:tabs>
        <w:tab w:pos="4536" w:val="center"/>
        <w:tab w:pos="9072" w:val="right"/>
      </w:tabs>
    </w:pPr>
  </w:style>
  <w:style w:customStyle="1" w:styleId="PodnojeChar" w:type="character">
    <w:name w:val="Podnožje Char"/>
    <w:basedOn w:val="Zadanifontodlomka"/>
    <w:link w:val="Podnoje"/>
    <w:uiPriority w:val="99"/>
    <w:rsid w:val="00916A8C"/>
    <w:rPr>
      <w:rFonts w:cs="Times New Roman" w:eastAsia="Calibri"/>
    </w:rPr>
  </w:style>
  <w:style w:styleId="Tekstrezerviranogmjesta" w:type="character">
    <w:name w:val="Placeholder Text"/>
    <w:basedOn w:val="Zadanifontodlomka"/>
    <w:uiPriority w:val="99"/>
    <w:semiHidden/>
    <w:rsid w:val="00DE4869"/>
    <w:rPr>
      <w:color w:val="808080"/>
      <w:bdr w:color="auto" w:space="0" w:sz="0" w:val="none"/>
      <w:shd w:color="auto" w:fill="auto" w:val="clear"/>
    </w:rPr>
  </w:style>
  <w:style w:customStyle="1" w:styleId="eSPISCCParagraphDefaultFont" w:type="character">
    <w:name w:val="eSPIS_CC_Paragraph Default Font"/>
    <w:basedOn w:val="Zadanifontodlomka"/>
    <w:rsid w:val="00DE4869"/>
    <w:rPr>
      <w:rFonts w:ascii="Times New Roman" w:cs="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DE4869"/>
    <w:rPr>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DE4869"/>
    <w:rPr>
      <w:rFonts w:ascii="Times New Roman" w:cs="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DE4869"/>
    <w:rPr>
      <w:rFonts w:ascii="Times New Roman" w:cs="Times New Roman" w:hAnsi="Times New Roman"/>
      <w:sz w:val="24"/>
      <w:szCs w:val="20"/>
      <w:bdr w:color="auto" w:space="0" w:sz="0" w:val="none"/>
      <w:shd w:color="auto" w:fill="CCFFCC" w:val="clear"/>
      <w:lang w:eastAsia="hr-HR" w:val="hr-HR"/>
    </w:rPr>
  </w:style>
  <w:style w:styleId="Bezproreda" w:type="paragraph">
    <w:name w:val="No Spacing"/>
    <w:uiPriority w:val="1"/>
    <w:qFormat/>
    <w:rsid w:val="00DE4869"/>
    <w:rPr>
      <w:rFonts w:asciiTheme="minorHAnsi" w:hAnsiTheme="minorHAnsi"/>
      <w:sz w:val="22"/>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 veljače 2019.</izvorni_sadrzaj>
    <derivirana_varijabla naziv="DomainObject.DatumDonosenjaOdluke_1">1.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1090</izvorni_sadrzaj>
    <derivirana_varijabla naziv="DomainObject.Predmet.Broj_1">1090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prosinca 2017.</izvorni_sadrzaj>
    <derivirana_varijabla naziv="DomainObject.Predmet.DatumOsnivanja_1">4.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St-1090/2017</izvorni_sadrzaj>
    <derivirana_varijabla naziv="DomainObject.Predmet.OznakaBroj_1">St-1090/2017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LELAS SISTEMI društvo s ograničenom odgovornošću, za trgovinu i usluge, turistička agencija</izvorni_sadrzaj>
    <derivirana_varijabla naziv="DomainObject.Predmet.ProtustrankaFormated_1">  LELAS SISTEMI društvo s ograničenom odgovornošću, za trgovinu i usluge, turistička agencija</derivirana_varijabla>
  </DomainObject.Predmet.ProtustrankaFormated>
  <DomainObject.Predmet.ProtustrankaFormatedOIB>
    <izvorni_sadrzaj>  LELAS SISTEMI društvo s ograničenom odgovornošću, za trgovinu i usluge, turistička agencija, OIB 33281436868</izvorni_sadrzaj>
    <derivirana_varijabla naziv="DomainObject.Predmet.ProtustrankaFormatedOIB_1">  LELAS SISTEMI društvo s ograničenom odgovornošću, za trgovinu i usluge, turistička agencija, OIB 33281436868</derivirana_varijabla>
  </DomainObject.Predmet.ProtustrankaFormatedOIB>
  <DomainObject.Predmet.ProtustrankaFormatedWithAdress>
    <izvorni_sadrzaj> LELAS SISTEMI društvo s ograničenom odgovornošću, za trgovinu i usluge, turistička agencija, Vukovarska cesta 4, 21310 Omiš</izvorni_sadrzaj>
    <derivirana_varijabla naziv="DomainObject.Predmet.ProtustrankaFormatedWithAdress_1"> LELAS SISTEMI društvo s ograničenom odgovornošću, za trgovinu i usluge, turistička agencija, Vukovarska cesta 4, 21310 Omiš</derivirana_varijabla>
  </DomainObject.Predmet.ProtustrankaFormatedWithAdress>
  <DomainObject.Predmet.ProtustrankaFormatedWithAdressOIB>
    <izvorni_sadrzaj> LELAS SISTEMI društvo s ograničenom odgovornošću, za trgovinu i usluge, turistička agencija, OIB 33281436868, Vukovarska cesta 4, 21310 Omiš</izvorni_sadrzaj>
    <derivirana_varijabla naziv="DomainObject.Predmet.ProtustrankaFormatedWithAdressOIB_1"> LELAS SISTEMI društvo s ograničenom odgovornošću, za trgovinu i usluge, turistička agencija, OIB 33281436868, Vukovarska cesta 4, 21310 Omiš</derivirana_varijabla>
  </DomainObject.Predmet.ProtustrankaFormatedWithAdressOIB>
  <DomainObject.Predmet.ProtustrankaWithAdress>
    <izvorni_sadrzaj>LELAS SISTEMI društvo s ograničenom odgovornošću, za trgovinu i usluge, turistička agencija Vukovarska cesta 4, 21310 Omiš</izvorni_sadrzaj>
    <derivirana_varijabla naziv="DomainObject.Predmet.ProtustrankaWithAdress_1">LELAS SISTEMI društvo s ograničenom odgovornošću, za trgovinu i usluge, turistička agencija Vukovarska cesta 4, 21310 Omiš</derivirana_varijabla>
  </DomainObject.Predmet.ProtustrankaWithAdress>
  <DomainObject.Predmet.ProtustrankaWithAdressOIB>
    <izvorni_sadrzaj>LELAS SISTEMI društvo s ograničenom odgovornošću, za trgovinu i usluge, turistička agencija, OIB 33281436868, Vukovarska cesta 4, 21310 Omiš</izvorni_sadrzaj>
    <derivirana_varijabla naziv="DomainObject.Predmet.ProtustrankaWithAdressOIB_1">LELAS SISTEMI društvo s ograničenom odgovornošću, za trgovinu i usluge, turistička agencija, OIB 33281436868, Vukovarska cesta 4, 21310 Omiš</derivirana_varijabla>
  </DomainObject.Predmet.ProtustrankaWithAdressOIB>
  <DomainObject.Predmet.ProtustrankaNazivFormated>
    <izvorni_sadrzaj>LELAS SISTEMI društvo s ograničenom odgovornošću, za trgovinu i usluge, turistička agencija</izvorni_sadrzaj>
    <derivirana_varijabla naziv="DomainObject.Predmet.ProtustrankaNazivFormated_1">LELAS SISTEMI društvo s ograničenom odgovornošću, za trgovinu i usluge, turistička agencija</derivirana_varijabla>
  </DomainObject.Predmet.ProtustrankaNazivFormated>
  <DomainObject.Predmet.ProtustrankaNazivFormatedOIB>
    <izvorni_sadrzaj>LELAS SISTEMI društvo s ograničenom odgovornošću, za trgovinu i usluge, turistička agencija, OIB 33281436868</izvorni_sadrzaj>
    <derivirana_varijabla naziv="DomainObject.Predmet.ProtustrankaNazivFormatedOIB_1">LELAS SISTEMI društvo s ograničenom odgovornošću, za trgovinu i usluge, turistička agencija, OIB 33281436868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zastupanog po punomoćniku Županijsko državno odvjetništvo</izvorni_sadrzaj>
    <derivirana_varijabla naziv="DomainObject.Predmet.StrankaFormated_1">  RH, Ministarstvo financija zastupanog po punomoćniku Županijsko državno odvjetništvo</derivirana_varijabla>
  </DomainObject.Predmet.StrankaFormated>
  <DomainObject.Predmet.StrankaFormatedOIB>
    <izvorni_sadrzaj>  RH, Ministarstvo financija, OIB 18683136487 zastupanog po punomoćniku Županijsko državno odvjetništvo</izvorni_sadrzaj>
    <derivirana_varijabla naziv="DomainObject.Predmet.StrankaFormatedOIB_1">  RH, Ministarstvo financija, OIB 18683136487 zastupanog po punomoćniku Županijsko državno odvjetništvo</derivirana_varijabla>
  </DomainObject.Predmet.StrankaFormatedOIB>
  <DomainObject.Predmet.StrankaFormatedWithAdress>
    <izvorni_sadrzaj> RH, Ministarstvo financija zastupanog po punomoćniku Županijsko državno odvjetništvo</izvorni_sadrzaj>
    <derivirana_varijabla naziv="DomainObject.Predmet.StrankaFormatedWithAdress_1"> RH, Ministarstvo financija zastupanog po punomoćniku Županijsko državno odvjetništvo</derivirana_varijabla>
  </DomainObject.Predmet.StrankaFormatedWithAdress>
  <DomainObject.Predmet.StrankaFormatedWithAdressOIB>
    <izvorni_sadrzaj> RH, Ministarstvo financija, OIB 18683136487 zastupanog po punomoćniku Županijsko državno odvjetništvo</izvorni_sadrzaj>
    <derivirana_varijabla naziv="DomainObject.Predmet.StrankaFormatedWithAdressOIB_1"> RH, Ministarstvo financija, OIB 18683136487 zastupanog po punomoćniku Županijsko državno odvjetništvo</derivirana_varijabla>
  </DomainObject.Predmet.StrankaFormatedWithAdressOIB>
  <DomainObject.Predmet.StrankaWithAdress>
    <izvorni_sadrzaj>RH, Ministarstvo financija </izvorni_sadrzaj>
    <derivirana_varijabla naziv="DomainObject.Predmet.StrankaWithAdress_1">RH, Ministarstvo financija </derivirana_varijabla>
  </DomainObject.Predmet.StrankaWithAdress>
  <DomainObject.Predmet.StrankaWithAdressOIB>
    <izvorni_sadrzaj>RH, Ministarstvo financija, OIB 18683136487</izvorni_sadrzaj>
    <derivirana_varijabla naziv="DomainObject.Predmet.StrankaWithAdressOIB_1">RH, Ministarstvo financija, OIB 18683136487</derivirana_varijabla>
  </DomainObject.Predmet.StrankaWithAdressOIB>
  <DomainObject.Predmet.StrankaNazivFormated>
    <izvorni_sadrzaj>RH, Ministarstvo financija</izvorni_sadrzaj>
    <derivirana_varijabla naziv="DomainObject.Predmet.StrankaNazivFormated_1">RH, Ministarstvo financija</derivirana_varijabla>
  </DomainObject.Predmet.StrankaNazivFormated>
  <DomainObject.Predmet.StrankaNazivFormatedOIB>
    <izvorni_sadrzaj>RH, Ministarstvo financija, OIB 18683136487</izvorni_sadrzaj>
    <derivirana_varijabla naziv="DomainObject.Predmet.StrankaNazivFormatedOIB_1">RH, Ministarstvo financija,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RH, Ministarstvo financija zastupanog po punomoćniku Županijsko državno odvjetništvo</item>
    </izvorni_sadrzaj>
    <derivirana_varijabla naziv="DomainObject.Predmet.StrankaListFormated_1">
      <item>RH, Ministarstvo financija zastupanog po punomoćniku Županijsko državno odvjetništvo</item>
    </derivirana_varijabla>
  </DomainObject.Predmet.StrankaListFormated>
  <DomainObject.Predmet.StrankaListFormatedOIB>
    <izvorni_sadrzaj>
      <item>RH, Ministarstvo financija, OIB 18683136487 zastupanog po punomoćniku Županijsko državno odvjetništvo</item>
    </izvorni_sadrzaj>
    <derivirana_varijabla naziv="DomainObject.Predmet.StrankaListFormatedOIB_1">
      <item>RH, Ministarstvo financija, OIB 18683136487 zastupanog po punomoćniku Županijsko državno odvjetništvo</item>
    </derivirana_varijabla>
  </DomainObject.Predmet.StrankaListFormatedOIB>
  <DomainObject.Predmet.StrankaListFormatedWithAdress>
    <izvorni_sadrzaj>
      <item>RH, Ministarstvo financija zastupanog po punomoćniku Županijsko državno odvjetništvo</item>
    </izvorni_sadrzaj>
    <derivirana_varijabla naziv="DomainObject.Predmet.StrankaListFormatedWithAdress_1">
      <item>RH, Ministarstvo financija zastupanog po punomoćniku Županijsko državno odvjetništvo</item>
    </derivirana_varijabla>
  </DomainObject.Predmet.StrankaListFormatedWithAdress>
  <DomainObject.Predmet.StrankaListFormatedWithAdressOIB>
    <izvorni_sadrzaj>
      <item>RH, Ministarstvo financija, OIB 18683136487 zastupanog po punomoćniku Županijsko državno odvjetništvo</item>
    </izvorni_sadrzaj>
    <derivirana_varijabla naziv="DomainObject.Predmet.StrankaListFormatedWithAdressOIB_1">
      <item>RH, Ministarstvo financija, OIB 18683136487 zastupanog po punomoćniku Županijsko državno odvjetništvo</item>
    </derivirana_varijabla>
  </DomainObject.Predmet.StrankaListFormatedWithAdressOIB>
  <DomainObject.Predmet.StrankaListNazivFormated>
    <izvorni_sadrzaj>
      <item>RH, Ministarstvo financija</item>
    </izvorni_sadrzaj>
    <derivirana_varijabla naziv="DomainObject.Predmet.StrankaListNazivFormated_1">
      <item>RH, Ministarstvo financija</item>
    </derivirana_varijabla>
  </DomainObject.Predmet.StrankaListNazivFormated>
  <DomainObject.Predmet.StrankaListNazivFormatedOIB>
    <izvorni_sadrzaj>
      <item>RH, Ministarstvo financija, OIB 18683136487</item>
    </izvorni_sadrzaj>
    <derivirana_varijabla naziv="DomainObject.Predmet.StrankaListNazivFormatedOIB_1">
      <item>RH, Ministarstvo financija, OIB 18683136487</item>
    </derivirana_varijabla>
  </DomainObject.Predmet.StrankaListNazivFormatedOIB>
  <DomainObject.Predmet.ProtuStrankaListFormated>
    <izvorni_sadrzaj>
      <item>LELAS SISTEMI društvo s ograničenom odgovornošću, za trgovinu i usluge, turistička agencija</item>
    </izvorni_sadrzaj>
    <derivirana_varijabla naziv="DomainObject.Predmet.ProtuStrankaListFormated_1">
      <item>LELAS SISTEMI društvo s ograničenom odgovornošću, za trgovinu i usluge, turistička agencija</item>
    </derivirana_varijabla>
  </DomainObject.Predmet.ProtuStrankaListFormated>
  <DomainObject.Predmet.ProtuStrankaListFormatedOIB>
    <izvorni_sadrzaj>
      <item>LELAS SISTEMI društvo s ograničenom odgovornošću, za trgovinu i usluge, turistička agencija, OIB 33281436868</item>
    </izvorni_sadrzaj>
    <derivirana_varijabla naziv="DomainObject.Predmet.ProtuStrankaListFormatedOIB_1">
      <item>LELAS SISTEMI društvo s ograničenom odgovornošću, za trgovinu i usluge, turistička agencija, OIB 33281436868</item>
    </derivirana_varijabla>
  </DomainObject.Predmet.ProtuStrankaListFormatedOIB>
  <DomainObject.Predmet.ProtuStrankaListFormatedWithAdress>
    <izvorni_sadrzaj>
      <item>LELAS SISTEMI društvo s ograničenom odgovornošću, za trgovinu i usluge, turistička agencija, Vukovarska cesta 4, 21310 Omiš</item>
    </izvorni_sadrzaj>
    <derivirana_varijabla naziv="DomainObject.Predmet.ProtuStrankaListFormatedWithAdress_1">
      <item>LELAS SISTEMI društvo s ograničenom odgovornošću, za trgovinu i usluge, turistička agencija, Vukovarska cesta 4, 21310 Omiš</item>
    </derivirana_varijabla>
  </DomainObject.Predmet.ProtuStrankaListFormatedWithAdress>
  <DomainObject.Predmet.ProtuStrankaListFormatedWithAdressOIB>
    <izvorni_sadrzaj>
      <item>LELAS SISTEMI društvo s ograničenom odgovornošću, za trgovinu i usluge, turistička agencija, OIB 33281436868, Vukovarska cesta 4, 21310 Omiš</item>
    </izvorni_sadrzaj>
    <derivirana_varijabla naziv="DomainObject.Predmet.ProtuStrankaListFormatedWithAdressOIB_1">
      <item>LELAS SISTEMI društvo s ograničenom odgovornošću, za trgovinu i usluge, turistička agencija, OIB 33281436868, Vukovarska cesta 4, 21310 Omiš</item>
    </derivirana_varijabla>
  </DomainObject.Predmet.ProtuStrankaListFormatedWithAdressOIB>
  <DomainObject.Predmet.ProtuStrankaListNazivFormated>
    <izvorni_sadrzaj>
      <item>LELAS SISTEMI društvo s ograničenom odgovornošću, za trgovinu i usluge, turistička agencija</item>
    </izvorni_sadrzaj>
    <derivirana_varijabla naziv="DomainObject.Predmet.ProtuStrankaListNazivFormated_1">
      <item>LELAS SISTEMI društvo s ograničenom odgovornošću, za trgovinu i usluge, turistička agencija</item>
    </derivirana_varijabla>
  </DomainObject.Predmet.ProtuStrankaListNazivFormated>
  <DomainObject.Predmet.ProtuStrankaListNazivFormatedOIB>
    <izvorni_sadrzaj>
      <item>LELAS SISTEMI društvo s ograničenom odgovornošću, za trgovinu i usluge, turistička agencija, OIB 33281436868</item>
    </izvorni_sadrzaj>
    <derivirana_varijabla naziv="DomainObject.Predmet.ProtuStrankaListNazivFormatedOIB_1">
      <item>LELAS SISTEMI društvo s ograničenom odgovornošću, za trgovinu i usluge, turistička agencija, OIB 33281436868</item>
    </derivirana_varijabla>
  </DomainObject.Predmet.ProtuStrankaListNazivFormatedOIB>
  <DomainObject.Predmet.OstaliListFormated>
    <izvorni_sadrzaj>
      <item>Županijsko državno odvjetništvo punomoćnik sudionika u postupku RH, Ministarstvo financija</item>
      <item>Ivana Lelas</item>
    </izvorni_sadrzaj>
    <derivirana_varijabla naziv="DomainObject.Predmet.OstaliListFormated_1">
      <item>Županijsko državno odvjetništvo punomoćnik sudionika u postupku RH, Ministarstvo financija</item>
      <item>Ivana Lelas</item>
    </derivirana_varijabla>
  </DomainObject.Predmet.OstaliListFormated>
  <DomainObject.Predmet.OstaliListFormatedOIB>
    <izvorni_sadrzaj>
      <item>Županijsko državno odvjetništvo, OIB 70793241859 punomoćnik sudionika u postupku RH, Ministarstvo financija</item>
      <item>Ivana Lelas, OIB 51100012321</item>
    </izvorni_sadrzaj>
    <derivirana_varijabla naziv="DomainObject.Predmet.OstaliListFormatedOIB_1">
      <item>Županijsko državno odvjetništvo, OIB 70793241859 punomoćnik sudionika u postupku RH, Ministarstvo financija</item>
      <item>Ivana Lelas, OIB 51100012321</item>
    </derivirana_varijabla>
  </DomainObject.Predmet.OstaliListFormatedOIB>
  <DomainObject.Predmet.OstaliListFormatedWithAdress>
    <izvorni_sadrzaj>
      <item>Županijsko državno odvjetništvo, Gundulićeva 29a, 21000 Split punomoćnik sudionika u postupku RH, Ministarstvo financija</item>
      <item>Ivana Lelas, Vukovarska Cesta 4, 21310 Omiš</item>
    </izvorni_sadrzaj>
    <derivirana_varijabla naziv="DomainObject.Predmet.OstaliListFormatedWithAdress_1">
      <item>Županijsko državno odvjetništvo, Gundulićeva 29a, 21000 Split punomoćnik sudionika u postupku RH, Ministarstvo financija</item>
      <item>Ivana Lelas, Vukovarska Cesta 4, 21310 Omiš</item>
    </derivirana_varijabla>
  </DomainObject.Predmet.OstaliListFormatedWithAdress>
  <DomainObject.Predmet.OstaliListFormatedWithAdressOIB>
    <izvorni_sadrzaj>
      <item>Županijsko državno odvjetništvo, OIB 70793241859, Gundulićeva 29a, 21000 Split punomoćnik sudionika u postupku RH, Ministarstvo financija</item>
      <item>Ivana Lelas, OIB 51100012321, Vukovarska Cesta 4, 21310 Omiš</item>
    </izvorni_sadrzaj>
    <derivirana_varijabla naziv="DomainObject.Predmet.OstaliListFormatedWithAdressOIB_1">
      <item>Županijsko državno odvjetništvo, OIB 70793241859, Gundulićeva 29a, 21000 Split punomoćnik sudionika u postupku RH, Ministarstvo financija</item>
      <item>Ivana Lelas, OIB 51100012321, Vukovarska Cesta 4, 21310 Omiš</item>
    </derivirana_varijabla>
  </DomainObject.Predmet.OstaliListFormatedWithAdressOIB>
  <DomainObject.Predmet.OstaliListNazivFormated>
    <izvorni_sadrzaj>
      <item>Županijsko državno odvjetništvo</item>
      <item>Ivana Lelas</item>
    </izvorni_sadrzaj>
    <derivirana_varijabla naziv="DomainObject.Predmet.OstaliListNazivFormated_1">
      <item>Županijsko državno odvjetništvo</item>
      <item>Ivana Lelas</item>
    </derivirana_varijabla>
  </DomainObject.Predmet.OstaliListNazivFormated>
  <DomainObject.Predmet.OstaliListNazivFormatedOIB>
    <izvorni_sadrzaj>
      <item>Županijsko državno odvjetništvo, OIB 70793241859</item>
      <item>Ivana Lelas, OIB 51100012321</item>
    </izvorni_sadrzaj>
    <derivirana_varijabla naziv="DomainObject.Predmet.OstaliListNazivFormatedOIB_1">
      <item>Županijsko državno odvjetništvo, OIB 70793241859</item>
      <item>Ivana Lelas, OIB 51100012321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veljače 2019.</izvorni_sadrzaj>
    <derivirana_varijabla naziv="DomainObject.Datum_1">1. veljače 2019.</derivirana_varijabla>
  </DomainObject.Datum>
  <DomainObject.PoslovniBrojDokumenta>
    <izvorni_sadrzaj/>
    <derivirana_varijabla naziv="DomainObject.PoslovniBrojDokumenta_1"/>
  </DomainObject.PoslovniBrojDokumenta>
  <DomainObject.Predmet.StrankaIDrugi>
    <izvorni_sadrzaj>RH, Ministarstvo financija</izvorni_sadrzaj>
    <derivirana_varijabla naziv="DomainObject.Predmet.StrankaIDrugi_1">RH, Ministarstvo financija</derivirana_varijabla>
  </DomainObject.Predmet.StrankaIDrugi>
  <DomainObject.Predmet.ProtustrankaIDrugi>
    <izvorni_sadrzaj>LELAS SISTEMI društvo s ograničenom odgovornošću, za trgovinu i usluge, turistička agencija</izvorni_sadrzaj>
    <derivirana_varijabla naziv="DomainObject.Predmet.ProtustrankaIDrugi_1">LELAS SISTEMI društvo s ograničenom odgovornošću, za trgovinu i usluge, turistička agencija</derivirana_varijabla>
  </DomainObject.Predmet.ProtustrankaIDrugi>
  <DomainObject.Predmet.StrankaIDrugiAdressOIB>
    <izvorni_sadrzaj>RH, Ministarstvo financija, OIB 18683136487</izvorni_sadrzaj>
    <derivirana_varijabla naziv="DomainObject.Predmet.StrankaIDrugiAdressOIB_1">RH, Ministarstvo financija, OIB 18683136487</derivirana_varijabla>
  </DomainObject.Predmet.StrankaIDrugiAdressOIB>
  <DomainObject.Predmet.ProtustrankaIDrugiAdressOIB>
    <izvorni_sadrzaj>LELAS SISTEMI društvo s ograničenom odgovornošću, za trgovinu i usluge, turistička agencija, OIB 33281436868, Vukovarska cesta 4, 21310 Omiš</izvorni_sadrzaj>
    <derivirana_varijabla naziv="DomainObject.Predmet.ProtustrankaIDrugiAdressOIB_1">LELAS SISTEMI društvo s ograničenom odgovornošću, za trgovinu i usluge, turistička agencija, OIB 33281436868, Vukovarska cesta 4, 21310 Omiš</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LELAS SISTEMI društvo s ograničenom odgovornošću, za trgovinu i usluge, turistička agencija</item>
      <item>RH, Ministarstvo financija</item>
      <item>Županijsko državno odvjetništvo</item>
      <item>Ivana Lelas</item>
    </izvorni_sadrzaj>
    <derivirana_varijabla naziv="DomainObject.Predmet.SudioniciListNaziv_1">
      <item>LELAS SISTEMI društvo s ograničenom odgovornošću, za trgovinu i usluge, turistička agencija</item>
      <item>RH, Ministarstvo financija</item>
      <item>Županijsko državno odvjetništvo</item>
      <item>Ivana Lelas</item>
    </derivirana_varijabla>
  </DomainObject.Predmet.SudioniciListNaziv>
  <DomainObject.Predmet.SudioniciListAdressOIB>
    <izvorni_sadrzaj>
      <item>LELAS SISTEMI društvo s ograničenom odgovornošću, za trgovinu i usluge, turistička agencija, OIB 33281436868, Vukovarska cesta 4,21310 Omiš</item>
      <item>RH, Ministarstvo financija, OIB 18683136487</item>
      <item>Županijsko državno odvjetništvo, OIB 70793241859, Gundulićeva 29a,21000 Split</item>
      <item>Ivana Lelas, OIB 51100012321, Vukovarska Cesta 4,21310 Omiš</item>
    </izvorni_sadrzaj>
    <derivirana_varijabla naziv="DomainObject.Predmet.SudioniciListAdressOIB_1">
      <item>LELAS SISTEMI društvo s ograničenom odgovornošću, za trgovinu i usluge, turistička agencija, OIB 33281436868, Vukovarska cesta 4,21310 Omiš</item>
      <item>RH, Ministarstvo financija, OIB 18683136487</item>
      <item>Županijsko državno odvjetništvo, OIB 70793241859, Gundulićeva 29a,21000 Split</item>
      <item>Ivana Lelas, OIB 51100012321, Vukovarska Cesta 4,21310 Omiš</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33281436868</item>
      <item>, OIB 18683136487</item>
      <item>, OIB 70793241859</item>
      <item>, OIB 51100012321</item>
    </izvorni_sadrzaj>
    <derivirana_varijabla naziv="DomainObject.Predmet.SudioniciListNazivOIB_1">
      <item>, OIB 33281436868</item>
      <item>, OIB 18683136487</item>
      <item>, OIB 70793241859</item>
      <item>, OIB 51100012321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 veljače 2019.</izvorni_sadrzaj>
    <derivirana_varijabla naziv="DomainObject.Predmet.DatumZadnjeOdrzaneSudskeRadnje_1">1. veljače 2019.</derivirana_varijabla>
  </DomainObject.Predmet.DatumZadnjeOdrzaneSudskeRadnje>
  <DomainObject.PredzadnjaOdlukaIzPredmeta.DatumDonosenjaOdluke>
    <izvorni_sadrzaj>30. listopada 2018.</izvorni_sadrzaj>
    <derivirana_varijabla naziv="DomainObject.PredzadnjaOdlukaIzPredmeta.DatumDonosenjaOdluke_1">30. listopada 2018.</derivirana_varijabla>
  </DomainObject.PredzadnjaOdlukaIzPredmeta.DatumDonosenjaOdluke>
  <DomainObject.PredzadnjaOdlukaIzPredmeta.Oznaka>
    <izvorni_sadrzaj>St-1090/2017-16</izvorni_sadrzaj>
    <derivirana_varijabla naziv="DomainObject.PredzadnjaOdlukaIzPredmeta.Oznaka_1">St-1090/2017-16</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1500</properties:Words>
  <properties:Characters>8512</properties:Characters>
  <properties:Lines>168</properties:Lines>
  <properties:Paragraphs>37</properties:Paragraphs>
  <properties:TotalTime>68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10005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2018-09-18T09:38:00Z</dcterms:created>
  <dc:creator>Katarina Mikulić</dc:creator>
  <cp:lastModifiedBy>Katarina Mikulić</cp:lastModifiedBy>
  <cp:lastPrinted>2019-02-01T10:57:00Z</cp:lastPrinted>
  <dcterms:modified xmlns:xsi="http://www.w3.org/2001/XMLSchema-instance" xsi:type="dcterms:W3CDTF">2019-02-01T10:58:00Z</dcterms:modified>
  <cp:revision>19</cp:revision>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(Rješenje o pozivanju vjerovnika na uplatu predujma.docx)</vt:lpwstr>
  </prop:property>
  <prop:property name="CC_coloring" pid="4" fmtid="{D5CDD505-2E9C-101B-9397-08002B2CF9AE}">
    <vt:bool>false</vt:bool>
  </prop:property>
  <prop:property name="BrojStranica" pid="5" fmtid="{D5CDD505-2E9C-101B-9397-08002B2CF9AE}">
    <vt:i4>4</vt:i4>
  </prop:property>
</prop:Properties>
</file>