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68a1b" w14:paraId="0c68a1b" w:rsidRDefault="00B949FD" w:rsidP="00F973DB" w:rsidR="002453A0" w:rsidRPr="00E56729">
      <w:pPr>
        <w15:collapsed w:val="false"/>
        <w:rPr>
          <w:bCs/>
          <w:sz w:val="24"/>
          <w:szCs w:val="24"/>
        </w:rPr>
      </w:pPr>
      <w:bookmarkStart w:name="_GoBack" w:id="0"/>
      <w:bookmarkEnd w:id="0"/>
      <w:r w:rsidRPr="00E56729">
        <w:rPr>
          <w:bCs/>
          <w:sz w:val="24"/>
          <w:szCs w:val="24"/>
        </w:rPr>
        <w:t xml:space="preserve">    REPUBLIKA HRVATSKA</w:t>
      </w:r>
    </w:p>
    <w:p w:rsidRDefault="00B949FD" w:rsidP="00F973DB" w:rsidR="00B949FD" w:rsidRPr="00E56729">
      <w:pPr>
        <w:rPr>
          <w:bCs/>
          <w:sz w:val="24"/>
          <w:szCs w:val="24"/>
        </w:rPr>
      </w:pPr>
      <w:r w:rsidRPr="00E56729">
        <w:rPr>
          <w:bCs/>
          <w:sz w:val="24"/>
          <w:szCs w:val="24"/>
        </w:rPr>
        <w:t>TRGOVAČKI SUD U ZAGREBU</w:t>
      </w:r>
    </w:p>
    <w:p w:rsidRDefault="00B949FD" w:rsidP="00F973DB" w:rsidR="00B949FD" w:rsidRPr="00E56729">
      <w:pPr>
        <w:rPr>
          <w:bCs/>
          <w:sz w:val="24"/>
          <w:szCs w:val="24"/>
        </w:rPr>
      </w:pPr>
      <w:r w:rsidRPr="00E56729">
        <w:rPr>
          <w:bCs/>
          <w:sz w:val="24"/>
          <w:szCs w:val="24"/>
        </w:rPr>
        <w:t xml:space="preserve">         Zagreb, Amruševa 2/II</w:t>
      </w:r>
    </w:p>
    <w:p w:rsidRDefault="00B949FD" w:rsidP="00F973DB" w:rsidR="00B949FD" w:rsidRPr="00E56729">
      <w:pPr>
        <w:rPr>
          <w:bCs/>
          <w:sz w:val="24"/>
          <w:szCs w:val="24"/>
        </w:rPr>
      </w:pPr>
    </w:p>
    <w:p w:rsidRDefault="00885290" w:rsidP="00885290" w:rsidR="003D68AF" w:rsidRPr="00E56729">
      <w:pPr>
        <w:jc w:val="center"/>
        <w:rPr>
          <w:sz w:val="24"/>
          <w:szCs w:val="24"/>
        </w:rPr>
      </w:pPr>
      <w:r w:rsidRPr="00E56729">
        <w:rPr>
          <w:sz w:val="24"/>
          <w:szCs w:val="24"/>
        </w:rPr>
        <w:t>R E P U B L I K A  H R V A T S K A</w:t>
      </w:r>
    </w:p>
    <w:p w:rsidRDefault="003B1AD7" w:rsidP="00885290" w:rsidR="003B1AD7" w:rsidRPr="00E56729">
      <w:pPr>
        <w:jc w:val="center"/>
        <w:rPr>
          <w:sz w:val="24"/>
          <w:szCs w:val="24"/>
        </w:rPr>
      </w:pPr>
    </w:p>
    <w:p w:rsidRDefault="003D68AF" w:rsidP="00F973DB" w:rsidR="003D68AF" w:rsidRPr="00E56729">
      <w:pPr>
        <w:jc w:val="center"/>
        <w:rPr>
          <w:sz w:val="24"/>
          <w:szCs w:val="24"/>
        </w:rPr>
      </w:pPr>
      <w:r w:rsidRPr="00E56729">
        <w:rPr>
          <w:sz w:val="24"/>
          <w:szCs w:val="24"/>
        </w:rPr>
        <w:t>R J E Š E N J E</w:t>
      </w:r>
    </w:p>
    <w:p w:rsidRDefault="003D68AF" w:rsidP="00F973DB" w:rsidR="003D68AF" w:rsidRPr="00E56729">
      <w:pPr>
        <w:rPr>
          <w:sz w:val="24"/>
          <w:szCs w:val="24"/>
        </w:rPr>
      </w:pPr>
    </w:p>
    <w:p w:rsidRDefault="00683ABF" w:rsidP="00683ABF" w:rsidR="00683ABF" w:rsidRPr="00683ABF">
      <w:pPr>
        <w:tabs>
          <w:tab w:pos="2977" w:val="left"/>
        </w:tabs>
        <w:ind w:firstLine="720"/>
        <w:jc w:val="both"/>
        <w:rPr>
          <w:sz w:val="24"/>
          <w:szCs w:val="24"/>
        </w:rPr>
      </w:pPr>
      <w:r w:rsidRPr="00683ABF">
        <w:rPr>
          <w:sz w:val="24"/>
          <w:szCs w:val="24"/>
        </w:rPr>
        <w:t xml:space="preserve">Trgovački sud u Zagrebu, po sucu Nikolini Dorić Hadžisejdić, </w:t>
      </w:r>
      <w:r w:rsidRPr="00683ABF">
        <w:rPr>
          <w:sz w:val="24"/>
          <w:szCs w:val="24"/>
          <w:lang w:val="pt-BR"/>
        </w:rPr>
        <w:t>u stečajnom predmetu u povodu prijedloga predlagatelja</w:t>
      </w:r>
      <w:r w:rsidRPr="00683ABF">
        <w:rPr>
          <w:sz w:val="24"/>
          <w:szCs w:val="24"/>
        </w:rPr>
        <w:t xml:space="preserve"> </w:t>
      </w:r>
      <w:r w:rsidRPr="00683ABF">
        <w:rPr>
          <w:sz w:val="24"/>
          <w:szCs w:val="24"/>
          <w:lang w:val="pt-BR"/>
        </w:rPr>
        <w:t xml:space="preserve">FINANCIJSKA AGENCIJA, RC Zagreb, </w:t>
      </w:r>
      <w:r w:rsidRPr="00683ABF">
        <w:rPr>
          <w:sz w:val="24"/>
          <w:szCs w:val="24"/>
        </w:rPr>
        <w:t>Podružnica Zagreb, Trg svibanjskih žrtava 1995. 1, OIB: 85821130368,</w:t>
      </w:r>
      <w:r w:rsidRPr="00683ABF">
        <w:rPr>
          <w:sz w:val="24"/>
          <w:szCs w:val="24"/>
          <w:lang w:val="pt-BR"/>
        </w:rPr>
        <w:t xml:space="preserve"> za otvaranje stečajnog postupka nad dužnikom </w:t>
      </w:r>
      <w:r w:rsidR="00E4593E" w:rsidRPr="007431AB">
        <w:rPr>
          <w:sz w:val="24"/>
          <w:szCs w:val="24"/>
        </w:rPr>
        <w:t>LORDEK d.o.o., OIB: 81749507763, Zagreb, Stonska 9</w:t>
      </w:r>
      <w:r w:rsidRPr="00683ABF">
        <w:rPr>
          <w:sz w:val="24"/>
          <w:szCs w:val="24"/>
          <w:lang w:val="pt-BR"/>
        </w:rPr>
        <w:t xml:space="preserve">, </w:t>
      </w:r>
      <w:r>
        <w:rPr>
          <w:sz w:val="24"/>
          <w:szCs w:val="24"/>
        </w:rPr>
        <w:t>22</w:t>
      </w:r>
      <w:r w:rsidRPr="00683ABF">
        <w:rPr>
          <w:sz w:val="24"/>
          <w:szCs w:val="24"/>
        </w:rPr>
        <w:t xml:space="preserve">. </w:t>
      </w:r>
      <w:r>
        <w:rPr>
          <w:sz w:val="24"/>
          <w:szCs w:val="24"/>
        </w:rPr>
        <w:t>kolovoza</w:t>
      </w:r>
      <w:r w:rsidRPr="00683ABF">
        <w:rPr>
          <w:sz w:val="24"/>
          <w:szCs w:val="24"/>
        </w:rPr>
        <w:t xml:space="preserve"> 2018.,</w:t>
      </w:r>
    </w:p>
    <w:p w:rsidRDefault="008327E7" w:rsidP="00F973DB" w:rsidR="008327E7">
      <w:pPr>
        <w:jc w:val="center"/>
        <w:rPr>
          <w:bCs/>
          <w:sz w:val="24"/>
          <w:szCs w:val="24"/>
        </w:rPr>
      </w:pPr>
    </w:p>
    <w:p w:rsidRDefault="001D490A" w:rsidP="00F973DB" w:rsidR="001D490A" w:rsidRPr="00E56729">
      <w:pPr>
        <w:jc w:val="center"/>
        <w:rPr>
          <w:bCs/>
          <w:sz w:val="24"/>
          <w:szCs w:val="24"/>
        </w:rPr>
      </w:pPr>
      <w:r w:rsidRPr="00E56729">
        <w:rPr>
          <w:bCs/>
          <w:sz w:val="24"/>
          <w:szCs w:val="24"/>
        </w:rPr>
        <w:t>r i j e š i o   j e</w:t>
      </w:r>
    </w:p>
    <w:p w:rsidRDefault="001D490A" w:rsidP="00F973DB" w:rsidR="001D490A" w:rsidRPr="00E56729">
      <w:pPr>
        <w:rPr>
          <w:sz w:val="24"/>
          <w:szCs w:val="24"/>
        </w:rPr>
      </w:pPr>
    </w:p>
    <w:p w:rsidRDefault="00683ABF" w:rsidP="00BA262D" w:rsidR="00BA262D" w:rsidRPr="00E56729">
      <w:pPr>
        <w:pStyle w:val="Odlomakpopisa"/>
        <w:numPr>
          <w:ilvl w:val="0"/>
          <w:numId w:val="16"/>
        </w:numPr>
        <w:jc w:val="both"/>
        <w:rPr>
          <w:sz w:val="24"/>
          <w:szCs w:val="24"/>
        </w:rPr>
      </w:pPr>
      <w:r w:rsidRPr="00683ABF">
        <w:rPr>
          <w:sz w:val="24"/>
          <w:szCs w:val="24"/>
        </w:rPr>
        <w:t>Edita Đurkin, OIB: 65118926772, Osijek, Donjodravska obala 16</w:t>
      </w:r>
      <w:r w:rsidR="00BA262D" w:rsidRPr="00683ABF">
        <w:rPr>
          <w:sz w:val="24"/>
          <w:szCs w:val="24"/>
        </w:rPr>
        <w:t>, razrješuje se dužnosti</w:t>
      </w:r>
      <w:r w:rsidR="000811EA">
        <w:rPr>
          <w:sz w:val="24"/>
          <w:szCs w:val="24"/>
        </w:rPr>
        <w:t xml:space="preserve"> privremene</w:t>
      </w:r>
      <w:r w:rsidR="00BA262D" w:rsidRPr="00E56729">
        <w:rPr>
          <w:sz w:val="24"/>
          <w:szCs w:val="24"/>
        </w:rPr>
        <w:t xml:space="preserve"> stečajn</w:t>
      </w:r>
      <w:r w:rsidR="000811EA">
        <w:rPr>
          <w:sz w:val="24"/>
          <w:szCs w:val="24"/>
        </w:rPr>
        <w:t>e upraviteljice</w:t>
      </w:r>
      <w:r w:rsidR="00BA262D" w:rsidRPr="00E56729">
        <w:rPr>
          <w:sz w:val="24"/>
          <w:szCs w:val="24"/>
        </w:rPr>
        <w:t xml:space="preserve"> u ovom stečajnom predmetu.</w:t>
      </w:r>
    </w:p>
    <w:p w:rsidRDefault="00BA262D" w:rsidP="00BA262D" w:rsidR="00BA262D" w:rsidRPr="006A5E99">
      <w:pPr>
        <w:pStyle w:val="Odlomakpopisa"/>
        <w:numPr>
          <w:ilvl w:val="0"/>
          <w:numId w:val="16"/>
        </w:numPr>
        <w:jc w:val="both"/>
        <w:rPr>
          <w:color w:val="FF0000"/>
          <w:sz w:val="24"/>
          <w:szCs w:val="24"/>
        </w:rPr>
      </w:pPr>
      <w:r w:rsidRPr="00E56729">
        <w:rPr>
          <w:sz w:val="24"/>
          <w:szCs w:val="24"/>
        </w:rPr>
        <w:t>Za novog privremenog s</w:t>
      </w:r>
      <w:r w:rsidR="00BC264B" w:rsidRPr="00E56729">
        <w:rPr>
          <w:sz w:val="24"/>
          <w:szCs w:val="24"/>
        </w:rPr>
        <w:t xml:space="preserve">tečajnog upravitelja imenuje </w:t>
      </w:r>
      <w:r w:rsidR="00BC264B" w:rsidRPr="006A5E99">
        <w:rPr>
          <w:sz w:val="24"/>
          <w:szCs w:val="24"/>
        </w:rPr>
        <w:t xml:space="preserve">se </w:t>
      </w:r>
      <w:r w:rsidR="006A5E99" w:rsidRPr="006A5E99">
        <w:rPr>
          <w:sz w:val="24"/>
          <w:szCs w:val="24"/>
        </w:rPr>
        <w:t>Dejana Ivanović, OIB: 82361868781, Svetog Mateja 124, Zagreb</w:t>
      </w:r>
      <w:r w:rsidR="00BC264B" w:rsidRPr="006A5E99">
        <w:rPr>
          <w:color w:val="FF0000"/>
          <w:sz w:val="24"/>
          <w:szCs w:val="24"/>
        </w:rPr>
        <w:t>.</w:t>
      </w:r>
    </w:p>
    <w:p w:rsidRDefault="006A5E99" w:rsidP="007431AB" w:rsidR="000811EA">
      <w:pPr>
        <w:pStyle w:val="BodyText21"/>
        <w:numPr>
          <w:ilvl w:val="0"/>
          <w:numId w:val="16"/>
        </w:numPr>
        <w:rPr>
          <w:rFonts w:hAnsi="Times New Roman" w:ascii="Times New Roman"/>
          <w:b/>
          <w:szCs w:val="24"/>
        </w:rPr>
      </w:pPr>
      <w:r>
        <w:rPr>
          <w:rFonts w:hAnsi="Times New Roman" w:ascii="Times New Roman"/>
          <w:szCs w:val="24"/>
        </w:rPr>
        <w:t>Nalaže se privremenoj</w:t>
      </w:r>
      <w:r w:rsidR="00683ABF">
        <w:rPr>
          <w:rFonts w:hAnsi="Times New Roman" w:ascii="Times New Roman"/>
          <w:szCs w:val="24"/>
        </w:rPr>
        <w:t xml:space="preserve"> </w:t>
      </w:r>
      <w:r w:rsidR="00683ABF" w:rsidRPr="006A5E99">
        <w:rPr>
          <w:rFonts w:hAnsi="Times New Roman" w:ascii="Times New Roman"/>
          <w:szCs w:val="24"/>
        </w:rPr>
        <w:t>stečajno</w:t>
      </w:r>
      <w:r>
        <w:rPr>
          <w:rFonts w:hAnsi="Times New Roman" w:ascii="Times New Roman"/>
          <w:szCs w:val="24"/>
        </w:rPr>
        <w:t>j</w:t>
      </w:r>
      <w:r w:rsidR="00683ABF" w:rsidRPr="006A5E99">
        <w:rPr>
          <w:rFonts w:hAnsi="Times New Roman" w:ascii="Times New Roman"/>
          <w:szCs w:val="24"/>
        </w:rPr>
        <w:t xml:space="preserve"> upravitelj</w:t>
      </w:r>
      <w:r>
        <w:rPr>
          <w:rFonts w:hAnsi="Times New Roman" w:ascii="Times New Roman"/>
          <w:szCs w:val="24"/>
        </w:rPr>
        <w:t>ici</w:t>
      </w:r>
      <w:r w:rsidR="00683ABF" w:rsidRPr="006A5E99">
        <w:rPr>
          <w:rFonts w:hAnsi="Times New Roman" w:ascii="Times New Roman"/>
          <w:szCs w:val="24"/>
        </w:rPr>
        <w:t xml:space="preserve"> </w:t>
      </w:r>
      <w:r w:rsidRPr="006A5E99">
        <w:rPr>
          <w:rFonts w:hAnsi="Times New Roman" w:ascii="Times New Roman"/>
        </w:rPr>
        <w:t>Dejana Ivanović, OIB: 82361868781, Svetog Mateja 124, Zagreb</w:t>
      </w:r>
      <w:r w:rsidR="007431AB" w:rsidRPr="006A5E99">
        <w:rPr>
          <w:rFonts w:hAnsi="Times New Roman" w:ascii="Times New Roman"/>
          <w:szCs w:val="24"/>
        </w:rPr>
        <w:t xml:space="preserve"> izvršiti uvid u knjige i poslovnu dokumentaciju dužnika, pribaviti podatke nadležnih institucija i nakon toga podnijeti izvješće u kojem će iznijeti svoje stručno mišljenje</w:t>
      </w:r>
      <w:r w:rsidR="007431AB" w:rsidRPr="00A358AE">
        <w:rPr>
          <w:rFonts w:hAnsi="Times New Roman" w:ascii="Times New Roman"/>
          <w:szCs w:val="24"/>
        </w:rPr>
        <w:t xml:space="preserve"> o tome postoji li kod dužnika i nadalje stečajni </w:t>
      </w:r>
      <w:r w:rsidR="007431AB" w:rsidRPr="00A567D3">
        <w:rPr>
          <w:rFonts w:hAnsi="Times New Roman" w:ascii="Times New Roman"/>
          <w:szCs w:val="24"/>
        </w:rPr>
        <w:t>razlog, utvrditi imovinu stečajnog dužnika i njenu vrijednost,</w:t>
      </w:r>
      <w:r w:rsidR="007431AB">
        <w:rPr>
          <w:rFonts w:hAnsi="Times New Roman" w:ascii="Times New Roman"/>
          <w:szCs w:val="24"/>
        </w:rPr>
        <w:t xml:space="preserve"> (između ostalog i vrijednost </w:t>
      </w:r>
      <w:r w:rsidR="007431AB" w:rsidRPr="00CA25D1">
        <w:rPr>
          <w:rFonts w:hAnsi="Times New Roman" w:ascii="Times New Roman"/>
          <w:szCs w:val="24"/>
        </w:rPr>
        <w:t xml:space="preserve">vozila </w:t>
      </w:r>
      <w:r w:rsidR="007431AB" w:rsidRPr="00CA25D1">
        <w:rPr>
          <w:rFonts w:hAnsi="Times New Roman" w:ascii="Times New Roman"/>
        </w:rPr>
        <w:t>M1, marke Land Rover Range Rover Sport 2,7 TD, godina proizvodnje 2006., broj šasije SALLSAA146A977290,  reg. ozn.  ZG080LR</w:t>
      </w:r>
      <w:r w:rsidR="007431AB">
        <w:rPr>
          <w:rFonts w:hAnsi="Times New Roman" w:ascii="Times New Roman"/>
        </w:rPr>
        <w:t>)</w:t>
      </w:r>
      <w:r w:rsidR="007431AB" w:rsidRPr="00CA25D1">
        <w:rPr>
          <w:rFonts w:hAnsi="Times New Roman" w:ascii="Times New Roman"/>
          <w:szCs w:val="24"/>
        </w:rPr>
        <w:t xml:space="preserve"> stanje obveza stečajnog dužnika, zatim je li imovina stečajnog dužnika dovoljna za namirenje troškova stečajnog postupka te koliki je iznos predvidivih troškova prethodnog i stečajnog postupka. Pisano izvješće s mišljenjem privremeni stečajni upravitelj dužan je izraditi u roku 30 dana, dostaviti isti u spis te</w:t>
      </w:r>
      <w:r w:rsidR="007431AB" w:rsidRPr="00A358AE">
        <w:rPr>
          <w:rFonts w:hAnsi="Times New Roman" w:ascii="Times New Roman"/>
          <w:szCs w:val="24"/>
        </w:rPr>
        <w:t xml:space="preserve"> na e-mail </w:t>
      </w:r>
      <w:r w:rsidR="007431AB">
        <w:rPr>
          <w:rFonts w:hAnsi="Times New Roman" w:ascii="Times New Roman"/>
          <w:szCs w:val="24"/>
        </w:rPr>
        <w:t>Valentina.Gabud</w:t>
      </w:r>
      <w:r w:rsidR="007431AB" w:rsidRPr="00A358AE">
        <w:rPr>
          <w:rFonts w:hAnsi="Times New Roman" w:ascii="Times New Roman"/>
          <w:szCs w:val="24"/>
        </w:rPr>
        <w:t>@tszg.pravosudje.hr.</w:t>
      </w:r>
      <w:r w:rsidR="007431AB">
        <w:rPr>
          <w:rFonts w:hAnsi="Times New Roman" w:ascii="Times New Roman"/>
          <w:b/>
          <w:szCs w:val="24"/>
        </w:rPr>
        <w:t xml:space="preserve"> </w:t>
      </w:r>
    </w:p>
    <w:p w:rsidRDefault="007431AB" w:rsidP="007431AB" w:rsidR="007431AB">
      <w:pPr>
        <w:pStyle w:val="BodyText21"/>
        <w:ind w:firstLine="0" w:left="360"/>
        <w:rPr>
          <w:rFonts w:hAnsi="Times New Roman" w:ascii="Times New Roman"/>
          <w:b/>
          <w:szCs w:val="24"/>
        </w:rPr>
      </w:pPr>
    </w:p>
    <w:p w:rsidRDefault="00DB0ABC" w:rsidP="0012592B" w:rsidR="001D490A" w:rsidRPr="00E56729">
      <w:pPr>
        <w:pStyle w:val="Naslov2"/>
        <w:rPr>
          <w:rFonts w:cs="Times New Roman" w:hAnsi="Times New Roman" w:ascii="Times New Roman"/>
          <w:b w:val="false"/>
          <w:sz w:val="24"/>
          <w:szCs w:val="24"/>
        </w:rPr>
      </w:pPr>
      <w:r w:rsidRPr="00E56729">
        <w:rPr>
          <w:rFonts w:cs="Times New Roman" w:hAnsi="Times New Roman" w:ascii="Times New Roman"/>
          <w:b w:val="false"/>
          <w:sz w:val="24"/>
          <w:szCs w:val="24"/>
        </w:rPr>
        <w:t>Obrazloženje</w:t>
      </w:r>
    </w:p>
    <w:p w:rsidRDefault="0040063D" w:rsidP="00F973DB" w:rsidR="0040063D" w:rsidRPr="00E56729">
      <w:pPr>
        <w:rPr>
          <w:sz w:val="24"/>
          <w:szCs w:val="24"/>
        </w:rPr>
      </w:pPr>
    </w:p>
    <w:p w:rsidRDefault="000811EA" w:rsidP="00E56729" w:rsidR="00E56729" w:rsidRPr="004B1885">
      <w:pPr>
        <w:ind w:firstLine="708"/>
        <w:jc w:val="both"/>
        <w:rPr>
          <w:sz w:val="24"/>
          <w:szCs w:val="24"/>
        </w:rPr>
      </w:pPr>
      <w:r>
        <w:rPr>
          <w:bCs/>
          <w:sz w:val="24"/>
          <w:szCs w:val="24"/>
        </w:rPr>
        <w:t>Privremena stečajna</w:t>
      </w:r>
      <w:r w:rsidR="00E56729" w:rsidRPr="004B1885">
        <w:rPr>
          <w:bCs/>
          <w:sz w:val="24"/>
          <w:szCs w:val="24"/>
        </w:rPr>
        <w:t xml:space="preserve"> upravitelj</w:t>
      </w:r>
      <w:r w:rsidR="007431AB">
        <w:rPr>
          <w:bCs/>
          <w:sz w:val="24"/>
          <w:szCs w:val="24"/>
        </w:rPr>
        <w:t>ica Edita Đurkin podneskom od 21</w:t>
      </w:r>
      <w:r w:rsidR="00E56729" w:rsidRPr="004B1885">
        <w:rPr>
          <w:bCs/>
          <w:sz w:val="24"/>
          <w:szCs w:val="24"/>
        </w:rPr>
        <w:t xml:space="preserve">. </w:t>
      </w:r>
      <w:r w:rsidR="007431AB">
        <w:rPr>
          <w:bCs/>
          <w:sz w:val="24"/>
          <w:szCs w:val="24"/>
        </w:rPr>
        <w:t xml:space="preserve">kolovoza </w:t>
      </w:r>
      <w:r>
        <w:rPr>
          <w:bCs/>
          <w:sz w:val="24"/>
          <w:szCs w:val="24"/>
        </w:rPr>
        <w:t>2018. zatražila je od suda da ju</w:t>
      </w:r>
      <w:r w:rsidR="00E56729" w:rsidRPr="004B1885">
        <w:rPr>
          <w:bCs/>
          <w:sz w:val="24"/>
          <w:szCs w:val="24"/>
        </w:rPr>
        <w:t xml:space="preserve"> u ovom stečajnom postupku razriješi dužnosti privremen</w:t>
      </w:r>
      <w:r>
        <w:rPr>
          <w:bCs/>
          <w:sz w:val="24"/>
          <w:szCs w:val="24"/>
        </w:rPr>
        <w:t>og stečajnog upravitelja.  Navela</w:t>
      </w:r>
      <w:r w:rsidR="00E56729" w:rsidRPr="004B1885">
        <w:rPr>
          <w:bCs/>
          <w:sz w:val="24"/>
          <w:szCs w:val="24"/>
        </w:rPr>
        <w:t xml:space="preserve"> je kako zbog </w:t>
      </w:r>
      <w:r w:rsidR="00432087">
        <w:rPr>
          <w:bCs/>
          <w:sz w:val="24"/>
          <w:szCs w:val="24"/>
        </w:rPr>
        <w:t>opterećenosti u drugim predmetima i zdravstvenih razloga (dostavila medicinsku dokumentaciju) moli da ju se razriješi dužnosti privremene stečajne upraviteljice u ovom predmetu.</w:t>
      </w:r>
      <w:r w:rsidR="00E56729" w:rsidRPr="004B1885">
        <w:rPr>
          <w:bCs/>
          <w:sz w:val="24"/>
          <w:szCs w:val="24"/>
        </w:rPr>
        <w:t xml:space="preserve"> </w:t>
      </w:r>
      <w:r w:rsidR="00E56729" w:rsidRPr="004B1885">
        <w:rPr>
          <w:sz w:val="24"/>
          <w:szCs w:val="24"/>
        </w:rPr>
        <w:t>Prema odredbi čl. 91. st. 5. Stečajnog zakona („Narodne novine“ broj 78/15,</w:t>
      </w:r>
      <w:r w:rsidR="00432087">
        <w:rPr>
          <w:sz w:val="24"/>
          <w:szCs w:val="24"/>
        </w:rPr>
        <w:t xml:space="preserve"> 104/17</w:t>
      </w:r>
      <w:r w:rsidR="00E56729" w:rsidRPr="004B1885">
        <w:rPr>
          <w:sz w:val="24"/>
          <w:szCs w:val="24"/>
        </w:rPr>
        <w:t xml:space="preserve"> dalje</w:t>
      </w:r>
      <w:r w:rsidR="00432087">
        <w:rPr>
          <w:sz w:val="24"/>
          <w:szCs w:val="24"/>
        </w:rPr>
        <w:t>:</w:t>
      </w:r>
      <w:r w:rsidR="00E56729" w:rsidRPr="004B1885">
        <w:rPr>
          <w:sz w:val="24"/>
          <w:szCs w:val="24"/>
        </w:rPr>
        <w:t xml:space="preserve"> SZ) sud može razriješiti stečajnoga upravitelja na osobni zahtjev</w:t>
      </w:r>
      <w:r w:rsidR="00432087">
        <w:rPr>
          <w:sz w:val="24"/>
          <w:szCs w:val="24"/>
        </w:rPr>
        <w:t xml:space="preserve"> iz opravdanih razloga</w:t>
      </w:r>
      <w:r w:rsidR="00E56729" w:rsidRPr="004B1885">
        <w:rPr>
          <w:sz w:val="24"/>
          <w:szCs w:val="24"/>
        </w:rPr>
        <w:t>. Slijedom navedenog, sud je na temelju citirane odredbe riješio kao u točki I. izreke.</w:t>
      </w:r>
    </w:p>
    <w:p w:rsidRDefault="00E56729" w:rsidP="00E56729" w:rsidR="00E56729">
      <w:pPr>
        <w:ind w:firstLine="708"/>
        <w:jc w:val="both"/>
        <w:rPr>
          <w:sz w:val="24"/>
          <w:szCs w:val="24"/>
        </w:rPr>
      </w:pPr>
      <w:r w:rsidRPr="004B1885">
        <w:rPr>
          <w:sz w:val="24"/>
          <w:szCs w:val="24"/>
        </w:rPr>
        <w:t xml:space="preserve">S obzirom na to </w:t>
      </w:r>
      <w:r w:rsidR="00432087">
        <w:rPr>
          <w:sz w:val="24"/>
          <w:szCs w:val="24"/>
        </w:rPr>
        <w:t>da je sud razriješio dosadašnju privremenu</w:t>
      </w:r>
      <w:r w:rsidRPr="004B1885">
        <w:rPr>
          <w:sz w:val="24"/>
          <w:szCs w:val="24"/>
        </w:rPr>
        <w:t xml:space="preserve"> stečajn</w:t>
      </w:r>
      <w:r w:rsidR="00432087">
        <w:rPr>
          <w:sz w:val="24"/>
          <w:szCs w:val="24"/>
        </w:rPr>
        <w:t>u upraviteljicu</w:t>
      </w:r>
      <w:r w:rsidRPr="004B1885">
        <w:rPr>
          <w:sz w:val="24"/>
          <w:szCs w:val="24"/>
        </w:rPr>
        <w:t xml:space="preserve">, sukladno odredbi čl. 84. st. 1. SZ-a, (metodom slučajnog odabira) za novog privremenog stečajnog upravitelja </w:t>
      </w:r>
      <w:r w:rsidRPr="006A5E99">
        <w:rPr>
          <w:sz w:val="24"/>
          <w:szCs w:val="24"/>
        </w:rPr>
        <w:t xml:space="preserve">imenovan je </w:t>
      </w:r>
      <w:r w:rsidR="006A5E99" w:rsidRPr="006A5E99">
        <w:rPr>
          <w:sz w:val="24"/>
          <w:szCs w:val="24"/>
        </w:rPr>
        <w:t xml:space="preserve">Dejana Ivanović </w:t>
      </w:r>
      <w:r w:rsidRPr="006A5E99">
        <w:rPr>
          <w:sz w:val="24"/>
          <w:szCs w:val="24"/>
        </w:rPr>
        <w:t>(točka II. izreke</w:t>
      </w:r>
      <w:r w:rsidRPr="004B1885">
        <w:rPr>
          <w:sz w:val="24"/>
          <w:szCs w:val="24"/>
        </w:rPr>
        <w:t>).</w:t>
      </w:r>
    </w:p>
    <w:p w:rsidRDefault="007431AB" w:rsidP="007431AB" w:rsidR="007431AB" w:rsidRPr="007431AB">
      <w:pPr>
        <w:ind w:firstLine="708"/>
        <w:jc w:val="both"/>
        <w:rPr>
          <w:sz w:val="24"/>
          <w:szCs w:val="24"/>
          <w:lang w:val="pt-BR"/>
        </w:rPr>
      </w:pPr>
      <w:r w:rsidRPr="007431AB">
        <w:rPr>
          <w:sz w:val="24"/>
          <w:szCs w:val="24"/>
        </w:rPr>
        <w:lastRenderedPageBreak/>
        <w:t>Financijska agencija, Regionalni centar Zagreb, podnijela je ovom sudu prijedlog za otvaranje stečajnog postupka nad dužnikom LORDEK d.o.o., OIB: 81749507763, Zagreb, Stonska 9</w:t>
      </w:r>
      <w:r w:rsidRPr="007431AB">
        <w:rPr>
          <w:sz w:val="24"/>
          <w:szCs w:val="24"/>
          <w:lang w:val="pt-BR"/>
        </w:rPr>
        <w:t xml:space="preserve">, na temelju čl. 444. stavka 2. Stečajnog zakona </w:t>
      </w:r>
      <w:r w:rsidRPr="007431AB">
        <w:rPr>
          <w:sz w:val="24"/>
          <w:szCs w:val="24"/>
        </w:rPr>
        <w:t>(„Narodne novine“ broj 71/15, dalje: SZ).</w:t>
      </w:r>
    </w:p>
    <w:p w:rsidRDefault="007431AB" w:rsidP="007431AB" w:rsidR="007431AB" w:rsidRPr="007431AB">
      <w:pPr>
        <w:ind w:firstLine="709"/>
        <w:jc w:val="both"/>
        <w:rPr>
          <w:sz w:val="24"/>
          <w:szCs w:val="24"/>
          <w:lang w:val="en-GB"/>
        </w:rPr>
      </w:pPr>
      <w:r w:rsidRPr="007431AB">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638 dana, u ukupnom iznosu od 31.748,64 kn, kao i da dužnik ima 1 zaposlenog. </w:t>
      </w:r>
      <w:r w:rsidRPr="007431AB">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431AB" w:rsidP="007431AB" w:rsidR="007431AB" w:rsidRPr="007431AB">
      <w:pPr>
        <w:pStyle w:val="Tijeloteksta"/>
        <w:ind w:firstLine="708"/>
        <w:rPr>
          <w:rFonts w:cs="Times New Roman" w:hAnsi="Times New Roman" w:ascii="Times New Roman"/>
          <w:sz w:val="24"/>
          <w:szCs w:val="24"/>
        </w:rPr>
      </w:pPr>
      <w:r w:rsidRPr="007431AB">
        <w:rPr>
          <w:rFonts w:cs="Times New Roman" w:hAnsi="Times New Roman" w:ascii="Times New Roman"/>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te je sud rješenjem od 25. kolovoza 2017. pokrenuo prethodni postupak. Zastupnik po zakonu dužnika uredno je primio navedeno rješenje i zaključak od 25. kolovoza 2017., kojim je pozvan na ročište 27. rujna 2017., a na koje ročište nije pristupio te nije osporio predlagateljeve tvrdnje o postojanju stečajnog razloga nesposobnosti za plaćanje. </w:t>
      </w:r>
    </w:p>
    <w:p w:rsidRDefault="007431AB" w:rsidP="007431AB" w:rsidR="007431AB" w:rsidRPr="007431AB">
      <w:pPr>
        <w:jc w:val="both"/>
        <w:rPr>
          <w:sz w:val="24"/>
          <w:szCs w:val="24"/>
        </w:rPr>
      </w:pPr>
      <w:r w:rsidRPr="007431AB">
        <w:rPr>
          <w:sz w:val="24"/>
          <w:szCs w:val="24"/>
        </w:rPr>
        <w:tab/>
        <w:t>Prema odredbi čl. 11. st. 3. SZ-a sud po službenoj dužnosti utvrđuje sve činjenice koje su važne za predstečajni i stečajni postupak te radi toga može izvoditi sve potrebne dokaze.</w:t>
      </w:r>
    </w:p>
    <w:p w:rsidRDefault="007431AB" w:rsidP="007431AB" w:rsidR="007431AB" w:rsidRPr="007431AB">
      <w:pPr>
        <w:jc w:val="both"/>
        <w:rPr>
          <w:sz w:val="24"/>
          <w:szCs w:val="24"/>
        </w:rPr>
      </w:pPr>
      <w:r w:rsidRPr="007431AB">
        <w:rPr>
          <w:sz w:val="24"/>
          <w:szCs w:val="24"/>
        </w:rPr>
        <w:tab/>
        <w:t xml:space="preserve">Sukladno navedenoj odredbi, sud je uvidom u Zajednički informacijski sustav zemljišnih knjiga i katastra od 27. rujna 2017. (list 20 spisa) utvrdio da dužnik nije vlasnik nekretnina. </w:t>
      </w:r>
    </w:p>
    <w:p w:rsidRDefault="007431AB" w:rsidP="007431AB" w:rsidR="007431AB" w:rsidRPr="007431AB">
      <w:pPr>
        <w:pStyle w:val="Tijeloteksta"/>
        <w:ind w:firstLine="708"/>
        <w:rPr>
          <w:rFonts w:cs="Times New Roman" w:hAnsi="Times New Roman" w:ascii="Times New Roman"/>
          <w:sz w:val="24"/>
          <w:szCs w:val="24"/>
        </w:rPr>
      </w:pPr>
      <w:r w:rsidRPr="007431AB">
        <w:rPr>
          <w:rFonts w:cs="Times New Roman" w:hAnsi="Times New Roman" w:ascii="Times New Roman"/>
          <w:sz w:val="24"/>
          <w:szCs w:val="24"/>
        </w:rPr>
        <w:t>Spisu prileži i uvjerenje Ministarstva unutarnjih poslova, Policijska uprava Zagrebačka, od 13. listopada 2017. (list 22 spisa) iz kojeg proizlazi da je dužnik evidentiran kao vlasnik vozila: M1, marke LAND ROVER RANGE ROVER SPORT 2,7 TD, godina proizvodnje 2006., broj šasije SALLSAA146A977290,  reg. oznaka ZG080LR., za vozilo nema podataka o teretima.</w:t>
      </w:r>
    </w:p>
    <w:p w:rsidRDefault="007431AB" w:rsidP="007431AB" w:rsidR="007431AB" w:rsidRPr="007431AB">
      <w:pPr>
        <w:ind w:firstLine="708"/>
        <w:jc w:val="both"/>
        <w:rPr>
          <w:sz w:val="24"/>
          <w:szCs w:val="24"/>
        </w:rPr>
      </w:pPr>
      <w:r w:rsidRPr="007431AB">
        <w:rPr>
          <w:sz w:val="24"/>
          <w:szCs w:val="24"/>
        </w:rPr>
        <w:t>Uvidom u dopis FINE od 18. svibnja 2017. (list 7 spisa) utvrđeno je da je dužnik na dan 15. svibnja 2017. u Očevidniku redoslijeda osnova za plaćanje imao neizvršene osnove za plaćanje u neprekinutom razdoblju od 1260 dana u ukupnom iznosu od 35.213,82 kn.</w:t>
      </w:r>
    </w:p>
    <w:p w:rsidRDefault="007431AB" w:rsidP="007431AB" w:rsidR="007431AB" w:rsidRPr="007431AB">
      <w:pPr>
        <w:ind w:firstLine="709"/>
        <w:jc w:val="both"/>
        <w:rPr>
          <w:sz w:val="24"/>
          <w:szCs w:val="24"/>
        </w:rPr>
      </w:pPr>
      <w:r w:rsidRPr="007431AB">
        <w:rPr>
          <w:sz w:val="24"/>
          <w:szCs w:val="24"/>
        </w:rPr>
        <w:t>Prema odredbi čl. 132. st. 1. S</w:t>
      </w:r>
      <w:r>
        <w:rPr>
          <w:sz w:val="24"/>
          <w:szCs w:val="24"/>
        </w:rPr>
        <w:t>Z-a,</w:t>
      </w:r>
      <w:r w:rsidRPr="007431AB">
        <w:rPr>
          <w:sz w:val="24"/>
          <w:szCs w:val="24"/>
        </w:rPr>
        <w:t xml:space="preserve">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Default="007431AB" w:rsidP="007431AB" w:rsidR="007431AB" w:rsidRPr="007431AB">
      <w:pPr>
        <w:ind w:firstLine="708"/>
        <w:jc w:val="both"/>
        <w:rPr>
          <w:sz w:val="24"/>
          <w:szCs w:val="24"/>
        </w:rPr>
      </w:pPr>
      <w:r w:rsidRPr="007431AB">
        <w:rPr>
          <w:sz w:val="24"/>
          <w:szCs w:val="24"/>
        </w:rPr>
        <w:t xml:space="preserve">  S obzirom na to da u ovoj fazi stečajnog postupka nije bilo moguće utvrditi </w:t>
      </w:r>
      <w:r>
        <w:rPr>
          <w:sz w:val="24"/>
          <w:szCs w:val="24"/>
        </w:rPr>
        <w:t>d</w:t>
      </w:r>
      <w:r w:rsidRPr="007431AB">
        <w:rPr>
          <w:sz w:val="24"/>
          <w:szCs w:val="24"/>
        </w:rPr>
        <w:t>a li bi se imovinom dužnika pokrili troškovi stečajnog postupka, posebno imajući na umu navedeno vozilo iz uvjerenja Ministarstva unutarnjih poslova, Policijska uprava Zagrebačka, od 13. listopada 2017. (list 22 spisa), sud je na temelju odredbe čl. 119. SZ-a imenovao privremenog stečajnog upravitelja, čiji su zadaci određeni točkom I</w:t>
      </w:r>
      <w:r>
        <w:rPr>
          <w:sz w:val="24"/>
          <w:szCs w:val="24"/>
        </w:rPr>
        <w:t>I</w:t>
      </w:r>
      <w:r w:rsidRPr="007431AB">
        <w:rPr>
          <w:sz w:val="24"/>
          <w:szCs w:val="24"/>
        </w:rPr>
        <w:t xml:space="preserve">I. ovog rješenja. </w:t>
      </w:r>
    </w:p>
    <w:p w:rsidRDefault="007431AB" w:rsidP="007431AB" w:rsidR="007431AB" w:rsidRPr="007431AB">
      <w:pPr>
        <w:ind w:firstLine="708"/>
        <w:jc w:val="both"/>
        <w:rPr>
          <w:sz w:val="24"/>
          <w:szCs w:val="24"/>
        </w:rPr>
      </w:pPr>
      <w:r w:rsidRPr="007431AB">
        <w:rPr>
          <w:sz w:val="24"/>
          <w:szCs w:val="24"/>
        </w:rPr>
        <w:t xml:space="preserve">Privremeni stečajni upravitelj izabran je metodom slučajnog odabira s liste A stečajnih upravitelja, sukladno odredbi čl. 84. st.1. SZ-a u vezi odredbe čl. 118. st.2. toč. 1. SZ-a.   </w:t>
      </w:r>
    </w:p>
    <w:p w:rsidRDefault="00432087" w:rsidP="00E56729" w:rsidR="00432087" w:rsidRPr="00432087">
      <w:pPr>
        <w:ind w:firstLine="708"/>
        <w:jc w:val="both"/>
        <w:rPr>
          <w:sz w:val="24"/>
          <w:szCs w:val="24"/>
        </w:rPr>
      </w:pPr>
    </w:p>
    <w:p w:rsidRDefault="004A0323" w:rsidP="004A0323" w:rsidR="004A0323" w:rsidRPr="00432087">
      <w:pPr>
        <w:ind w:firstLine="720"/>
        <w:jc w:val="both"/>
        <w:rPr>
          <w:bCs/>
          <w:sz w:val="24"/>
          <w:szCs w:val="24"/>
        </w:rPr>
      </w:pPr>
    </w:p>
    <w:p w:rsidRDefault="000573EA" w:rsidP="00DB0ABC" w:rsidR="001D490A" w:rsidRPr="00E56729">
      <w:pPr>
        <w:pStyle w:val="Tijeloteksta"/>
        <w:jc w:val="center"/>
        <w:rPr>
          <w:rFonts w:cs="Times New Roman" w:hAnsi="Times New Roman" w:ascii="Times New Roman"/>
          <w:sz w:val="24"/>
          <w:szCs w:val="24"/>
          <w:lang w:val="hr-HR"/>
        </w:rPr>
      </w:pPr>
      <w:r w:rsidRPr="00E56729">
        <w:rPr>
          <w:rFonts w:cs="Times New Roman" w:hAnsi="Times New Roman" w:ascii="Times New Roman"/>
          <w:sz w:val="24"/>
          <w:szCs w:val="24"/>
          <w:lang w:val="hr-HR"/>
        </w:rPr>
        <w:t xml:space="preserve">U </w:t>
      </w:r>
      <w:r w:rsidR="001D490A" w:rsidRPr="00E56729">
        <w:rPr>
          <w:rFonts w:cs="Times New Roman" w:hAnsi="Times New Roman" w:ascii="Times New Roman"/>
          <w:sz w:val="24"/>
          <w:szCs w:val="24"/>
          <w:lang w:val="hr-HR"/>
        </w:rPr>
        <w:t>Zagreb</w:t>
      </w:r>
      <w:r w:rsidRPr="00E56729">
        <w:rPr>
          <w:rFonts w:cs="Times New Roman" w:hAnsi="Times New Roman" w:ascii="Times New Roman"/>
          <w:sz w:val="24"/>
          <w:szCs w:val="24"/>
          <w:lang w:val="hr-HR"/>
        </w:rPr>
        <w:t>u</w:t>
      </w:r>
      <w:r w:rsidR="00DB0ABC" w:rsidRPr="00E56729">
        <w:rPr>
          <w:rFonts w:cs="Times New Roman" w:hAnsi="Times New Roman" w:ascii="Times New Roman"/>
          <w:sz w:val="24"/>
          <w:szCs w:val="24"/>
          <w:lang w:val="hr-HR"/>
        </w:rPr>
        <w:t xml:space="preserve">, </w:t>
      </w:r>
      <w:r w:rsidR="00432087">
        <w:rPr>
          <w:rFonts w:cs="Times New Roman" w:hAnsi="Times New Roman" w:ascii="Times New Roman"/>
          <w:sz w:val="24"/>
          <w:szCs w:val="24"/>
          <w:lang w:val="hr-HR"/>
        </w:rPr>
        <w:t>22</w:t>
      </w:r>
      <w:r w:rsidR="00B949FD" w:rsidRPr="00E56729">
        <w:rPr>
          <w:rFonts w:cs="Times New Roman" w:hAnsi="Times New Roman" w:ascii="Times New Roman"/>
          <w:sz w:val="24"/>
          <w:szCs w:val="24"/>
          <w:lang w:val="hr-HR"/>
        </w:rPr>
        <w:t xml:space="preserve">. </w:t>
      </w:r>
      <w:r w:rsidR="00432087">
        <w:rPr>
          <w:rFonts w:cs="Times New Roman" w:hAnsi="Times New Roman" w:ascii="Times New Roman"/>
          <w:sz w:val="24"/>
          <w:szCs w:val="24"/>
          <w:lang w:val="hr-HR"/>
        </w:rPr>
        <w:t>kolovoza</w:t>
      </w:r>
      <w:r w:rsidR="00213E57" w:rsidRPr="00E56729">
        <w:rPr>
          <w:rFonts w:cs="Times New Roman" w:hAnsi="Times New Roman" w:ascii="Times New Roman"/>
          <w:sz w:val="24"/>
          <w:szCs w:val="24"/>
          <w:lang w:val="hr-HR"/>
        </w:rPr>
        <w:t xml:space="preserve"> </w:t>
      </w:r>
      <w:r w:rsidR="00432087">
        <w:rPr>
          <w:rFonts w:cs="Times New Roman" w:hAnsi="Times New Roman" w:ascii="Times New Roman"/>
          <w:sz w:val="24"/>
          <w:szCs w:val="24"/>
          <w:lang w:val="hr-HR"/>
        </w:rPr>
        <w:t>2018</w:t>
      </w:r>
      <w:r w:rsidR="00DB54D6" w:rsidRPr="00E56729">
        <w:rPr>
          <w:rFonts w:cs="Times New Roman" w:hAnsi="Times New Roman" w:ascii="Times New Roman"/>
          <w:sz w:val="24"/>
          <w:szCs w:val="24"/>
          <w:lang w:val="hr-HR"/>
        </w:rPr>
        <w:t>.</w:t>
      </w:r>
    </w:p>
    <w:p w:rsidRDefault="00EB28FF" w:rsidP="00B949FD" w:rsidR="00B949FD" w:rsidRPr="00E56729">
      <w:pPr>
        <w:pStyle w:val="Tijeloteksta"/>
        <w:jc w:val="right"/>
        <w:rPr>
          <w:rFonts w:cs="Times New Roman" w:hAnsi="Times New Roman" w:ascii="Times New Roman"/>
          <w:sz w:val="24"/>
          <w:szCs w:val="24"/>
          <w:lang w:val="hr-HR"/>
        </w:rPr>
      </w:pPr>
      <w:r w:rsidRPr="00E56729">
        <w:rPr>
          <w:rFonts w:cs="Times New Roman" w:hAnsi="Times New Roman" w:ascii="Times New Roman"/>
          <w:sz w:val="24"/>
          <w:szCs w:val="24"/>
          <w:lang w:val="hr-HR"/>
        </w:rPr>
        <w:tab/>
      </w:r>
      <w:r w:rsidRPr="00E56729">
        <w:rPr>
          <w:rFonts w:cs="Times New Roman" w:hAnsi="Times New Roman" w:ascii="Times New Roman"/>
          <w:sz w:val="24"/>
          <w:szCs w:val="24"/>
          <w:lang w:val="hr-HR"/>
        </w:rPr>
        <w:tab/>
      </w:r>
      <w:r w:rsidRPr="00E56729">
        <w:rPr>
          <w:rFonts w:cs="Times New Roman" w:hAnsi="Times New Roman" w:ascii="Times New Roman"/>
          <w:sz w:val="24"/>
          <w:szCs w:val="24"/>
          <w:lang w:val="hr-HR"/>
        </w:rPr>
        <w:tab/>
      </w:r>
      <w:r w:rsidRPr="00E56729">
        <w:rPr>
          <w:rFonts w:cs="Times New Roman" w:hAnsi="Times New Roman" w:ascii="Times New Roman"/>
          <w:sz w:val="24"/>
          <w:szCs w:val="24"/>
          <w:lang w:val="hr-HR"/>
        </w:rPr>
        <w:tab/>
      </w:r>
      <w:r w:rsidRPr="00E56729">
        <w:rPr>
          <w:rFonts w:cs="Times New Roman" w:hAnsi="Times New Roman" w:ascii="Times New Roman"/>
          <w:sz w:val="24"/>
          <w:szCs w:val="24"/>
          <w:lang w:val="hr-HR"/>
        </w:rPr>
        <w:tab/>
      </w:r>
      <w:r w:rsidRPr="00E56729">
        <w:rPr>
          <w:rFonts w:cs="Times New Roman" w:hAnsi="Times New Roman" w:ascii="Times New Roman"/>
          <w:sz w:val="24"/>
          <w:szCs w:val="24"/>
          <w:lang w:val="hr-HR"/>
        </w:rPr>
        <w:tab/>
      </w:r>
      <w:r w:rsidRPr="00E56729">
        <w:rPr>
          <w:rFonts w:cs="Times New Roman" w:hAnsi="Times New Roman" w:ascii="Times New Roman"/>
          <w:sz w:val="24"/>
          <w:szCs w:val="24"/>
          <w:lang w:val="hr-HR"/>
        </w:rPr>
        <w:tab/>
      </w:r>
      <w:r w:rsidRPr="00E56729">
        <w:rPr>
          <w:rFonts w:cs="Times New Roman" w:hAnsi="Times New Roman" w:ascii="Times New Roman"/>
          <w:sz w:val="24"/>
          <w:szCs w:val="24"/>
          <w:lang w:val="hr-HR"/>
        </w:rPr>
        <w:tab/>
      </w:r>
      <w:r w:rsidR="002453A0" w:rsidRPr="00E56729">
        <w:rPr>
          <w:rFonts w:cs="Times New Roman" w:hAnsi="Times New Roman" w:ascii="Times New Roman"/>
          <w:sz w:val="24"/>
          <w:szCs w:val="24"/>
          <w:lang w:val="hr-HR"/>
        </w:rPr>
        <w:tab/>
        <w:t xml:space="preserve">   </w:t>
      </w:r>
      <w:r w:rsidRPr="00E56729">
        <w:rPr>
          <w:rFonts w:cs="Times New Roman" w:hAnsi="Times New Roman" w:ascii="Times New Roman"/>
          <w:sz w:val="24"/>
          <w:szCs w:val="24"/>
          <w:lang w:val="hr-HR"/>
        </w:rPr>
        <w:t xml:space="preserve">  </w:t>
      </w:r>
    </w:p>
    <w:p w:rsidRDefault="00EB28FF" w:rsidP="00B949FD" w:rsidR="001D490A" w:rsidRPr="00E56729">
      <w:pPr>
        <w:pStyle w:val="Tijeloteksta"/>
        <w:ind w:firstLine="720" w:left="6480"/>
        <w:jc w:val="right"/>
        <w:rPr>
          <w:rFonts w:cs="Times New Roman" w:hAnsi="Times New Roman" w:ascii="Times New Roman"/>
          <w:sz w:val="24"/>
          <w:szCs w:val="24"/>
          <w:lang w:val="hr-HR"/>
        </w:rPr>
      </w:pPr>
      <w:r w:rsidRPr="00E56729">
        <w:rPr>
          <w:rFonts w:cs="Times New Roman" w:hAnsi="Times New Roman" w:ascii="Times New Roman"/>
          <w:sz w:val="24"/>
          <w:szCs w:val="24"/>
          <w:lang w:val="hr-HR"/>
        </w:rPr>
        <w:t xml:space="preserve">   </w:t>
      </w:r>
      <w:r w:rsidR="002C33BE" w:rsidRPr="00E56729">
        <w:rPr>
          <w:rFonts w:cs="Times New Roman" w:hAnsi="Times New Roman" w:ascii="Times New Roman"/>
          <w:sz w:val="24"/>
          <w:szCs w:val="24"/>
          <w:lang w:val="hr-HR"/>
        </w:rPr>
        <w:t xml:space="preserve">  </w:t>
      </w:r>
      <w:r w:rsidR="007C49AB" w:rsidRPr="00E56729">
        <w:rPr>
          <w:rFonts w:cs="Times New Roman" w:hAnsi="Times New Roman" w:ascii="Times New Roman"/>
          <w:sz w:val="24"/>
          <w:szCs w:val="24"/>
          <w:lang w:val="hr-HR"/>
        </w:rPr>
        <w:t xml:space="preserve">   </w:t>
      </w:r>
      <w:r w:rsidR="002C33BE" w:rsidRPr="00E56729">
        <w:rPr>
          <w:rFonts w:cs="Times New Roman" w:hAnsi="Times New Roman" w:ascii="Times New Roman"/>
          <w:sz w:val="24"/>
          <w:szCs w:val="24"/>
          <w:lang w:val="hr-HR"/>
        </w:rPr>
        <w:t xml:space="preserve">  SUDAC</w:t>
      </w:r>
      <w:r w:rsidR="001D490A" w:rsidRPr="00E56729">
        <w:rPr>
          <w:rFonts w:cs="Times New Roman" w:hAnsi="Times New Roman" w:ascii="Times New Roman"/>
          <w:sz w:val="24"/>
          <w:szCs w:val="24"/>
          <w:lang w:val="hr-HR"/>
        </w:rPr>
        <w:t>:</w:t>
      </w:r>
    </w:p>
    <w:p w:rsidRDefault="004E25DE" w:rsidP="00B949FD" w:rsidR="003B1AD7" w:rsidRPr="00E56729">
      <w:pPr>
        <w:pStyle w:val="Tijeloteksta"/>
        <w:jc w:val="right"/>
        <w:rPr>
          <w:rFonts w:cs="Times New Roman" w:hAnsi="Times New Roman" w:ascii="Times New Roman"/>
          <w:sz w:val="24"/>
          <w:szCs w:val="24"/>
          <w:lang w:val="hr-HR"/>
        </w:rPr>
      </w:pPr>
      <w:r w:rsidRPr="00E56729">
        <w:rPr>
          <w:rFonts w:cs="Times New Roman" w:hAnsi="Times New Roman" w:ascii="Times New Roman"/>
          <w:sz w:val="24"/>
          <w:szCs w:val="24"/>
          <w:lang w:val="hr-HR"/>
        </w:rPr>
        <w:tab/>
      </w:r>
      <w:r w:rsidRPr="00E56729">
        <w:rPr>
          <w:rFonts w:cs="Times New Roman" w:hAnsi="Times New Roman" w:ascii="Times New Roman"/>
          <w:sz w:val="24"/>
          <w:szCs w:val="24"/>
          <w:lang w:val="hr-HR"/>
        </w:rPr>
        <w:tab/>
      </w:r>
      <w:r w:rsidRPr="00E56729">
        <w:rPr>
          <w:rFonts w:cs="Times New Roman" w:hAnsi="Times New Roman" w:ascii="Times New Roman"/>
          <w:sz w:val="24"/>
          <w:szCs w:val="24"/>
          <w:lang w:val="hr-HR"/>
        </w:rPr>
        <w:tab/>
      </w:r>
      <w:r w:rsidRPr="00E56729">
        <w:rPr>
          <w:rFonts w:cs="Times New Roman" w:hAnsi="Times New Roman" w:ascii="Times New Roman"/>
          <w:sz w:val="24"/>
          <w:szCs w:val="24"/>
          <w:lang w:val="hr-HR"/>
        </w:rPr>
        <w:tab/>
      </w:r>
      <w:r w:rsidRPr="00E56729">
        <w:rPr>
          <w:rFonts w:cs="Times New Roman" w:hAnsi="Times New Roman" w:ascii="Times New Roman"/>
          <w:sz w:val="24"/>
          <w:szCs w:val="24"/>
          <w:lang w:val="hr-HR"/>
        </w:rPr>
        <w:tab/>
      </w:r>
      <w:r w:rsidRPr="00E56729">
        <w:rPr>
          <w:rFonts w:cs="Times New Roman" w:hAnsi="Times New Roman" w:ascii="Times New Roman"/>
          <w:sz w:val="24"/>
          <w:szCs w:val="24"/>
          <w:lang w:val="hr-HR"/>
        </w:rPr>
        <w:tab/>
      </w:r>
      <w:r w:rsidRPr="00E56729">
        <w:rPr>
          <w:rFonts w:cs="Times New Roman" w:hAnsi="Times New Roman" w:ascii="Times New Roman"/>
          <w:sz w:val="24"/>
          <w:szCs w:val="24"/>
          <w:lang w:val="hr-HR"/>
        </w:rPr>
        <w:tab/>
      </w:r>
      <w:r w:rsidRPr="00E56729">
        <w:rPr>
          <w:rFonts w:cs="Times New Roman" w:hAnsi="Times New Roman" w:ascii="Times New Roman"/>
          <w:sz w:val="24"/>
          <w:szCs w:val="24"/>
          <w:lang w:val="hr-HR"/>
        </w:rPr>
        <w:tab/>
      </w:r>
      <w:r w:rsidR="00B949FD" w:rsidRPr="00E56729">
        <w:rPr>
          <w:rFonts w:cs="Times New Roman" w:hAnsi="Times New Roman" w:ascii="Times New Roman"/>
          <w:sz w:val="24"/>
          <w:szCs w:val="24"/>
          <w:lang w:val="hr-HR"/>
        </w:rPr>
        <w:t>Nikolina Dorić Hadžisejdić</w:t>
      </w:r>
      <w:r w:rsidR="00335BA0">
        <w:rPr>
          <w:rFonts w:cs="Times New Roman" w:hAnsi="Times New Roman" w:ascii="Times New Roman"/>
          <w:sz w:val="24"/>
          <w:szCs w:val="24"/>
          <w:lang w:val="hr-HR"/>
        </w:rPr>
        <w:t>, v.r.</w:t>
      </w:r>
    </w:p>
    <w:p w:rsidRDefault="00B949FD" w:rsidP="0012592B" w:rsidR="00B949FD" w:rsidRPr="00E56729">
      <w:pPr>
        <w:pStyle w:val="Tijeloteksta"/>
        <w:rPr>
          <w:rFonts w:cs="Times New Roman" w:hAnsi="Times New Roman" w:ascii="Times New Roman"/>
          <w:sz w:val="24"/>
          <w:szCs w:val="24"/>
          <w:lang w:val="hr-HR"/>
        </w:rPr>
      </w:pPr>
    </w:p>
    <w:p w:rsidRDefault="007C49AB" w:rsidP="0086691F" w:rsidR="007C49AB" w:rsidRPr="00E56729">
      <w:pPr>
        <w:jc w:val="both"/>
        <w:rPr>
          <w:sz w:val="24"/>
          <w:szCs w:val="24"/>
        </w:rPr>
      </w:pPr>
      <w:r w:rsidRPr="00E56729">
        <w:rPr>
          <w:sz w:val="24"/>
          <w:szCs w:val="24"/>
        </w:rPr>
        <w:t>Uputa o pravnom lijeku:</w:t>
      </w:r>
    </w:p>
    <w:p w:rsidRDefault="007C49AB" w:rsidP="0086691F" w:rsidR="007C49AB" w:rsidRPr="00E56729">
      <w:pPr>
        <w:jc w:val="both"/>
        <w:rPr>
          <w:sz w:val="24"/>
          <w:szCs w:val="24"/>
        </w:rPr>
      </w:pPr>
      <w:r w:rsidRPr="00E56729">
        <w:rPr>
          <w:sz w:val="24"/>
          <w:szCs w:val="24"/>
        </w:rPr>
        <w:t>Protiv ovog rješenja dopuštena je žalba u roku od 8 dana od dana primitka rješenja, a koja se podnosi ovome sudu u 3 primjerka. O istoj odlučuje Visoki trgovački sud RH</w:t>
      </w:r>
      <w:r w:rsidR="00B949FD" w:rsidRPr="00E56729">
        <w:rPr>
          <w:sz w:val="24"/>
          <w:szCs w:val="24"/>
        </w:rPr>
        <w:t>.</w:t>
      </w:r>
    </w:p>
    <w:p w:rsidRDefault="00407C75" w:rsidP="008A6BD8" w:rsidR="00407C75" w:rsidRPr="00E56729">
      <w:pPr>
        <w:pStyle w:val="Tijeloteksta"/>
        <w:rPr>
          <w:rFonts w:cs="Times New Roman" w:hAnsi="Times New Roman" w:ascii="Times New Roman"/>
          <w:sz w:val="24"/>
          <w:szCs w:val="24"/>
          <w:lang w:val="hr-HR"/>
        </w:rPr>
      </w:pPr>
    </w:p>
    <w:p w:rsidRDefault="00335BA0" w:rsidP="007B64C7" w:rsidR="00335BA0">
      <w:pPr>
        <w:ind w:firstLine="708" w:left="3540"/>
        <w:jc w:val="right"/>
      </w:pPr>
    </w:p>
    <w:p w:rsidRDefault="00335BA0" w:rsidP="007B64C7" w:rsidR="00335BA0" w:rsidRPr="00335BA0">
      <w:pPr>
        <w:ind w:firstLine="708" w:left="3540"/>
        <w:jc w:val="right"/>
        <w:rPr>
          <w:sz w:val="24"/>
          <w:szCs w:val="24"/>
        </w:rPr>
      </w:pPr>
      <w:r w:rsidRPr="00335BA0">
        <w:rPr>
          <w:sz w:val="24"/>
          <w:szCs w:val="24"/>
        </w:rPr>
        <w:t>Za točnost otpravka-ovlašteni službenik:</w:t>
      </w:r>
    </w:p>
    <w:p w:rsidRDefault="00335BA0" w:rsidP="007B64C7" w:rsidR="00335BA0" w:rsidRPr="00335BA0">
      <w:pPr>
        <w:ind w:firstLine="708" w:left="3540"/>
        <w:jc w:val="right"/>
        <w:rPr>
          <w:sz w:val="24"/>
          <w:szCs w:val="24"/>
        </w:rPr>
      </w:pPr>
      <w:r w:rsidRPr="00335BA0">
        <w:rPr>
          <w:sz w:val="24"/>
          <w:szCs w:val="24"/>
        </w:rPr>
        <w:t xml:space="preserve">                                       Valentina Gabud</w:t>
      </w:r>
    </w:p>
    <w:p w:rsidRDefault="00F84035" w:rsidR="00F84035" w:rsidRPr="00335BA0">
      <w:pPr>
        <w:pStyle w:val="Tijeloteksta"/>
        <w:rPr>
          <w:rFonts w:cs="Times New Roman" w:hAnsi="Times New Roman" w:ascii="Times New Roman"/>
          <w:sz w:val="24"/>
          <w:szCs w:val="24"/>
          <w:lang w:val="hr-HR"/>
        </w:rPr>
      </w:pPr>
    </w:p>
    <w:sectPr w:rsidSect="006A5E99" w:rsidR="00F84035" w:rsidRPr="00335BA0">
      <w:headerReference w:type="even" r:id="rId9"/>
      <w:headerReference w:type="default" r:id="rId10"/>
      <w:headerReference w:type="first" r:id="rId11"/>
      <w:pgSz w:h="15840" w:w="12240"/>
      <w:pgMar w:gutter="0" w:footer="720" w:header="11"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D24" w:rsidR="00671D24">
      <w:r>
        <w:separator/>
      </w:r>
    </w:p>
  </w:endnote>
  <w:endnote w:id="0" w:type="continuationSeparator">
    <w:p w:rsidRDefault="00671D24" w:rsidR="00671D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D24" w:rsidR="00671D24">
      <w:r>
        <w:separator/>
      </w:r>
    </w:p>
  </w:footnote>
  <w:footnote w:id="0" w:type="continuationSeparator">
    <w:p w:rsidRDefault="00671D24" w:rsidR="00671D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3808" w:rsidR="0035380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53808" w:rsidR="0035380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130068"/>
      <w:docPartObj>
        <w:docPartGallery w:val="Page Numbers (Top of Page)"/>
        <w:docPartUnique/>
      </w:docPartObj>
    </w:sdtPr>
    <w:sdtEndPr>
      <w:rPr>
        <w:sz w:val="24"/>
        <w:szCs w:val="24"/>
      </w:rPr>
    </w:sdtEndPr>
    <w:sdtContent>
      <w:p w:rsidRDefault="00980192" w:rsidR="00980192">
        <w:pPr>
          <w:pStyle w:val="Zaglavlje"/>
          <w:jc w:val="center"/>
        </w:pPr>
      </w:p>
      <w:p w:rsidRDefault="00980192" w:rsidR="00980192">
        <w:pPr>
          <w:pStyle w:val="Zaglavlje"/>
          <w:jc w:val="center"/>
        </w:pPr>
      </w:p>
      <w:p w:rsidRDefault="00980192" w:rsidR="00980192" w:rsidRPr="00980192">
        <w:pPr>
          <w:pStyle w:val="Zaglavlje"/>
          <w:jc w:val="center"/>
          <w:rPr>
            <w:sz w:val="24"/>
            <w:szCs w:val="24"/>
          </w:rPr>
        </w:pPr>
        <w:r w:rsidRPr="00980192">
          <w:rPr>
            <w:sz w:val="24"/>
            <w:szCs w:val="24"/>
          </w:rPr>
          <w:fldChar w:fldCharType="begin"/>
        </w:r>
        <w:r w:rsidRPr="00980192">
          <w:rPr>
            <w:sz w:val="24"/>
            <w:szCs w:val="24"/>
          </w:rPr>
          <w:instrText xml:space="preserve"> PAGE  \* ArabicDash  \* MERGEFORMAT </w:instrText>
        </w:r>
        <w:r w:rsidRPr="00980192">
          <w:rPr>
            <w:sz w:val="24"/>
            <w:szCs w:val="24"/>
          </w:rPr>
          <w:fldChar w:fldCharType="separate"/>
        </w:r>
        <w:r w:rsidR="00335BA0">
          <w:rPr>
            <w:noProof/>
            <w:sz w:val="24"/>
            <w:szCs w:val="24"/>
          </w:rPr>
          <w:t>- 3 -</w:t>
        </w:r>
        <w:r w:rsidRPr="00980192">
          <w:rPr>
            <w:sz w:val="24"/>
            <w:szCs w:val="24"/>
          </w:rPr>
          <w:fldChar w:fldCharType="end"/>
        </w:r>
      </w:p>
    </w:sdtContent>
  </w:sdt>
  <w:p w:rsidRDefault="00980192" w:rsidR="00353808">
    <w:pPr>
      <w:pStyle w:val="Zaglavlje"/>
      <w:ind w:right="360"/>
    </w:pPr>
    <w:r>
      <w:rPr>
        <w:sz w:val="24"/>
        <w:szCs w:val="24"/>
      </w:rPr>
      <w:tab/>
    </w:r>
    <w:r>
      <w:rPr>
        <w:sz w:val="24"/>
        <w:szCs w:val="24"/>
      </w:rPr>
      <w:tab/>
    </w:r>
    <w:r w:rsidR="00B949FD">
      <w:rPr>
        <w:sz w:val="24"/>
        <w:szCs w:val="24"/>
      </w:rPr>
      <w:t>89</w:t>
    </w:r>
    <w:r w:rsidR="004A0323" w:rsidRPr="004A0323">
      <w:rPr>
        <w:sz w:val="24"/>
        <w:szCs w:val="24"/>
      </w:rPr>
      <w:t>. St-</w:t>
    </w:r>
    <w:r w:rsidR="007431AB">
      <w:rPr>
        <w:sz w:val="24"/>
        <w:szCs w:val="24"/>
      </w:rPr>
      <w:t>3634/16-</w:t>
    </w:r>
    <w:r w:rsidR="00E4593E">
      <w:rPr>
        <w:sz w:val="24"/>
        <w:szCs w:val="24"/>
      </w:rPr>
      <w:t>30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49FD" w:rsidR="00A11576" w:rsidRPr="005250D0">
    <w:pPr>
      <w:pStyle w:val="Zaglavlje"/>
      <w:rPr>
        <w:b/>
        <w:i/>
        <w:sz w:val="24"/>
        <w:szCs w:val="24"/>
        <w:u w:val="single"/>
      </w:rPr>
    </w:pPr>
    <w:r>
      <w:rPr>
        <w:noProof/>
      </w:rPr>
      <w:drawing>
        <wp:anchor allowOverlap="true" layoutInCell="true" locked="false" behindDoc="false" relativeHeight="251659264" simplePos="false" distR="114300" distL="114300" distB="0" distT="0">
          <wp:simplePos y="0" x="0"/>
          <wp:positionH relativeFrom="column">
            <wp:posOffset>707390</wp:posOffset>
          </wp:positionH>
          <wp:positionV relativeFrom="paragraph">
            <wp:posOffset>321310</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r w:rsidR="000670C6">
      <w:tab/>
    </w:r>
    <w:r w:rsidR="000670C6">
      <w:tab/>
    </w:r>
    <w:r w:rsidR="00407C75" w:rsidRPr="000670C6">
      <w:rPr>
        <w:sz w:val="24"/>
        <w:szCs w:val="24"/>
      </w:rPr>
      <w:tab/>
    </w:r>
    <w:r w:rsidR="00407C75" w:rsidRPr="000670C6">
      <w:rPr>
        <w:sz w:val="24"/>
        <w:szCs w:val="24"/>
      </w:rPr>
      <w:tab/>
    </w:r>
    <w:r w:rsidR="008274FE" w:rsidRPr="000670C6">
      <w:rPr>
        <w:sz w:val="24"/>
        <w:szCs w:val="24"/>
      </w:rPr>
      <w:tab/>
    </w:r>
  </w:p>
  <w:p w:rsidRDefault="00F84035" w:rsidP="00F84035" w:rsidR="00980192">
    <w:pPr>
      <w:pStyle w:val="Zaglavlje"/>
      <w:tabs>
        <w:tab w:pos="4536" w:val="clear"/>
        <w:tab w:pos="9072" w:val="clear"/>
        <w:tab w:pos="8370" w:val="left"/>
      </w:tabs>
    </w:pPr>
    <w:r>
      <w:tab/>
    </w:r>
  </w:p>
  <w:p w:rsidRDefault="00980192" w:rsidP="00980192" w:rsidR="00980192">
    <w:pPr>
      <w:pStyle w:val="Zaglavlje"/>
      <w:tabs>
        <w:tab w:pos="4536" w:val="clear"/>
        <w:tab w:pos="9072" w:val="clear"/>
      </w:tabs>
      <w:rPr>
        <w:sz w:val="24"/>
        <w:szCs w:val="24"/>
      </w:rPr>
    </w:pPr>
  </w:p>
  <w:p w:rsidRDefault="007C49AB" w:rsidP="007C49AB" w:rsidR="007C49AB">
    <w:pPr>
      <w:pStyle w:val="Zaglavlje"/>
      <w:tabs>
        <w:tab w:pos="4536" w:val="clear"/>
        <w:tab w:pos="9072" w:val="clear"/>
      </w:tabs>
      <w:rPr>
        <w:sz w:val="24"/>
        <w:szCs w:val="24"/>
      </w:rPr>
    </w:pPr>
  </w:p>
  <w:p w:rsidRDefault="00E4593E" w:rsidP="00E4593E" w:rsidR="00980192" w:rsidRPr="004A0323">
    <w:pPr>
      <w:pStyle w:val="Zaglavlje"/>
      <w:tabs>
        <w:tab w:pos="4536" w:val="clear"/>
        <w:tab w:pos="9072" w:val="clear"/>
      </w:tabs>
      <w:ind w:left="5760"/>
      <w:jc w:val="right"/>
      <w:rPr>
        <w:sz w:val="24"/>
        <w:szCs w:val="24"/>
      </w:rPr>
    </w:pPr>
    <w:r>
      <w:rPr>
        <w:sz w:val="24"/>
        <w:szCs w:val="24"/>
      </w:rPr>
      <w:t xml:space="preserve">       </w:t>
    </w:r>
    <w:r w:rsidR="00B949FD">
      <w:rPr>
        <w:sz w:val="24"/>
        <w:szCs w:val="24"/>
      </w:rPr>
      <w:t xml:space="preserve"> 89</w:t>
    </w:r>
    <w:r w:rsidR="004A0323" w:rsidRPr="004A0323">
      <w:rPr>
        <w:sz w:val="24"/>
        <w:szCs w:val="24"/>
      </w:rPr>
      <w:t>. St-</w:t>
    </w:r>
    <w:r w:rsidR="007431AB">
      <w:rPr>
        <w:sz w:val="24"/>
        <w:szCs w:val="24"/>
      </w:rPr>
      <w:t>3634</w:t>
    </w:r>
    <w:r w:rsidR="004A0323" w:rsidRPr="004A0323">
      <w:rPr>
        <w:sz w:val="24"/>
        <w:szCs w:val="24"/>
      </w:rPr>
      <w:t>/</w:t>
    </w:r>
    <w:r w:rsidR="004A0323" w:rsidRPr="00B949FD">
      <w:rPr>
        <w:sz w:val="24"/>
        <w:szCs w:val="24"/>
      </w:rPr>
      <w:t>1</w:t>
    </w:r>
    <w:r w:rsidR="00B949FD" w:rsidRPr="00B949FD">
      <w:rPr>
        <w:sz w:val="24"/>
        <w:szCs w:val="24"/>
      </w:rPr>
      <w:t>6</w:t>
    </w:r>
    <w:r w:rsidR="004A0323" w:rsidRPr="00B949FD">
      <w:rPr>
        <w:sz w:val="24"/>
        <w:szCs w:val="24"/>
      </w:rPr>
      <w:t>-</w:t>
    </w:r>
    <w:r>
      <w:rPr>
        <w:sz w:val="24"/>
        <w:szCs w:val="24"/>
      </w:rPr>
      <w:t>30</w:t>
    </w:r>
  </w:p>
  <w:p w:rsidRDefault="00980192" w:rsidP="00980192" w:rsidR="00980192">
    <w:pPr>
      <w:pStyle w:val="Zaglavlje"/>
      <w:tabs>
        <w:tab w:pos="4536" w:val="clear"/>
        <w:tab w:pos="9072" w:val="clear"/>
      </w:tabs>
      <w:ind w:left="7200"/>
    </w:pPr>
  </w:p>
  <w:p w:rsidRDefault="00980192" w:rsidP="00980192" w:rsidR="00980192">
    <w:pPr>
      <w:pStyle w:val="Zaglavlje"/>
      <w:tabs>
        <w:tab w:pos="4536" w:val="clear"/>
        <w:tab w:pos="9072" w:val="clear"/>
      </w:tabs>
      <w:ind w:left="720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B763BC"/>
    <w:multiLevelType w:val="hybridMultilevel"/>
    <w:tmpl w:val="0C6835B0"/>
    <w:lvl w:tplc="6D32A9BC" w:ilvl="0">
      <w:numFmt w:val="bullet"/>
      <w:lvlText w:val="-"/>
      <w:lvlJc w:val="left"/>
      <w:pPr>
        <w:tabs>
          <w:tab w:pos="420" w:val="num"/>
        </w:tabs>
        <w:ind w:hanging="360" w:left="420"/>
      </w:pPr>
      <w:rPr>
        <w:rFonts w:cs="Times New Roman" w:eastAsia="Times New Roman" w:hAnsi="Times New Roman" w:ascii="Times New Roman"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1">
    <w:nsid w:val="068E1EC6"/>
    <w:multiLevelType w:val="hybridMultilevel"/>
    <w:tmpl w:val="964674F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6B16CB7"/>
    <w:multiLevelType w:val="hybridMultilevel"/>
    <w:tmpl w:val="F5324B20"/>
    <w:lvl w:tplc="041A0013" w:ilvl="0">
      <w:start w:val="1"/>
      <w:numFmt w:val="upperRoman"/>
      <w:lvlText w:val="%1."/>
      <w:lvlJc w:val="right"/>
      <w:pPr>
        <w:tabs>
          <w:tab w:pos="1440" w:val="num"/>
        </w:tabs>
        <w:ind w:hanging="18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3">
    <w:nsid w:val="06F06048"/>
    <w:multiLevelType w:val="hybridMultilevel"/>
    <w:tmpl w:val="7984525E"/>
    <w:lvl w:tplc="D7E4E6F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AB12DA5"/>
    <w:multiLevelType w:val="hybridMultilevel"/>
    <w:tmpl w:val="F078EF0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0577104"/>
    <w:multiLevelType w:val="hybridMultilevel"/>
    <w:tmpl w:val="0AE44838"/>
    <w:lvl w:tplc="041A0013" w:ilvl="0">
      <w:start w:val="1"/>
      <w:numFmt w:val="upperRoman"/>
      <w:lvlText w:val="%1."/>
      <w:lvlJc w:val="right"/>
      <w:pPr>
        <w:tabs>
          <w:tab w:pos="1440" w:val="num"/>
        </w:tabs>
        <w:ind w:hanging="720" w:left="144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35476BD"/>
    <w:multiLevelType w:val="hybridMultilevel"/>
    <w:tmpl w:val="0A5CCDE6"/>
    <w:lvl w:tplc="73FAAEE4"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2E911C0C"/>
    <w:multiLevelType w:val="hybridMultilevel"/>
    <w:tmpl w:val="8D4AC8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5365F5E"/>
    <w:multiLevelType w:val="hybridMultilevel"/>
    <w:tmpl w:val="2AEC14C4"/>
    <w:lvl w:tplc="1E54EF6E" w:ilvl="0">
      <w:start w:val="1"/>
      <w:numFmt w:val="upperRoman"/>
      <w:lvlText w:val="%1."/>
      <w:lvlJc w:val="left"/>
      <w:pPr>
        <w:ind w:hanging="720" w:left="1080"/>
      </w:pPr>
      <w:rPr>
        <w:rFonts w:hint="default"/>
        <w:b w:val="false"/>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56B6847"/>
    <w:multiLevelType w:val="hybridMultilevel"/>
    <w:tmpl w:val="4F560894"/>
    <w:lvl w:tplc="906ABE6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4BA2545C"/>
    <w:multiLevelType w:val="hybridMultilevel"/>
    <w:tmpl w:val="16D0A06A"/>
    <w:lvl w:tplc="3CF85BB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4D7725BB"/>
    <w:multiLevelType w:val="hybridMultilevel"/>
    <w:tmpl w:val="23FCD24C"/>
    <w:lvl w:tplc="30547F9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3C62833"/>
    <w:multiLevelType w:val="hybridMultilevel"/>
    <w:tmpl w:val="2C44A5C4"/>
    <w:lvl w:tplc="1D42C182"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BC12335"/>
    <w:multiLevelType w:val="hybridMultilevel"/>
    <w:tmpl w:val="3EBADAFE"/>
    <w:lvl w:tplc="C154256E" w:ilvl="0">
      <w:start w:val="1"/>
      <w:numFmt w:val="upperRoman"/>
      <w:lvlText w:val="%1."/>
      <w:lvlJc w:val="left"/>
      <w:pPr>
        <w:tabs>
          <w:tab w:pos="1440" w:val="num"/>
        </w:tabs>
        <w:ind w:hanging="720" w:left="1440"/>
      </w:pPr>
      <w:rPr>
        <w:rFonts w:cs="Times New Roman" w:eastAsia="Times New Roman" w:hAnsi="Times New Roman" w:ascii="Times New Roman"/>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6F962986"/>
    <w:multiLevelType w:val="hybridMultilevel"/>
    <w:tmpl w:val="C3F422A4"/>
    <w:lvl w:tplc="C54224EC" w:ilvl="0">
      <w:start w:val="47"/>
      <w:numFmt w:val="bullet"/>
      <w:lvlText w:val="-"/>
      <w:lvlJc w:val="left"/>
      <w:pPr>
        <w:tabs>
          <w:tab w:pos="2520" w:val="num"/>
        </w:tabs>
        <w:ind w:hanging="360" w:left="2520"/>
      </w:pPr>
      <w:rPr>
        <w:rFonts w:cs="Times New Roman" w:eastAsia="Times New Roman" w:hAnsi="Times New Roman" w:ascii="Times New Roman" w:hint="default"/>
      </w:rPr>
    </w:lvl>
    <w:lvl w:tentative="true" w:tplc="041A0003" w:ilvl="1">
      <w:start w:val="1"/>
      <w:numFmt w:val="bullet"/>
      <w:lvlText w:val="o"/>
      <w:lvlJc w:val="left"/>
      <w:pPr>
        <w:tabs>
          <w:tab w:pos="3240" w:val="num"/>
        </w:tabs>
        <w:ind w:hanging="360" w:left="3240"/>
      </w:pPr>
      <w:rPr>
        <w:rFonts w:hAnsi="Courier New" w:ascii="Courier New" w:hint="default"/>
      </w:rPr>
    </w:lvl>
    <w:lvl w:tentative="true" w:tplc="041A0005" w:ilvl="2">
      <w:start w:val="1"/>
      <w:numFmt w:val="bullet"/>
      <w:lvlText w:val=""/>
      <w:lvlJc w:val="left"/>
      <w:pPr>
        <w:tabs>
          <w:tab w:pos="3960" w:val="num"/>
        </w:tabs>
        <w:ind w:hanging="360" w:left="3960"/>
      </w:pPr>
      <w:rPr>
        <w:rFonts w:hAnsi="Wingdings" w:ascii="Wingdings" w:hint="default"/>
      </w:rPr>
    </w:lvl>
    <w:lvl w:tentative="true" w:tplc="041A0001" w:ilvl="3">
      <w:start w:val="1"/>
      <w:numFmt w:val="bullet"/>
      <w:lvlText w:val=""/>
      <w:lvlJc w:val="left"/>
      <w:pPr>
        <w:tabs>
          <w:tab w:pos="4680" w:val="num"/>
        </w:tabs>
        <w:ind w:hanging="360" w:left="4680"/>
      </w:pPr>
      <w:rPr>
        <w:rFonts w:hAnsi="Symbol" w:ascii="Symbol" w:hint="default"/>
      </w:rPr>
    </w:lvl>
    <w:lvl w:tentative="true" w:tplc="041A0003" w:ilvl="4">
      <w:start w:val="1"/>
      <w:numFmt w:val="bullet"/>
      <w:lvlText w:val="o"/>
      <w:lvlJc w:val="left"/>
      <w:pPr>
        <w:tabs>
          <w:tab w:pos="5400" w:val="num"/>
        </w:tabs>
        <w:ind w:hanging="360" w:left="5400"/>
      </w:pPr>
      <w:rPr>
        <w:rFonts w:hAnsi="Courier New" w:ascii="Courier New" w:hint="default"/>
      </w:rPr>
    </w:lvl>
    <w:lvl w:tentative="true" w:tplc="041A0005" w:ilvl="5">
      <w:start w:val="1"/>
      <w:numFmt w:val="bullet"/>
      <w:lvlText w:val=""/>
      <w:lvlJc w:val="left"/>
      <w:pPr>
        <w:tabs>
          <w:tab w:pos="6120" w:val="num"/>
        </w:tabs>
        <w:ind w:hanging="360" w:left="6120"/>
      </w:pPr>
      <w:rPr>
        <w:rFonts w:hAnsi="Wingdings" w:ascii="Wingdings" w:hint="default"/>
      </w:rPr>
    </w:lvl>
    <w:lvl w:tentative="true" w:tplc="041A0001" w:ilvl="6">
      <w:start w:val="1"/>
      <w:numFmt w:val="bullet"/>
      <w:lvlText w:val=""/>
      <w:lvlJc w:val="left"/>
      <w:pPr>
        <w:tabs>
          <w:tab w:pos="6840" w:val="num"/>
        </w:tabs>
        <w:ind w:hanging="360" w:left="6840"/>
      </w:pPr>
      <w:rPr>
        <w:rFonts w:hAnsi="Symbol" w:ascii="Symbol" w:hint="default"/>
      </w:rPr>
    </w:lvl>
    <w:lvl w:tentative="true" w:tplc="041A0003" w:ilvl="7">
      <w:start w:val="1"/>
      <w:numFmt w:val="bullet"/>
      <w:lvlText w:val="o"/>
      <w:lvlJc w:val="left"/>
      <w:pPr>
        <w:tabs>
          <w:tab w:pos="7560" w:val="num"/>
        </w:tabs>
        <w:ind w:hanging="360" w:left="7560"/>
      </w:pPr>
      <w:rPr>
        <w:rFonts w:hAnsi="Courier New" w:ascii="Courier New" w:hint="default"/>
      </w:rPr>
    </w:lvl>
    <w:lvl w:tentative="true" w:tplc="041A0005" w:ilvl="8">
      <w:start w:val="1"/>
      <w:numFmt w:val="bullet"/>
      <w:lvlText w:val=""/>
      <w:lvlJc w:val="left"/>
      <w:pPr>
        <w:tabs>
          <w:tab w:pos="8280" w:val="num"/>
        </w:tabs>
        <w:ind w:hanging="360" w:left="8280"/>
      </w:pPr>
      <w:rPr>
        <w:rFonts w:hAnsi="Wingdings" w:ascii="Wingdings" w:hint="default"/>
      </w:rPr>
    </w:lvl>
  </w:abstractNum>
  <w:abstractNum w:abstractNumId="16">
    <w:nsid w:val="7DE92068"/>
    <w:multiLevelType w:val="hybridMultilevel"/>
    <w:tmpl w:val="43546800"/>
    <w:lvl w:tplc="7E48FAB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5"/>
  </w:num>
  <w:num w:numId="2">
    <w:abstractNumId w:val="4"/>
  </w:num>
  <w:num w:numId="3">
    <w:abstractNumId w:val="10"/>
  </w:num>
  <w:num w:numId="4">
    <w:abstractNumId w:val="9"/>
  </w:num>
  <w:num w:numId="5">
    <w:abstractNumId w:val="7"/>
  </w:num>
  <w:num w:numId="6">
    <w:abstractNumId w:val="6"/>
  </w:num>
  <w:num w:numId="7">
    <w:abstractNumId w:val="16"/>
  </w:num>
  <w:num w:numId="8">
    <w:abstractNumId w:val="0"/>
  </w:num>
  <w:num w:numId="9">
    <w:abstractNumId w:val="2"/>
  </w:num>
  <w:num w:numId="10">
    <w:abstractNumId w:val="12"/>
  </w:num>
  <w:num w:numId="11">
    <w:abstractNumId w:val="1"/>
  </w:num>
  <w:num w:numId="12">
    <w:abstractNumId w:val="11"/>
  </w:num>
  <w:num w:numId="13">
    <w:abstractNumId w:val="3"/>
  </w:num>
  <w:num w:numId="14">
    <w:abstractNumId w:val="14"/>
  </w:num>
  <w:num w:numId="15">
    <w:abstractNumId w:val="5"/>
  </w:num>
  <w:num w:numId="16">
    <w:abstractNumId w:val="8"/>
  </w:num>
  <w:num w:numId="17">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490A"/>
    <w:rsid w:val="00004EE4"/>
    <w:rsid w:val="000123AC"/>
    <w:rsid w:val="00035215"/>
    <w:rsid w:val="000573EA"/>
    <w:rsid w:val="00061AFA"/>
    <w:rsid w:val="000670C6"/>
    <w:rsid w:val="000714B9"/>
    <w:rsid w:val="000724F9"/>
    <w:rsid w:val="000811EA"/>
    <w:rsid w:val="00082A37"/>
    <w:rsid w:val="000A0337"/>
    <w:rsid w:val="000C5249"/>
    <w:rsid w:val="000D49FB"/>
    <w:rsid w:val="000E066D"/>
    <w:rsid w:val="00114D87"/>
    <w:rsid w:val="0012592B"/>
    <w:rsid w:val="00162CD7"/>
    <w:rsid w:val="00164908"/>
    <w:rsid w:val="00171E53"/>
    <w:rsid w:val="001A61C6"/>
    <w:rsid w:val="001A7D9E"/>
    <w:rsid w:val="001D490A"/>
    <w:rsid w:val="001D5428"/>
    <w:rsid w:val="00213E57"/>
    <w:rsid w:val="002453A0"/>
    <w:rsid w:val="00275CFE"/>
    <w:rsid w:val="002A0D04"/>
    <w:rsid w:val="002C33BE"/>
    <w:rsid w:val="002D2C0A"/>
    <w:rsid w:val="002D687F"/>
    <w:rsid w:val="002F18D0"/>
    <w:rsid w:val="00335BA0"/>
    <w:rsid w:val="003377BD"/>
    <w:rsid w:val="00341408"/>
    <w:rsid w:val="00353808"/>
    <w:rsid w:val="0038363E"/>
    <w:rsid w:val="0039533D"/>
    <w:rsid w:val="00397056"/>
    <w:rsid w:val="003A6170"/>
    <w:rsid w:val="003B1AD7"/>
    <w:rsid w:val="003D68AF"/>
    <w:rsid w:val="003E476A"/>
    <w:rsid w:val="0040063D"/>
    <w:rsid w:val="004033FF"/>
    <w:rsid w:val="00407C75"/>
    <w:rsid w:val="00432087"/>
    <w:rsid w:val="0043272D"/>
    <w:rsid w:val="004439F2"/>
    <w:rsid w:val="00443CBB"/>
    <w:rsid w:val="00482C18"/>
    <w:rsid w:val="00490935"/>
    <w:rsid w:val="004933F4"/>
    <w:rsid w:val="004A01A7"/>
    <w:rsid w:val="004A0323"/>
    <w:rsid w:val="004B2D43"/>
    <w:rsid w:val="004D26CE"/>
    <w:rsid w:val="004E25DE"/>
    <w:rsid w:val="005070BF"/>
    <w:rsid w:val="00517250"/>
    <w:rsid w:val="005250D0"/>
    <w:rsid w:val="005453A3"/>
    <w:rsid w:val="00561840"/>
    <w:rsid w:val="00571A33"/>
    <w:rsid w:val="00577F61"/>
    <w:rsid w:val="005F7FCF"/>
    <w:rsid w:val="006107CB"/>
    <w:rsid w:val="0066121C"/>
    <w:rsid w:val="00662950"/>
    <w:rsid w:val="00671D24"/>
    <w:rsid w:val="0067321C"/>
    <w:rsid w:val="00683ABF"/>
    <w:rsid w:val="006A5E99"/>
    <w:rsid w:val="006D7E6E"/>
    <w:rsid w:val="007005E8"/>
    <w:rsid w:val="00704802"/>
    <w:rsid w:val="007431AB"/>
    <w:rsid w:val="007938E4"/>
    <w:rsid w:val="007C0D92"/>
    <w:rsid w:val="007C1526"/>
    <w:rsid w:val="007C3160"/>
    <w:rsid w:val="007C3E56"/>
    <w:rsid w:val="007C3E79"/>
    <w:rsid w:val="007C49AB"/>
    <w:rsid w:val="007D39F4"/>
    <w:rsid w:val="007D4D7D"/>
    <w:rsid w:val="007D562E"/>
    <w:rsid w:val="007D6534"/>
    <w:rsid w:val="007F38D9"/>
    <w:rsid w:val="00806D56"/>
    <w:rsid w:val="00810A4E"/>
    <w:rsid w:val="00820DD4"/>
    <w:rsid w:val="008274FE"/>
    <w:rsid w:val="00831CFC"/>
    <w:rsid w:val="008327E7"/>
    <w:rsid w:val="0084143A"/>
    <w:rsid w:val="00872293"/>
    <w:rsid w:val="00873346"/>
    <w:rsid w:val="00885290"/>
    <w:rsid w:val="008A3ABB"/>
    <w:rsid w:val="008A6BD8"/>
    <w:rsid w:val="008A6D4A"/>
    <w:rsid w:val="008E1522"/>
    <w:rsid w:val="008F74D1"/>
    <w:rsid w:val="00904640"/>
    <w:rsid w:val="0093563F"/>
    <w:rsid w:val="00980192"/>
    <w:rsid w:val="00997C57"/>
    <w:rsid w:val="009B26A9"/>
    <w:rsid w:val="009C392C"/>
    <w:rsid w:val="009E443F"/>
    <w:rsid w:val="009F2FDB"/>
    <w:rsid w:val="00A11576"/>
    <w:rsid w:val="00A17427"/>
    <w:rsid w:val="00A27875"/>
    <w:rsid w:val="00A63195"/>
    <w:rsid w:val="00A8726C"/>
    <w:rsid w:val="00B043C8"/>
    <w:rsid w:val="00B123A4"/>
    <w:rsid w:val="00B155C1"/>
    <w:rsid w:val="00B220DD"/>
    <w:rsid w:val="00B43813"/>
    <w:rsid w:val="00B62AB6"/>
    <w:rsid w:val="00B76B7C"/>
    <w:rsid w:val="00B855EE"/>
    <w:rsid w:val="00B949FD"/>
    <w:rsid w:val="00BA262D"/>
    <w:rsid w:val="00BC264B"/>
    <w:rsid w:val="00C027F9"/>
    <w:rsid w:val="00C06871"/>
    <w:rsid w:val="00C22485"/>
    <w:rsid w:val="00C40B4D"/>
    <w:rsid w:val="00C838C7"/>
    <w:rsid w:val="00CB7B2B"/>
    <w:rsid w:val="00D02DF9"/>
    <w:rsid w:val="00D616C2"/>
    <w:rsid w:val="00D70D7E"/>
    <w:rsid w:val="00D76FAC"/>
    <w:rsid w:val="00D84E91"/>
    <w:rsid w:val="00DB0ABC"/>
    <w:rsid w:val="00DB54D6"/>
    <w:rsid w:val="00DC09C3"/>
    <w:rsid w:val="00E4593E"/>
    <w:rsid w:val="00E46FB3"/>
    <w:rsid w:val="00E56729"/>
    <w:rsid w:val="00E64BCD"/>
    <w:rsid w:val="00E72A00"/>
    <w:rsid w:val="00EB28FF"/>
    <w:rsid w:val="00EB675C"/>
    <w:rsid w:val="00F10340"/>
    <w:rsid w:val="00F11625"/>
    <w:rsid w:val="00F401FB"/>
    <w:rsid w:val="00F40717"/>
    <w:rsid w:val="00F63149"/>
    <w:rsid w:val="00F84035"/>
    <w:rsid w:val="00F973DB"/>
    <w:rsid w:val="00FC218C"/>
    <w:rsid w:val="00FD55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qFormat/>
    <w:pPr>
      <w:keepNext/>
      <w:jc w:val="both"/>
      <w:outlineLvl w:val="0"/>
    </w:pPr>
    <w:rPr>
      <w:rFonts w:cs="Arial" w:hAnsi="Arial" w:ascii="Arial"/>
      <w:sz w:val="24"/>
    </w:rPr>
  </w:style>
  <w:style w:styleId="Naslov2" w:type="paragraph">
    <w:name w:val="heading 2"/>
    <w:basedOn w:val="Normal"/>
    <w:next w:val="Normal"/>
    <w:qFormat/>
    <w:pPr>
      <w:keepNext/>
      <w:jc w:val="center"/>
      <w:outlineLvl w:val="1"/>
    </w:pPr>
    <w:rPr>
      <w:rFonts w:cs="Arial" w:hAnsi="Arial" w:ascii="Arial"/>
      <w:b/>
      <w:bCs/>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firstLine="720"/>
      <w:jc w:val="both"/>
    </w:pPr>
    <w:rPr>
      <w:rFonts w:cs="Arial" w:hAnsi="Arial" w:ascii="Arial"/>
      <w:sz w:val="22"/>
    </w:rPr>
  </w:style>
  <w:style w:styleId="Tijeloteksta" w:type="paragraph">
    <w:name w:val="Body Text"/>
    <w:basedOn w:val="Normal"/>
    <w:pPr>
      <w:jc w:val="both"/>
    </w:pPr>
    <w:rPr>
      <w:rFonts w:cs="Arial" w:hAnsi="Arial" w:ascii="Arial"/>
      <w:sz w:val="22"/>
      <w:lang w:val="de-DE"/>
    </w:rPr>
  </w:style>
  <w:style w:customStyle="true" w:styleId="Napisano" w:type="paragraph">
    <w:name w:val="Napisano"/>
    <w:rsid w:val="004E25DE"/>
    <w:rPr>
      <w:sz w:val="24"/>
      <w:szCs w:val="24"/>
    </w:rPr>
  </w:style>
  <w:style w:styleId="Podnoje" w:type="paragraph">
    <w:name w:val="footer"/>
    <w:basedOn w:val="Normal"/>
    <w:rsid w:val="003B1AD7"/>
    <w:pPr>
      <w:tabs>
        <w:tab w:pos="4536" w:val="center"/>
        <w:tab w:pos="9072" w:val="right"/>
      </w:tabs>
    </w:pPr>
  </w:style>
  <w:style w:styleId="Tekstbalonia" w:type="paragraph">
    <w:name w:val="Balloon Text"/>
    <w:basedOn w:val="Normal"/>
    <w:link w:val="TekstbaloniaChar"/>
    <w:rsid w:val="007C3E56"/>
    <w:rPr>
      <w:rFonts w:cs="Tahoma" w:hAnsi="Tahoma" w:ascii="Tahoma"/>
      <w:sz w:val="16"/>
      <w:szCs w:val="16"/>
    </w:rPr>
  </w:style>
  <w:style w:customStyle="true" w:styleId="TekstbaloniaChar" w:type="character">
    <w:name w:val="Tekst balončića Char"/>
    <w:basedOn w:val="Zadanifontodlomka"/>
    <w:link w:val="Tekstbalonia"/>
    <w:rsid w:val="007C3E56"/>
    <w:rPr>
      <w:rFonts w:cs="Tahoma" w:hAnsi="Tahoma" w:ascii="Tahoma"/>
      <w:sz w:val="16"/>
      <w:szCs w:val="16"/>
    </w:rPr>
  </w:style>
  <w:style w:customStyle="true" w:styleId="ZaglavljeChar" w:type="character">
    <w:name w:val="Zaglavlje Char"/>
    <w:basedOn w:val="Zadanifontodlomka"/>
    <w:link w:val="Zaglavlje"/>
    <w:uiPriority w:val="99"/>
    <w:rsid w:val="00980192"/>
  </w:style>
  <w:style w:styleId="Odlomakpopisa" w:type="paragraph">
    <w:name w:val="List Paragraph"/>
    <w:basedOn w:val="Normal"/>
    <w:uiPriority w:val="34"/>
    <w:qFormat/>
    <w:rsid w:val="007C49AB"/>
    <w:pPr>
      <w:ind w:left="720"/>
      <w:contextualSpacing/>
    </w:pPr>
  </w:style>
  <w:style w:customStyle="true" w:styleId="BodyText21" w:type="paragraph">
    <w:name w:val="Body Text 21"/>
    <w:basedOn w:val="Normal"/>
    <w:rsid w:val="00683ABF"/>
    <w:pPr>
      <w:overflowPunct w:val="false"/>
      <w:autoSpaceDE w:val="false"/>
      <w:autoSpaceDN w:val="false"/>
      <w:adjustRightInd w:val="false"/>
      <w:ind w:hanging="720" w:left="720"/>
      <w:jc w:val="both"/>
      <w:textAlignment w:val="baseline"/>
    </w:pPr>
    <w:rPr>
      <w:rFonts w:hAnsi="Arial" w:ascii="Arial"/>
      <w:sz w:val="24"/>
    </w:rPr>
  </w:style>
  <w:style w:styleId="Hiperveza" w:type="character">
    <w:name w:val="Hyperlink"/>
    <w:basedOn w:val="Zadanifontodlomka"/>
    <w:rsid w:val="00683ABF"/>
    <w:rPr>
      <w:color w:themeColor="hyperlink" w:val="0000FF"/>
      <w:u w:val="single"/>
    </w:rPr>
  </w:style>
  <w:style w:styleId="Tekstrezerviranogmjesta" w:type="character">
    <w:name w:val="Placeholder Text"/>
    <w:basedOn w:val="Zadanifontodlomka"/>
    <w:uiPriority w:val="99"/>
    <w:semiHidden/>
    <w:rsid w:val="00335BA0"/>
    <w:rPr>
      <w:color w:val="808080"/>
      <w:bdr w:space="0" w:sz="0" w:color="auto" w:val="none"/>
      <w:shd w:fill="auto" w:color="auto" w:val="clear"/>
    </w:rPr>
  </w:style>
  <w:style w:customStyle="true" w:styleId="eSPISCCParagraphDefaultFont" w:type="character">
    <w:name w:val="eSPIS_CC_Paragraph Default Font"/>
    <w:basedOn w:val="Zadanifontodlomka"/>
    <w:rsid w:val="00335BA0"/>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335BA0"/>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35BA0"/>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35BA0"/>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qFormat/>
    <w:pPr>
      <w:keepNext/>
      <w:jc w:val="both"/>
      <w:outlineLvl w:val="0"/>
    </w:pPr>
    <w:rPr>
      <w:rFonts w:ascii="Arial" w:cs="Arial" w:hAnsi="Arial"/>
      <w:sz w:val="24"/>
    </w:rPr>
  </w:style>
  <w:style w:styleId="Naslov2" w:type="paragraph">
    <w:name w:val="heading 2"/>
    <w:basedOn w:val="Normal"/>
    <w:next w:val="Normal"/>
    <w:qFormat/>
    <w:pPr>
      <w:keepNext/>
      <w:jc w:val="center"/>
      <w:outlineLvl w:val="1"/>
    </w:pPr>
    <w:rPr>
      <w:rFonts w:ascii="Arial" w:cs="Arial" w:hAnsi="Arial"/>
      <w:b/>
      <w:bCs/>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firstLine="720"/>
      <w:jc w:val="both"/>
    </w:pPr>
    <w:rPr>
      <w:rFonts w:ascii="Arial" w:cs="Arial" w:hAnsi="Arial"/>
      <w:sz w:val="22"/>
    </w:rPr>
  </w:style>
  <w:style w:styleId="Tijeloteksta" w:type="paragraph">
    <w:name w:val="Body Text"/>
    <w:basedOn w:val="Normal"/>
    <w:pPr>
      <w:jc w:val="both"/>
    </w:pPr>
    <w:rPr>
      <w:rFonts w:ascii="Arial" w:cs="Arial" w:hAnsi="Arial"/>
      <w:sz w:val="22"/>
      <w:lang w:val="de-DE"/>
    </w:rPr>
  </w:style>
  <w:style w:customStyle="1" w:styleId="Napisano" w:type="paragraph">
    <w:name w:val="Napisano"/>
    <w:rsid w:val="004E25DE"/>
    <w:rPr>
      <w:sz w:val="24"/>
      <w:szCs w:val="24"/>
    </w:rPr>
  </w:style>
  <w:style w:styleId="Podnoje" w:type="paragraph">
    <w:name w:val="footer"/>
    <w:basedOn w:val="Normal"/>
    <w:rsid w:val="003B1AD7"/>
    <w:pPr>
      <w:tabs>
        <w:tab w:pos="4536" w:val="center"/>
        <w:tab w:pos="9072" w:val="right"/>
      </w:tabs>
    </w:pPr>
  </w:style>
  <w:style w:styleId="Tekstbalonia" w:type="paragraph">
    <w:name w:val="Balloon Text"/>
    <w:basedOn w:val="Normal"/>
    <w:link w:val="TekstbaloniaChar"/>
    <w:rsid w:val="007C3E56"/>
    <w:rPr>
      <w:rFonts w:ascii="Tahoma" w:cs="Tahoma" w:hAnsi="Tahoma"/>
      <w:sz w:val="16"/>
      <w:szCs w:val="16"/>
    </w:rPr>
  </w:style>
  <w:style w:customStyle="1" w:styleId="TekstbaloniaChar" w:type="character">
    <w:name w:val="Tekst balončića Char"/>
    <w:basedOn w:val="Zadanifontodlomka"/>
    <w:link w:val="Tekstbalonia"/>
    <w:rsid w:val="007C3E56"/>
    <w:rPr>
      <w:rFonts w:ascii="Tahoma" w:cs="Tahoma" w:hAnsi="Tahoma"/>
      <w:sz w:val="16"/>
      <w:szCs w:val="16"/>
    </w:rPr>
  </w:style>
  <w:style w:customStyle="1" w:styleId="ZaglavljeChar" w:type="character">
    <w:name w:val="Zaglavlje Char"/>
    <w:basedOn w:val="Zadanifontodlomka"/>
    <w:link w:val="Zaglavlje"/>
    <w:uiPriority w:val="99"/>
    <w:rsid w:val="00980192"/>
  </w:style>
  <w:style w:styleId="Odlomakpopisa" w:type="paragraph">
    <w:name w:val="List Paragraph"/>
    <w:basedOn w:val="Normal"/>
    <w:uiPriority w:val="34"/>
    <w:qFormat/>
    <w:rsid w:val="007C49AB"/>
    <w:pPr>
      <w:ind w:left="720"/>
      <w:contextualSpacing/>
    </w:pPr>
  </w:style>
  <w:style w:customStyle="1" w:styleId="BodyText21" w:type="paragraph">
    <w:name w:val="Body Text 21"/>
    <w:basedOn w:val="Normal"/>
    <w:rsid w:val="00683ABF"/>
    <w:pPr>
      <w:overflowPunct w:val="0"/>
      <w:autoSpaceDE w:val="0"/>
      <w:autoSpaceDN w:val="0"/>
      <w:adjustRightInd w:val="0"/>
      <w:ind w:hanging="720" w:left="720"/>
      <w:jc w:val="both"/>
      <w:textAlignment w:val="baseline"/>
    </w:pPr>
    <w:rPr>
      <w:rFonts w:ascii="Arial" w:hAnsi="Arial"/>
      <w:sz w:val="24"/>
    </w:rPr>
  </w:style>
  <w:style w:styleId="Hiperveza" w:type="character">
    <w:name w:val="Hyperlink"/>
    <w:basedOn w:val="Zadanifontodlomka"/>
    <w:rsid w:val="00683ABF"/>
    <w:rPr>
      <w:color w:themeColor="hyperlink" w:val="0000FF"/>
      <w:u w:val="single"/>
    </w:rPr>
  </w:style>
  <w:style w:styleId="Tekstrezerviranogmjesta" w:type="character">
    <w:name w:val="Placeholder Text"/>
    <w:basedOn w:val="Zadanifontodlomka"/>
    <w:uiPriority w:val="99"/>
    <w:semiHidden/>
    <w:rsid w:val="00335BA0"/>
    <w:rPr>
      <w:color w:val="808080"/>
      <w:bdr w:color="auto" w:space="0" w:sz="0" w:val="none"/>
      <w:shd w:color="auto" w:fill="auto" w:val="clear"/>
    </w:rPr>
  </w:style>
  <w:style w:customStyle="1" w:styleId="eSPISCCParagraphDefaultFont" w:type="character">
    <w:name w:val="eSPIS_CC_Paragraph Default Font"/>
    <w:basedOn w:val="Zadanifontodlomka"/>
    <w:rsid w:val="00335BA0"/>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335BA0"/>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35BA0"/>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35BA0"/>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3634</izvorni_sadrzaj>
    <derivirana_varijabla naziv="DomainObject.Predmet.Broj_1">3634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St-3634/2016</izvorni_sadrzaj>
    <derivirana_varijabla naziv="DomainObject.Predmet.OznakaBroj_1">St-3634/2016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LORDEK d.o.o. zastupanog po punomoćniku Mišela Poljanec Ponjan</izvorni_sadrzaj>
    <derivirana_varijabla naziv="DomainObject.Predmet.ProtustrankaFormated_1">  LORDEK d.o.o. zastupanog po punomoćniku Mišela Poljanec Ponjan</derivirana_varijabla>
  </DomainObject.Predmet.ProtustrankaFormated>
  <DomainObject.Predmet.ProtustrankaFormatedOIB>
    <izvorni_sadrzaj>  LORDEK d.o.o., OIB 81749507763 zastupanog po punomoćniku Mišela Poljanec Ponjan</izvorni_sadrzaj>
    <derivirana_varijabla naziv="DomainObject.Predmet.ProtustrankaFormatedOIB_1">  LORDEK d.o.o., OIB 81749507763 zastupanog po punomoćniku Mišela Poljanec Ponjan</derivirana_varijabla>
  </DomainObject.Predmet.ProtustrankaFormatedOIB>
  <DomainObject.Predmet.ProtustrankaFormatedWithAdress>
    <izvorni_sadrzaj> LORDEK d.o.o., Stonska 9, 10000 Zagreb zastupanog po punomoćniku Mišela Poljanec Ponjan</izvorni_sadrzaj>
    <derivirana_varijabla naziv="DomainObject.Predmet.ProtustrankaFormatedWithAdress_1"> LORDEK d.o.o., Stonska 9, 10000 Zagreb zastupanog po punomoćniku Mišela Poljanec Ponjan</derivirana_varijabla>
  </DomainObject.Predmet.ProtustrankaFormatedWithAdress>
  <DomainObject.Predmet.ProtustrankaFormatedWithAdressOIB>
    <izvorni_sadrzaj> LORDEK d.o.o., OIB 81749507763, Stonska 9, 10000 Zagreb zastupanog po punomoćniku Mišela Poljanec Ponjan</izvorni_sadrzaj>
    <derivirana_varijabla naziv="DomainObject.Predmet.ProtustrankaFormatedWithAdressOIB_1"> LORDEK d.o.o., OIB 81749507763, Stonska 9, 10000 Zagreb zastupanog po punomoćniku Mišela Poljanec Ponjan</derivirana_varijabla>
  </DomainObject.Predmet.ProtustrankaFormatedWithAdressOIB>
  <DomainObject.Predmet.ProtustrankaWithAdress>
    <izvorni_sadrzaj>LORDEK d.o.o. Stonska 9, 10000 Zagreb</izvorni_sadrzaj>
    <derivirana_varijabla naziv="DomainObject.Predmet.ProtustrankaWithAdress_1">LORDEK d.o.o. Stonska 9, 10000 Zagreb</derivirana_varijabla>
  </DomainObject.Predmet.ProtustrankaWithAdress>
  <DomainObject.Predmet.ProtustrankaWithAdressOIB>
    <izvorni_sadrzaj>LORDEK d.o.o., OIB 81749507763, Stonska 9, 10000 Zagreb</izvorni_sadrzaj>
    <derivirana_varijabla naziv="DomainObject.Predmet.ProtustrankaWithAdressOIB_1">LORDEK d.o.o., OIB 81749507763, Stonska 9, 10000 Zagreb</derivirana_varijabla>
  </DomainObject.Predmet.ProtustrankaWithAdressOIB>
  <DomainObject.Predmet.ProtustrankaNazivFormated>
    <izvorni_sadrzaj>LORDEK d.o.o.</izvorni_sadrzaj>
    <derivirana_varijabla naziv="DomainObject.Predmet.ProtustrankaNazivFormated_1">LORDEK d.o.o.</derivirana_varijabla>
  </DomainObject.Predmet.ProtustrankaNazivFormated>
  <DomainObject.Predmet.ProtustrankaNazivFormatedOIB>
    <izvorni_sadrzaj>LORDEK d.o.o., OIB 81749507763</izvorni_sadrzaj>
    <derivirana_varijabla naziv="DomainObject.Predmet.ProtustrankaNazivFormatedOIB_1">LORDEK d.o.o., OIB 81749507763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Mišela Poljanec Ponjan; VJEROVNICI</izvorni_sadrzaj>
    <derivirana_varijabla naziv="DomainObject.Predmet.StrankaFormated_1">  FINA Regionalni centar Zagreb; Mišela Poljanec Ponjan; VJEROVNICI</derivirana_varijabla>
  </DomainObject.Predmet.StrankaFormated>
  <DomainObject.Predmet.StrankaFormatedOIB>
    <izvorni_sadrzaj>  FINA Regionalni centar Zagreb, OIB 85821130368; Mišela Poljanec Ponjan, OIB 72324376946; VJEROVNICI</izvorni_sadrzaj>
    <derivirana_varijabla naziv="DomainObject.Predmet.StrankaFormatedOIB_1">  FINA Regionalni centar Zagreb, OIB 85821130368; Mišela Poljanec Ponjan, OIB 72324376946; VJEROVNICI</derivirana_varijabla>
  </DomainObject.Predmet.StrankaFormatedOIB>
  <DomainObject.Predmet.StrankaFormatedWithAdress>
    <izvorni_sadrzaj> FINA Regionalni centar Zagreb, Trg svibanjskih žrtava 1995. br. 1, 10000 Zagreb; Mišela Poljanec Ponjan, ULICA KSENIJE KANTOCI 1 (ranije: ZAGREB, STONSKA, 9), 10000 Zagreb; VJEROVNICI</izvorni_sadrzaj>
    <derivirana_varijabla naziv="DomainObject.Predmet.StrankaFormatedWithAdress_1"> FINA Regionalni centar Zagreb, Trg svibanjskih žrtava 1995. br. 1, 10000 Zagreb; Mišela Poljanec Ponjan, ULICA KSENIJE KANTOCI 1 (ranije: ZAGREB, STONSKA, 9), 10000 Zagreb; VJEROVNICI</derivirana_varijabla>
  </DomainObject.Predmet.StrankaFormatedWithAdress>
  <DomainObject.Predmet.StrankaFormatedWithAdressOIB>
    <izvorni_sadrzaj> FINA Regionalni centar Zagreb, OIB 85821130368, Trg svibanjskih žrtava 1995. br. 1, 10000 Zagreb; Mišela Poljanec Ponjan, OIB 72324376946, ULICA KSENIJE KANTOCI 1 (ranije: ZAGREB, STONSKA, 9), 10000 Zagreb; VJEROVNICI</izvorni_sadrzaj>
    <derivirana_varijabla naziv="DomainObject.Predmet.StrankaFormatedWithAdressOIB_1"> FINA Regionalni centar Zagreb, OIB 85821130368, Trg svibanjskih žrtava 1995. br. 1, 10000 Zagreb; Mišela Poljanec Ponjan, OIB 72324376946, ULICA KSENIJE KANTOCI 1 (ranije: ZAGREB, STONSKA, 9), 10000 Zagreb; VJEROVNICI</derivirana_varijabla>
  </DomainObject.Predmet.StrankaFormatedWithAdressOIB>
  <DomainObject.Predmet.StrankaWithAdress>
    <izvorni_sadrzaj>FINA Regionalni centar Zagreb Trg svibanjskih žrtava 1995. br. 1,10000 Zagreb,Mišela Poljanec Ponjan ULICA KSENIJE KANTOCI 1 (ranije: ZAGREB, STONSKA, 9),10000 Zagreb,VJEROVNICI </izvorni_sadrzaj>
    <derivirana_varijabla naziv="DomainObject.Predmet.StrankaWithAdress_1">FINA Regionalni centar Zagreb Trg svibanjskih žrtava 1995. br. 1,10000 Zagreb,Mišela Poljanec Ponjan ULICA KSENIJE KANTOCI 1 (ranije: ZAGREB, STONSKA, 9),10000 Zagreb,VJEROVNICI </derivirana_varijabla>
  </DomainObject.Predmet.StrankaWithAdress>
  <DomainObject.Predmet.StrankaWithAdressOIB>
    <izvorni_sadrzaj>FINA Regionalni centar Zagreb, OIB 85821130368, Trg svibanjskih žrtava 1995. br. 1,10000 Zagreb,Mišela Poljanec Ponjan, OIB 72324376946, ULICA KSENIJE KANTOCI 1 (ranije: ZAGREB, STONSKA, 9),10000 Zagreb,VJEROVNICI</izvorni_sadrzaj>
    <derivirana_varijabla naziv="DomainObject.Predmet.StrankaWithAdressOIB_1">FINA Regionalni centar Zagreb, OIB 85821130368, Trg svibanjskih žrtava 1995. br. 1,10000 Zagreb,Mišela Poljanec Ponjan, OIB 72324376946, ULICA KSENIJE KANTOCI 1 (ranije: ZAGREB, STONSKA, 9),10000 Zagreb,VJEROVNICI</derivirana_varijabla>
  </DomainObject.Predmet.StrankaWithAdressOIB>
  <DomainObject.Predmet.StrankaNazivFormated>
    <izvorni_sadrzaj>FINA Regionalni centar Zagreb,Mišela Poljanec Ponjan,VJEROVNICI</izvorni_sadrzaj>
    <derivirana_varijabla naziv="DomainObject.Predmet.StrankaNazivFormated_1">FINA Regionalni centar Zagreb,Mišela Poljanec Ponjan,VJEROVNICI</derivirana_varijabla>
  </DomainObject.Predmet.StrankaNazivFormated>
  <DomainObject.Predmet.StrankaNazivFormatedOIB>
    <izvorni_sadrzaj>FINA Regionalni centar Zagreb, OIB 85821130368,Mišela Poljanec Ponjan, OIB 72324376946,VJEROVNICI</izvorni_sadrzaj>
    <derivirana_varijabla naziv="DomainObject.Predmet.StrankaNazivFormatedOIB_1">FINA Regionalni centar Zagreb, OIB 85821130368,Mišela Poljanec Ponjan, OIB 72324376946,VJEROVNICI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Mišela Poljanec Ponjan</item>
      <item>VJEROVNICI</item>
    </izvorni_sadrzaj>
    <derivirana_varijabla naziv="DomainObject.Predmet.StrankaListFormated_1">
      <item>FINA Regionalni centar Zagreb</item>
      <item>Mišela Poljanec Ponjan</item>
      <item>VJEROVNICI</item>
    </derivirana_varijabla>
  </DomainObject.Predmet.StrankaListFormated>
  <DomainObject.Predmet.StrankaListFormatedOIB>
    <izvorni_sadrzaj>
      <item>FINA Regionalni centar Zagreb, OIB 85821130368</item>
      <item>Mišela Poljanec Ponjan, OIB 72324376946</item>
      <item>VJEROVNICI</item>
    </izvorni_sadrzaj>
    <derivirana_varijabla naziv="DomainObject.Predmet.StrankaListFormatedOIB_1">
      <item>FINA Regionalni centar Zagreb, OIB 85821130368</item>
      <item>Mišela Poljanec Ponjan, OIB 72324376946</item>
      <item>VJEROVNICI</item>
    </derivirana_varijabla>
  </DomainObject.Predmet.StrankaListFormatedOIB>
  <DomainObject.Predmet.StrankaListFormatedWithAdress>
    <izvorni_sadrzaj>
      <item>FINA Regionalni centar Zagreb, Trg svibanjskih žrtava 1995. br. 1, 10000 Zagreb</item>
      <item>Mišela Poljanec Ponjan, ULICA KSENIJE KANTOCI 1 (ranije: ZAGREB, STONSKA, 9), 10000 Zagreb</item>
      <item>VJEROVNICI</item>
    </izvorni_sadrzaj>
    <derivirana_varijabla naziv="DomainObject.Predmet.StrankaListFormatedWithAdress_1">
      <item>FINA Regionalni centar Zagreb, Trg svibanjskih žrtava 1995. br. 1, 10000 Zagreb</item>
      <item>Mišela Poljanec Ponjan, ULICA KSENIJE KANTOCI 1 (ranije: ZAGREB, STONSKA, 9),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Mišela Poljanec Ponjan, OIB 72324376946, ULICA KSENIJE KANTOCI 1 (ranije: ZAGREB, STONSKA, 9), 10000 Zagreb</item>
      <item>VJEROVNICI</item>
    </izvorni_sadrzaj>
    <derivirana_varijabla naziv="DomainObject.Predmet.StrankaListFormatedWithAdressOIB_1">
      <item>FINA Regionalni centar Zagreb, OIB 85821130368, Trg svibanjskih žrtava 1995. br. 1, 10000 Zagreb</item>
      <item>Mišela Poljanec Ponjan, OIB 72324376946, ULICA KSENIJE KANTOCI 1 (ranije: ZAGREB, STONSKA, 9), 10000 Zagreb</item>
      <item>VJEROVNICI</item>
    </derivirana_varijabla>
  </DomainObject.Predmet.StrankaListFormatedWithAdressOIB>
  <DomainObject.Predmet.StrankaListNazivFormated>
    <izvorni_sadrzaj>
      <item>FINA Regionalni centar Zagreb</item>
      <item>Mišela Poljanec Ponjan</item>
      <item>VJEROVNICI</item>
    </izvorni_sadrzaj>
    <derivirana_varijabla naziv="DomainObject.Predmet.StrankaListNazivFormated_1">
      <item>FINA Regionalni centar Zagreb</item>
      <item>Mišela Poljanec Ponjan</item>
      <item>VJEROVNICI</item>
    </derivirana_varijabla>
  </DomainObject.Predmet.StrankaListNazivFormated>
  <DomainObject.Predmet.StrankaListNazivFormatedOIB>
    <izvorni_sadrzaj>
      <item>FINA Regionalni centar Zagreb, OIB 85821130368</item>
      <item>Mišela Poljanec Ponjan, OIB 72324376946</item>
      <item>VJEROVNICI</item>
    </izvorni_sadrzaj>
    <derivirana_varijabla naziv="DomainObject.Predmet.StrankaListNazivFormatedOIB_1">
      <item>FINA Regionalni centar Zagreb, OIB 85821130368</item>
      <item>Mišela Poljanec Ponjan, OIB 72324376946</item>
      <item>VJEROVNICI</item>
    </derivirana_varijabla>
  </DomainObject.Predmet.StrankaListNazivFormatedOIB>
  <DomainObject.Predmet.ProtuStrankaListFormated>
    <izvorni_sadrzaj>
      <item>LORDEK d.o.o. zastupanog po punomoćniku Mišela Poljanec Ponjan</item>
    </izvorni_sadrzaj>
    <derivirana_varijabla naziv="DomainObject.Predmet.ProtuStrankaListFormated_1">
      <item>LORDEK d.o.o. zastupanog po punomoćniku Mišela Poljanec Ponjan</item>
    </derivirana_varijabla>
  </DomainObject.Predmet.ProtuStrankaListFormated>
  <DomainObject.Predmet.ProtuStrankaListFormatedOIB>
    <izvorni_sadrzaj>
      <item>LORDEK d.o.o., OIB 81749507763 zastupanog po punomoćniku Mišela Poljanec Ponjan</item>
    </izvorni_sadrzaj>
    <derivirana_varijabla naziv="DomainObject.Predmet.ProtuStrankaListFormatedOIB_1">
      <item>LORDEK d.o.o., OIB 81749507763 zastupanog po punomoćniku Mišela Poljanec Ponjan</item>
    </derivirana_varijabla>
  </DomainObject.Predmet.ProtuStrankaListFormatedOIB>
  <DomainObject.Predmet.ProtuStrankaListFormatedWithAdress>
    <izvorni_sadrzaj>
      <item>LORDEK d.o.o., Stonska 9, 10000 Zagreb zastupanog po punomoćniku Mišela Poljanec Ponjan</item>
    </izvorni_sadrzaj>
    <derivirana_varijabla naziv="DomainObject.Predmet.ProtuStrankaListFormatedWithAdress_1">
      <item>LORDEK d.o.o., Stonska 9, 10000 Zagreb zastupanog po punomoćniku Mišela Poljanec Ponjan</item>
    </derivirana_varijabla>
  </DomainObject.Predmet.ProtuStrankaListFormatedWithAdress>
  <DomainObject.Predmet.ProtuStrankaListFormatedWithAdressOIB>
    <izvorni_sadrzaj>
      <item>LORDEK d.o.o., OIB 81749507763, Stonska 9, 10000 Zagreb zastupanog po punomoćniku Mišela Poljanec Ponjan</item>
    </izvorni_sadrzaj>
    <derivirana_varijabla naziv="DomainObject.Predmet.ProtuStrankaListFormatedWithAdressOIB_1">
      <item>LORDEK d.o.o., OIB 81749507763, Stonska 9, 10000 Zagreb zastupanog po punomoćniku Mišela Poljanec Ponjan</item>
    </derivirana_varijabla>
  </DomainObject.Predmet.ProtuStrankaListFormatedWithAdressOIB>
  <DomainObject.Predmet.ProtuStrankaListNazivFormated>
    <izvorni_sadrzaj>
      <item>LORDEK d.o.o.</item>
    </izvorni_sadrzaj>
    <derivirana_varijabla naziv="DomainObject.Predmet.ProtuStrankaListNazivFormated_1">
      <item>LORDEK d.o.o.</item>
    </derivirana_varijabla>
  </DomainObject.Predmet.ProtuStrankaListNazivFormated>
  <DomainObject.Predmet.ProtuStrankaListNazivFormatedOIB>
    <izvorni_sadrzaj>
      <item>LORDEK d.o.o., OIB 81749507763</item>
    </izvorni_sadrzaj>
    <derivirana_varijabla naziv="DomainObject.Predmet.ProtuStrankaListNazivFormatedOIB_1">
      <item>LORDEK d.o.o., OIB 81749507763</item>
    </derivirana_varijabla>
  </DomainObject.Predmet.ProtuStrankaListNazivFormatedOIB>
  <DomainObject.Predmet.OstaliListFormated>
    <izvorni_sadrzaj>
      <item>Mišela Poljanec Ponjan punomoćnica sudionika u postupku LORDEK d.o.o.</item>
    </izvorni_sadrzaj>
    <derivirana_varijabla naziv="DomainObject.Predmet.OstaliListFormated_1">
      <item>Mišela Poljanec Ponjan punomoćnica sudionika u postupku LORDEK d.o.o.</item>
    </derivirana_varijabla>
  </DomainObject.Predmet.OstaliListFormated>
  <DomainObject.Predmet.OstaliListFormatedOIB>
    <izvorni_sadrzaj>
      <item>Mišela Poljanec Ponjan, OIB 72324376946 punomoćnica sudionika u postupku LORDEK d.o.o.</item>
    </izvorni_sadrzaj>
    <derivirana_varijabla naziv="DomainObject.Predmet.OstaliListFormatedOIB_1">
      <item>Mišela Poljanec Ponjan, OIB 72324376946 punomoćnica sudionika u postupku LORDEK d.o.o.</item>
    </derivirana_varijabla>
  </DomainObject.Predmet.OstaliListFormatedOIB>
  <DomainObject.Predmet.OstaliListFormatedWithAdress>
    <izvorni_sadrzaj>
      <item>Mišela Poljanec Ponjan, ULICA KSENIJE KANTOCI 1 (ranije: ZAGREB, STONSKA, 9), 10020 Zagreb punomoćnica sudionika u postupku LORDEK d.o.o.</item>
    </izvorni_sadrzaj>
    <derivirana_varijabla naziv="DomainObject.Predmet.OstaliListFormatedWithAdress_1">
      <item>Mišela Poljanec Ponjan, ULICA KSENIJE KANTOCI 1 (ranije: ZAGREB, STONSKA, 9), 10020 Zagreb punomoćnica sudionika u postupku LORDEK d.o.o.</item>
    </derivirana_varijabla>
  </DomainObject.Predmet.OstaliListFormatedWithAdress>
  <DomainObject.Predmet.OstaliListFormatedWithAdressOIB>
    <izvorni_sadrzaj>
      <item>Mišela Poljanec Ponjan, OIB 72324376946, ULICA KSENIJE KANTOCI 1 (ranije: ZAGREB, STONSKA, 9), 10020 Zagreb punomoćnica sudionika u postupku LORDEK d.o.o.</item>
    </izvorni_sadrzaj>
    <derivirana_varijabla naziv="DomainObject.Predmet.OstaliListFormatedWithAdressOIB_1">
      <item>Mišela Poljanec Ponjan, OIB 72324376946, ULICA KSENIJE KANTOCI 1 (ranije: ZAGREB, STONSKA, 9), 10020 Zagreb punomoćnica sudionika u postupku LORDEK d.o.o.</item>
    </derivirana_varijabla>
  </DomainObject.Predmet.OstaliListFormatedWithAdressOIB>
  <DomainObject.Predmet.OstaliListNazivFormated>
    <izvorni_sadrzaj>
      <item>Mišela Poljanec Ponjan</item>
    </izvorni_sadrzaj>
    <derivirana_varijabla naziv="DomainObject.Predmet.OstaliListNazivFormated_1">
      <item>Mišela Poljanec Ponjan</item>
    </derivirana_varijabla>
  </DomainObject.Predmet.OstaliListNazivFormated>
  <DomainObject.Predmet.OstaliListNazivFormatedOIB>
    <izvorni_sadrzaj>
      <item>Mišela Poljanec Ponjan, OIB 72324376946</item>
    </izvorni_sadrzaj>
    <derivirana_varijabla naziv="DomainObject.Predmet.OstaliListNazivFormatedOIB_1">
      <item>Mišela Poljanec Ponjan, OIB 72324376946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LORDEK d.o.o.</izvorni_sadrzaj>
    <derivirana_varijabla naziv="DomainObject.Predmet.ProtustrankaIDrugi_1">LORDEK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LORDEK d.o.o., OIB 81749507763, Stonska 9, 10000 Zagreb</izvorni_sadrzaj>
    <derivirana_varijabla naziv="DomainObject.Predmet.ProtustrankaIDrugiAdressOIB_1">LORDEK d.o.o., OIB 81749507763, Stonska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LORDEK d.o.o.</item>
      <item>Mišela Poljanec Ponjan</item>
      <item>Mišela Poljanec Ponjan</item>
      <item>VJEROVNICI</item>
    </izvorni_sadrzaj>
    <derivirana_varijabla naziv="DomainObject.Predmet.SudioniciListNaziv_1">
      <item>FINA Regionalni centar Zagreb</item>
      <item>LORDEK d.o.o.</item>
      <item>Mišela Poljanec Ponjan</item>
      <item>Mišela Poljanec Ponjan</item>
      <item>VJEROVNICI</item>
    </derivirana_varijabla>
  </DomainObject.Predmet.SudioniciListNaziv>
  <DomainObject.Predmet.SudioniciListAdressOIB>
    <izvorni_sadrzaj>
      <item>FINA Regionalni centar Zagreb, OIB 85821130368, Trg svibanjskih žrtava 1995. br. 1,10000 Zagreb</item>
      <item>LORDEK d.o.o., OIB 81749507763, Stonska 9,10000 Zagreb</item>
      <item>Mišela Poljanec Ponjan, OIB 72324376946, ULICA KSENIJE KANTOCI 1 (ranije: ZAGREB, STONSKA, 9),10020 Zagreb</item>
      <item>Mišela Poljanec Ponjan, OIB 72324376946, ULICA KSENIJE KANTOCI 1 (ranije: ZAGREB, STONSKA, 9),10000 Zagreb</item>
      <item>VJEROVNICI</item>
    </izvorni_sadrzaj>
    <derivirana_varijabla naziv="DomainObject.Predmet.SudioniciListAdressOIB_1">
      <item>FINA Regionalni centar Zagreb, OIB 85821130368, Trg svibanjskih žrtava 1995. br. 1,10000 Zagreb</item>
      <item>LORDEK d.o.o., OIB 81749507763, Stonska 9,10000 Zagreb</item>
      <item>Mišela Poljanec Ponjan, OIB 72324376946, ULICA KSENIJE KANTOCI 1 (ranije: ZAGREB, STONSKA, 9),10020 Zagreb</item>
      <item>Mišela Poljanec Ponjan, OIB 72324376946, ULICA KSENIJE KANTOCI 1 (ranije: ZAGREB, STONSKA, 9),10000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81749507763</item>
      <item>, OIB 72324376946</item>
      <item>, OIB 72324376946</item>
      <item>, OIB null</item>
    </izvorni_sadrzaj>
    <derivirana_varijabla naziv="DomainObject.Predmet.SudioniciListNazivOIB_1">
      <item>, OIB 85821130368</item>
      <item>, OIB 81749507763</item>
      <item>, OIB 72324376946</item>
      <item>, OIB 72324376946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DEJANA IVANOVIĆ, OIB 82361868781, SVETOG MATEJA 124, 10000 Zagreb</item>
    </izvorni_sadrzaj>
    <derivirana_varijabla naziv="DomainObject.Predmet.StecajniUpraviteljiListAddressOIB_1">
      <item>DEJANA IVANOVIĆ, OIB 82361868781, SVETOG MATEJA 124,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939</properties:Words>
  <properties:Characters>5361</properties:Characters>
  <properties:Lines>99</properties:Lines>
  <properties:Paragraphs>30</properties:Paragraphs>
  <properties:TotalTime>119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XLVII St-268/05</vt:lpstr>
    </vt:vector>
  </properties:TitlesOfParts>
  <properties:LinksUpToDate>false</properties:LinksUpToDate>
  <properties:CharactersWithSpaces>6375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2016-09-28T09:35:00Z</dcterms:created>
  <dc:creator>KDS - 8</dc:creator>
  <cp:lastModifiedBy>Valentina Gabud</cp:lastModifiedBy>
  <cp:lastPrinted>2018-08-22T10:59:00Z</cp:lastPrinted>
  <dcterms:modified xmlns:xsi="http://www.w3.org/2001/XMLSchema-instance" xsi:type="dcterms:W3CDTF">2018-08-22T11:00:00Z</dcterms:modified>
  <cp:revision>17</cp:revision>
  <dc:title>XLVII St-268/05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razrješenje stečajnog upravitelja (10. Razrješenje  priv.st. up. na vlastiti zahtjev i imenov novog-ĐURIKIN.docx)</vt:lpwstr>
  </prop:property>
  <prop:property name="CC_coloring" pid="4" fmtid="{D5CDD505-2E9C-101B-9397-08002B2CF9AE}">
    <vt:bool>false</vt:bool>
  </prop:property>
  <prop:property name="BrojStranica" pid="5" fmtid="{D5CDD505-2E9C-101B-9397-08002B2CF9AE}">
    <vt:i4>3</vt:i4>
  </prop:property>
</prop:Properties>
</file>