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3e85" w14:paraId="b133e85" w:rsidRDefault="00AE649C" w:rsidP="000C0C7E" w:rsidR="00AE649C">
      <w:pPr>
        <w:pStyle w:val="NormaleSPIS"/>
        <w:spacing w:after="0"/>
        <w15:collapsed w:val="false"/>
      </w:pPr>
    </w:p>
    <w:p w:rsidRDefault="000C0C7E" w:rsidP="000C0C7E" w:rsidR="000C0C7E">
      <w:pPr>
        <w:pStyle w:val="NormaleSPIS"/>
        <w:spacing w:after="0"/>
      </w:pPr>
    </w:p>
    <w:p w:rsidRDefault="000C0C7E" w:rsidP="000C0C7E" w:rsidR="000C0C7E">
      <w:pPr>
        <w:pStyle w:val="NormaleSPIS"/>
        <w:spacing w:after="0"/>
        <w:ind w:firstLine="0"/>
      </w:pPr>
      <w:r>
        <w:t>REPUBLIKA HRVATSKA</w:t>
      </w:r>
    </w:p>
    <w:p w:rsidRDefault="000C0C7E" w:rsidP="000C0C7E" w:rsidR="000C0C7E">
      <w:pPr>
        <w:pStyle w:val="NormaleSPIS"/>
        <w:spacing w:after="0"/>
        <w:ind w:firstLine="0"/>
      </w:pPr>
      <w:r>
        <w:t>Trgovački sud u Varaždinu</w:t>
      </w:r>
    </w:p>
    <w:p w:rsidRDefault="000C0C7E" w:rsidP="000C0C7E" w:rsidR="000C0C7E">
      <w:pPr>
        <w:pStyle w:val="NormaleSPIS"/>
        <w:spacing w:after="0"/>
        <w:ind w:firstLine="0"/>
      </w:pPr>
      <w:r>
        <w:t>Varaždin, Braće Radić br. 2.</w:t>
      </w:r>
    </w:p>
    <w:p w:rsidRDefault="000C0C7E" w:rsidP="000C0C7E" w:rsidR="000C0C7E" w:rsidRPr="00B76F3C">
      <w:pPr>
        <w:pStyle w:val="NormaleSPIS"/>
        <w:spacing w:after="0"/>
        <w:ind w:firstLine="0"/>
      </w:pPr>
    </w:p>
    <w:p w:rsidRDefault="00AB4602" w:rsidP="000C0C7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0C7E" w:rsidP="000C0C7E" w:rsidR="000C0C7E">
      <w:pPr>
        <w:spacing w:after="0"/>
        <w:jc w:val="center"/>
      </w:pPr>
      <w:r>
        <w:t>R E P U B L I K A     H R V A T S K A</w:t>
      </w:r>
    </w:p>
    <w:p w:rsidRDefault="000C0C7E" w:rsidP="000C0C7E" w:rsidR="000C0C7E">
      <w:pPr>
        <w:spacing w:after="0"/>
        <w:jc w:val="both"/>
        <w:rPr>
          <w:b/>
        </w:rPr>
      </w:pPr>
    </w:p>
    <w:p w:rsidRDefault="000C0C7E" w:rsidP="000C0C7E" w:rsidR="000C0C7E">
      <w:pPr>
        <w:spacing w:after="0"/>
        <w:jc w:val="center"/>
      </w:pPr>
      <w:r>
        <w:t>R J  E  Š  E  NJ  E</w:t>
      </w:r>
    </w:p>
    <w:p w:rsidRDefault="000C0C7E" w:rsidP="000C0C7E" w:rsidR="000C0C7E">
      <w:pPr>
        <w:spacing w:after="0"/>
        <w:jc w:val="both"/>
      </w:pPr>
      <w:r>
        <w:t xml:space="preserve">          </w:t>
      </w:r>
    </w:p>
    <w:p w:rsidRDefault="000C0C7E" w:rsidP="000C0C7E" w:rsidR="000C0C7E">
      <w:pPr>
        <w:spacing w:after="0"/>
        <w:jc w:val="both"/>
      </w:pPr>
      <w:r>
        <w:t xml:space="preserve">                </w:t>
      </w:r>
    </w:p>
    <w:p w:rsidRDefault="000C0C7E" w:rsidP="000C0C7E" w:rsidR="000C0C7E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GAPERGRAF d.o.o. iz </w:t>
      </w:r>
      <w:proofErr w:type="spellStart"/>
      <w:r>
        <w:t>Trnovca</w:t>
      </w:r>
      <w:proofErr w:type="spellEnd"/>
      <w:r>
        <w:t xml:space="preserve">, Gospodarska br. 1,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>, OIB: 42889588776, nakon održanog ročišta radi ispitivanja tražbina od 15. ožujka 2017.</w:t>
      </w: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center"/>
      </w:pPr>
      <w:r>
        <w:t>r i j e š i o     j e</w:t>
      </w:r>
    </w:p>
    <w:p w:rsidRDefault="000C0C7E" w:rsidP="000C0C7E" w:rsidR="000C0C7E">
      <w:pPr>
        <w:spacing w:after="0"/>
        <w:jc w:val="center"/>
      </w:pPr>
    </w:p>
    <w:p w:rsidRDefault="000C0C7E" w:rsidP="000C0C7E" w:rsidR="000C0C7E">
      <w:pPr>
        <w:spacing w:after="0"/>
      </w:pPr>
    </w:p>
    <w:p w:rsidRDefault="000C0C7E" w:rsidP="000C0C7E" w:rsidR="000C0C7E">
      <w:pPr>
        <w:spacing w:after="0"/>
        <w:jc w:val="both"/>
      </w:pPr>
      <w:r>
        <w:tab/>
        <w:t>I/ Utvrđuju se slijedeće tražbine :</w:t>
      </w: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  <w:r>
        <w:t>U CIJELOSTI PRIZNATE TRAŽBINE</w:t>
      </w:r>
    </w:p>
    <w:p w:rsidRDefault="00CD1182" w:rsidP="000C0C7E" w:rsidR="00CD1182">
      <w:pPr>
        <w:spacing w:after="0"/>
        <w:jc w:val="both"/>
      </w:pPr>
    </w:p>
    <w:tbl>
      <w:tblPr>
        <w:tblW w:type="pct" w:w="5094"/>
        <w:jc w:val="center"/>
        <w:tblLook w:val="04A0" w:noVBand="1" w:noHBand="0" w:lastColumn="0" w:firstColumn="1" w:lastRow="0" w:firstRow="1"/>
      </w:tblPr>
      <w:tblGrid>
        <w:gridCol w:w="554"/>
        <w:gridCol w:w="1626"/>
        <w:gridCol w:w="1848"/>
        <w:gridCol w:w="1056"/>
        <w:gridCol w:w="1292"/>
        <w:gridCol w:w="928"/>
        <w:gridCol w:w="1096"/>
        <w:gridCol w:w="1630"/>
      </w:tblGrid>
      <w:tr w:rsidTr="004F5A16" w:rsidR="00CD1182">
        <w:trPr>
          <w:trHeight w:val="878"/>
          <w:jc w:val="center"/>
        </w:trPr>
        <w:tc>
          <w:tcPr>
            <w:tcW w:type="pct" w:w="277"/>
            <w:noWrap/>
            <w:vAlign w:val="bottom"/>
            <w:hideMark/>
          </w:tcPr>
          <w:p w:rsidRDefault="00CD1182" w:rsidR="00CD1182">
            <w:pPr>
              <w:rPr>
                <w:sz w:val="20"/>
                <w:szCs w:val="20"/>
              </w:rPr>
            </w:pPr>
          </w:p>
        </w:tc>
        <w:tc>
          <w:tcPr>
            <w:tcW w:type="pct" w:w="1692"/>
            <w:gridSpan w:val="2"/>
            <w:noWrap/>
            <w:vAlign w:val="center"/>
            <w:hideMark/>
          </w:tcPr>
          <w:p w:rsidRDefault="00CD1182" w:rsidR="00CD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A) BEZUVJETNE TRAŽBINE</w:t>
            </w:r>
          </w:p>
        </w:tc>
        <w:tc>
          <w:tcPr>
            <w:tcW w:type="pct" w:w="518"/>
            <w:noWrap/>
            <w:vAlign w:val="bottom"/>
            <w:hideMark/>
          </w:tcPr>
          <w:p w:rsidRDefault="00CD1182" w:rsidR="00CD1182">
            <w:pPr>
              <w:rPr>
                <w:sz w:val="20"/>
                <w:szCs w:val="20"/>
              </w:rPr>
            </w:pPr>
          </w:p>
        </w:tc>
        <w:tc>
          <w:tcPr>
            <w:tcW w:type="pct" w:w="632"/>
            <w:noWrap/>
            <w:vAlign w:val="bottom"/>
            <w:hideMark/>
          </w:tcPr>
          <w:p w:rsidRDefault="00CD1182" w:rsidR="00CD1182">
            <w:pPr>
              <w:rPr>
                <w:sz w:val="20"/>
                <w:szCs w:val="20"/>
              </w:rPr>
            </w:pPr>
          </w:p>
        </w:tc>
        <w:tc>
          <w:tcPr>
            <w:tcW w:type="pct" w:w="456"/>
            <w:noWrap/>
            <w:vAlign w:val="bottom"/>
            <w:hideMark/>
          </w:tcPr>
          <w:p w:rsidRDefault="00CD1182" w:rsidR="00CD1182">
            <w:pPr>
              <w:rPr>
                <w:sz w:val="20"/>
                <w:szCs w:val="20"/>
              </w:rPr>
            </w:pPr>
          </w:p>
        </w:tc>
        <w:tc>
          <w:tcPr>
            <w:tcW w:type="pct" w:w="537"/>
            <w:noWrap/>
            <w:vAlign w:val="bottom"/>
            <w:hideMark/>
          </w:tcPr>
          <w:p w:rsidRDefault="00CD1182" w:rsidR="00CD1182">
            <w:pPr>
              <w:rPr>
                <w:sz w:val="20"/>
                <w:szCs w:val="20"/>
              </w:rPr>
            </w:pPr>
          </w:p>
        </w:tc>
        <w:tc>
          <w:tcPr>
            <w:tcW w:type="pct" w:w="887"/>
            <w:noWrap/>
            <w:vAlign w:val="bottom"/>
            <w:hideMark/>
          </w:tcPr>
          <w:p w:rsidRDefault="00CD1182" w:rsidR="00CD1182">
            <w:pPr>
              <w:rPr>
                <w:sz w:val="20"/>
                <w:szCs w:val="20"/>
              </w:rPr>
            </w:pPr>
          </w:p>
        </w:tc>
      </w:tr>
      <w:tr w:rsidTr="004F5A16" w:rsidR="00CD1182" w:rsidRPr="004F5A16">
        <w:trPr>
          <w:trHeight w:val="1002"/>
          <w:jc w:val="center"/>
        </w:trPr>
        <w:tc>
          <w:tcPr>
            <w:tcW w:type="pct" w:w="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pct" w:w="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pct" w:w="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pct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pct" w:w="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pct" w:w="5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pct" w:w="8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OSPORENI  IZNOS TRAŽBINE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14036333877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4F5A16">
              <w:rPr>
                <w:color w:val="000000"/>
                <w:sz w:val="16"/>
                <w:szCs w:val="16"/>
              </w:rPr>
              <w:t>Addiko</w:t>
            </w:r>
            <w:proofErr w:type="spellEnd"/>
            <w:r w:rsidRPr="004F5A16">
              <w:rPr>
                <w:color w:val="000000"/>
                <w:sz w:val="16"/>
                <w:szCs w:val="16"/>
              </w:rPr>
              <w:t xml:space="preserve"> Bank dioničko društvo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26.548,52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26.548,52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23759810849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ALLIANZ ZAGREB dioničko društvo za osiguranje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19.984,45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19.984,45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36844439304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AUTOCOMMERCE HRVATSKA d.o.o. za promet robe na vanjskom i unutrašnjem tržištu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4.698,29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4.698,29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65560485658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MARINA BUK-IMROVIĆ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2.853,60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2.853,60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89296739230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CENTAR BANKA dioničko društvo u stečaju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529.725,89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529.725,89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91678676896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COMBIS, usluge integracija informatičkih tehnologija,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42.183,93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42.183,93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96826261563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TIHANA CRNČEVIĆ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118,00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118,00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26187994862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CROATIA osiguranje d.d.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19.947,90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19.947,90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SANJA DURAKOVIĆ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36523098396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EFFECTUS društvo s ograničenom odgovornošću za savjetovanje i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87,00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87,00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39475202805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ADAM GAŠPAROVIĆ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387,90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387,90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13446359701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JELENA GAŠPAROVIĆ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764,00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764,00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10840749604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GENERALI OSIGURANJE dioničko društvo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16.290,77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16.290,77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GRAD ZAGREB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254.723,42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304.606,74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da 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304.606,74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49520640916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GRAFPEX, društvo s ograničenom odgovornošću za grafičku proizvodnju, trgovinu i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39.803,55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     39.803,55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87311810356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HP - Hrvatska pošta d.d.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36.836,83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36.836,83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Hrvatska radiotelevizija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3.588,56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3.588,56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53.754,13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da 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53.754,13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Hrvatski Telekom d.d.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43.471,48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43.471,48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26702280390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HRVATSKA BANKA ZA OBNOVU I RAZVITAK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6.629.308,47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6.629.308,47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HRVATSKE ŠUME društvo s ograničenom odgovornošću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110.013,58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da 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110.013,58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64646464586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HYPO - LEASING STEIERMARK društvo s ograničenom odgovornošću za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874.239,01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874.239,01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47719259482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KEMIS-TERMOCLEAN d.o.o. za industrijska čišćenja i gospodarenja otpadom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40.763,03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40.763,03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42313338059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IVANA KUNŠTEK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387,87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387,87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90540847297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ROBERT KUNŠTEK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821,29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821,29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34403322678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LOCAT CROATIA društvo s ograničenom odgovornošću za trgovinu i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8.864,16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8.864,16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62327370368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4F5A16">
              <w:rPr>
                <w:color w:val="000000"/>
                <w:sz w:val="16"/>
                <w:szCs w:val="16"/>
              </w:rPr>
              <w:t>Maneo</w:t>
            </w:r>
            <w:proofErr w:type="spellEnd"/>
            <w:r w:rsidRPr="004F5A1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5A16">
              <w:rPr>
                <w:color w:val="000000"/>
                <w:sz w:val="16"/>
                <w:szCs w:val="16"/>
              </w:rPr>
              <w:t>consulting</w:t>
            </w:r>
            <w:proofErr w:type="spellEnd"/>
            <w:r w:rsidRPr="004F5A16">
              <w:rPr>
                <w:color w:val="000000"/>
                <w:sz w:val="16"/>
                <w:szCs w:val="16"/>
              </w:rPr>
              <w:t xml:space="preserve"> d.o.o. za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68737438754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MANEO društvo s ograničenom odgovornošću za savjetovanje i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68978579023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STELA MARĐETKO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321,83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321,83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23269006802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METRONET TELEKOMUNIKACIJE d.d. za telekomunikacijske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33.278,91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33.278,91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08167096327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PETRA MOSTARČIĆ IKOVIĆ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28.070,00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28.070,00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88449227588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PERO PETRIČEVIĆ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1.120,40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1.120,40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45731679195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IVA RODIĆ NOVAK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289,81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289,81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53994944981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DAVOR ROGIĆ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18,77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18,77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31637544403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DRAŽEN SERTIĆ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12,89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12,89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70732861774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SIGNUM MAX d.o.o. za proizvodnju, trgovinu i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4.417,62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4.417,62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79173973124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TEPEDE društvo s ograničenom odgovornošću za trgovinu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286.568,92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612.386,76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da 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612.386,76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14225462824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TOTAL MEDIA d.o.o. za promidžbu i usluge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283,62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283,62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55525619967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VB LEASING d.o.o. za </w:t>
            </w:r>
            <w:proofErr w:type="spellStart"/>
            <w:r w:rsidRPr="004F5A16">
              <w:rPr>
                <w:color w:val="000000"/>
                <w:sz w:val="16"/>
                <w:szCs w:val="16"/>
              </w:rPr>
              <w:t>leasing</w:t>
            </w:r>
            <w:proofErr w:type="spellEnd"/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440,00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83416546499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VODOOPSKRBA I ODVODNJA društvo s ograničenom odgovornošću za javnu vodoopskrbu i odvodnju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1.059,06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1.059,06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1230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ZAGREBAČKI HOLDING, društvo s ograničenom odgovornošću za javni prijevoz, opskrbu vodom, održavanje čistoće, putnička agencija, šport, upravljanje objektima i </w:t>
            </w:r>
            <w:r w:rsidRPr="004F5A16">
              <w:rPr>
                <w:color w:val="000000"/>
                <w:sz w:val="16"/>
                <w:szCs w:val="16"/>
              </w:rPr>
              <w:lastRenderedPageBreak/>
              <w:t>poslovanje nekretninama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lastRenderedPageBreak/>
              <w:t>37.057,68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ne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37.057,68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CD1182" w:rsidRPr="004F5A16">
        <w:trPr>
          <w:trHeight w:val="998"/>
          <w:jc w:val="center"/>
        </w:trPr>
        <w:tc>
          <w:tcPr>
            <w:tcW w:type="pct" w:w="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8.950.896,38</w:t>
            </w:r>
          </w:p>
        </w:tc>
        <w:tc>
          <w:tcPr>
            <w:tcW w:type="pct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9.530.168,80</w:t>
            </w:r>
          </w:p>
        </w:tc>
        <w:tc>
          <w:tcPr>
            <w:tcW w:type="pct" w:w="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CD1182" w:rsidP="000C0C7E" w:rsidR="00CD1182" w:rsidRPr="004F5A16">
      <w:pPr>
        <w:spacing w:after="0"/>
        <w:jc w:val="both"/>
        <w:rPr>
          <w:sz w:val="16"/>
          <w:szCs w:val="16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21"/>
        <w:gridCol w:w="1512"/>
        <w:gridCol w:w="1652"/>
        <w:gridCol w:w="1325"/>
        <w:gridCol w:w="1222"/>
        <w:gridCol w:w="1384"/>
        <w:gridCol w:w="1351"/>
        <w:gridCol w:w="222"/>
      </w:tblGrid>
      <w:tr w:rsidTr="00CD1182" w:rsidR="00CD1182" w:rsidRPr="004F5A16">
        <w:trPr>
          <w:trHeight w:val="1496"/>
        </w:trPr>
        <w:tc>
          <w:tcPr>
            <w:tcW w:type="pct" w:w="335"/>
            <w:noWrap/>
            <w:vAlign w:val="bottom"/>
            <w:hideMark/>
          </w:tcPr>
          <w:p w:rsidRDefault="000C0C7E" w:rsidR="00CD1182" w:rsidRPr="004F5A16">
            <w:pPr>
              <w:rPr>
                <w:sz w:val="16"/>
                <w:szCs w:val="16"/>
              </w:rPr>
            </w:pPr>
            <w:r w:rsidRPr="004F5A16">
              <w:rPr>
                <w:sz w:val="16"/>
                <w:szCs w:val="16"/>
              </w:rPr>
              <w:t xml:space="preserve"> </w:t>
            </w:r>
          </w:p>
        </w:tc>
        <w:tc>
          <w:tcPr>
            <w:tcW w:type="pct" w:w="1703"/>
            <w:gridSpan w:val="2"/>
            <w:noWrap/>
            <w:vAlign w:val="bottom"/>
          </w:tcPr>
          <w:p w:rsidRDefault="00CD1182" w:rsidP="00CD1182" w:rsidR="00CD1182" w:rsidRPr="004F5A16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Default="00CD1182" w:rsidP="00CD1182" w:rsidR="00CD1182" w:rsidRPr="004F5A16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Default="00CD1182" w:rsidP="00CD1182" w:rsidR="00CD1182" w:rsidRPr="004F5A16">
            <w:pPr>
              <w:spacing w:after="0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C) RAZLUČNA PRAVA</w:t>
            </w:r>
          </w:p>
        </w:tc>
        <w:tc>
          <w:tcPr>
            <w:tcW w:type="pct" w:w="713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658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745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72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119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</w:tr>
      <w:tr w:rsidTr="00CD1182" w:rsidR="00CD1182" w:rsidRPr="004F5A16">
        <w:trPr>
          <w:gridAfter w:val="1"/>
          <w:wAfter w:type="pct" w:w="119"/>
          <w:trHeight w:val="998"/>
        </w:trPr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pct" w:w="8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pct" w:w="7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 xml:space="preserve">UKUPAN IZNOS TRAŽBINE PO PRIJAVI 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pct" w:w="7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IZNOS OSIGURANE TRAŽBINE</w:t>
            </w:r>
          </w:p>
        </w:tc>
        <w:tc>
          <w:tcPr>
            <w:tcW w:type="pct" w:w="7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CD1182" w:rsidR="00CD1182" w:rsidRPr="004F5A16">
        <w:trPr>
          <w:gridAfter w:val="1"/>
          <w:wAfter w:type="pct" w:w="119"/>
          <w:trHeight w:val="998"/>
        </w:trPr>
        <w:tc>
          <w:tcPr>
            <w:tcW w:type="pct" w:w="3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pct" w:w="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REPUBLIKA HRVATSKA MINISTARSTVO FINANCIJA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6.153.922,39</w:t>
            </w:r>
          </w:p>
        </w:tc>
        <w:tc>
          <w:tcPr>
            <w:tcW w:type="pct" w:w="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CD1182" w:rsidR="00CD1182" w:rsidRPr="004F5A16">
        <w:trPr>
          <w:gridAfter w:val="1"/>
          <w:wAfter w:type="pct" w:w="119"/>
          <w:trHeight w:val="998"/>
        </w:trPr>
        <w:tc>
          <w:tcPr>
            <w:tcW w:type="pct" w:w="3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pct" w:w="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87064273078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HETA </w:t>
            </w:r>
            <w:proofErr w:type="spellStart"/>
            <w:r w:rsidRPr="004F5A16">
              <w:rPr>
                <w:color w:val="000000"/>
                <w:sz w:val="16"/>
                <w:szCs w:val="16"/>
              </w:rPr>
              <w:t>Asset</w:t>
            </w:r>
            <w:proofErr w:type="spellEnd"/>
            <w:r w:rsidRPr="004F5A1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5A16">
              <w:rPr>
                <w:color w:val="000000"/>
                <w:sz w:val="16"/>
                <w:szCs w:val="16"/>
              </w:rPr>
              <w:t>Resolution</w:t>
            </w:r>
            <w:proofErr w:type="spellEnd"/>
            <w:r w:rsidRPr="004F5A16">
              <w:rPr>
                <w:color w:val="000000"/>
                <w:sz w:val="16"/>
                <w:szCs w:val="16"/>
              </w:rPr>
              <w:t xml:space="preserve"> Hrvatska, društvo za financiranje d.o.o.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8.857.983,42</w:t>
            </w:r>
          </w:p>
        </w:tc>
        <w:tc>
          <w:tcPr>
            <w:tcW w:type="pct" w:w="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CD1182" w:rsidR="00CD1182" w:rsidRPr="004F5A16">
        <w:trPr>
          <w:gridAfter w:val="1"/>
          <w:wAfter w:type="pct" w:w="119"/>
          <w:trHeight w:val="705"/>
        </w:trPr>
        <w:tc>
          <w:tcPr>
            <w:tcW w:type="pct" w:w="3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15.011.905,81</w:t>
            </w:r>
          </w:p>
        </w:tc>
        <w:tc>
          <w:tcPr>
            <w:tcW w:type="pct" w:w="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0C0C7E" w:rsidP="000C0C7E" w:rsidR="00CD1182" w:rsidRPr="004F5A16">
      <w:pPr>
        <w:spacing w:after="0" w:beforeAutospacing="true" w:before="100"/>
        <w:ind w:right="-6"/>
        <w:jc w:val="both"/>
        <w:rPr>
          <w:sz w:val="16"/>
          <w:szCs w:val="16"/>
        </w:rPr>
      </w:pPr>
      <w:r w:rsidRPr="004F5A16">
        <w:rPr>
          <w:sz w:val="16"/>
          <w:szCs w:val="16"/>
        </w:rPr>
        <w:t xml:space="preserve">  </w:t>
      </w: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577"/>
        <w:gridCol w:w="1372"/>
        <w:gridCol w:w="1795"/>
        <w:gridCol w:w="1130"/>
        <w:gridCol w:w="1117"/>
        <w:gridCol w:w="1830"/>
        <w:gridCol w:w="1232"/>
        <w:gridCol w:w="236"/>
      </w:tblGrid>
      <w:tr w:rsidTr="004F5A16" w:rsidR="00CD1182" w:rsidRPr="004F5A16">
        <w:trPr>
          <w:trHeight w:val="405"/>
        </w:trPr>
        <w:tc>
          <w:tcPr>
            <w:tcW w:type="pct" w:w="311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1706"/>
            <w:gridSpan w:val="2"/>
            <w:noWrap/>
            <w:vAlign w:val="bottom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 xml:space="preserve">C) UVJETNE TRAŽBINE </w:t>
            </w:r>
            <w:r w:rsidR="004F5A16" w:rsidRPr="004F5A16">
              <w:rPr>
                <w:color w:val="000000"/>
                <w:sz w:val="16"/>
                <w:szCs w:val="16"/>
              </w:rPr>
              <w:t xml:space="preserve"> </w:t>
            </w:r>
            <w:r w:rsidRPr="004F5A16">
              <w:rPr>
                <w:color w:val="000000"/>
                <w:sz w:val="16"/>
                <w:szCs w:val="16"/>
              </w:rPr>
              <w:t>(JAMSTVA)</w:t>
            </w:r>
          </w:p>
        </w:tc>
        <w:tc>
          <w:tcPr>
            <w:tcW w:type="pct" w:w="608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601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985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  <w:tc>
          <w:tcPr>
            <w:tcW w:type="pct" w:w="126"/>
            <w:noWrap/>
            <w:vAlign w:val="bottom"/>
            <w:hideMark/>
          </w:tcPr>
          <w:p w:rsidRDefault="00CD1182" w:rsidR="00CD1182" w:rsidRPr="004F5A16">
            <w:pPr>
              <w:rPr>
                <w:sz w:val="16"/>
                <w:szCs w:val="16"/>
              </w:rPr>
            </w:pPr>
          </w:p>
        </w:tc>
      </w:tr>
      <w:tr w:rsidTr="004F5A16" w:rsidR="004F5A16" w:rsidRPr="004F5A16">
        <w:trPr>
          <w:gridAfter w:val="1"/>
          <w:wAfter w:type="pct" w:w="126"/>
          <w:trHeight w:val="705"/>
        </w:trPr>
        <w:tc>
          <w:tcPr>
            <w:tcW w:type="pct" w:w="3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pct" w:w="7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9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pct" w:w="6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 xml:space="preserve">UKUPAN IZNOS TRAŽBINE PO PRIJAVI </w:t>
            </w:r>
          </w:p>
        </w:tc>
        <w:tc>
          <w:tcPr>
            <w:tcW w:type="pct" w:w="6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IZNOS OSIGURANE TRAŽBINE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4F5A16" w:rsidR="004F5A16" w:rsidRPr="004F5A16">
        <w:trPr>
          <w:gridAfter w:val="1"/>
          <w:wAfter w:type="pct" w:w="126"/>
          <w:trHeight w:val="998"/>
        </w:trPr>
        <w:tc>
          <w:tcPr>
            <w:tcW w:type="pct" w:w="3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pct" w:w="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46288692188</w:t>
            </w:r>
          </w:p>
        </w:tc>
        <w:tc>
          <w:tcPr>
            <w:tcW w:type="pct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ZORICA KUNŠTEK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8.858.745,68</w:t>
            </w:r>
          </w:p>
        </w:tc>
        <w:tc>
          <w:tcPr>
            <w:tcW w:type="pct" w:w="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4F5A16" w:rsidRPr="004F5A16">
        <w:trPr>
          <w:gridAfter w:val="1"/>
          <w:wAfter w:type="pct" w:w="126"/>
          <w:trHeight w:val="998"/>
        </w:trPr>
        <w:tc>
          <w:tcPr>
            <w:tcW w:type="pct" w:w="3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type="pct" w:w="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85821926190</w:t>
            </w:r>
          </w:p>
        </w:tc>
        <w:tc>
          <w:tcPr>
            <w:tcW w:type="pct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ZVONIMIR KUNŠTEK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8.858.526,61</w:t>
            </w:r>
          </w:p>
        </w:tc>
        <w:tc>
          <w:tcPr>
            <w:tcW w:type="pct" w:w="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4F5A16" w:rsidRPr="004F5A16">
        <w:trPr>
          <w:gridAfter w:val="1"/>
          <w:wAfter w:type="pct" w:w="126"/>
          <w:trHeight w:val="761"/>
        </w:trPr>
        <w:tc>
          <w:tcPr>
            <w:tcW w:type="pct" w:w="3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D1182" w:rsidR="00CD1182" w:rsidRPr="004F5A16">
            <w:pPr>
              <w:jc w:val="center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type="pct" w:w="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75568636314</w:t>
            </w:r>
          </w:p>
        </w:tc>
        <w:tc>
          <w:tcPr>
            <w:tcW w:type="pct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RENATO KUNŠTEK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jc w:val="right"/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8.857.983,42</w:t>
            </w:r>
          </w:p>
        </w:tc>
        <w:tc>
          <w:tcPr>
            <w:tcW w:type="pct" w:w="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1182" w:rsidR="00CD1182" w:rsidRPr="004F5A16">
            <w:pPr>
              <w:rPr>
                <w:color w:val="000000"/>
                <w:sz w:val="16"/>
                <w:szCs w:val="16"/>
              </w:rPr>
            </w:pPr>
            <w:r w:rsidRPr="004F5A1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F5A16" w:rsidR="004F5A16" w:rsidRPr="004F5A16">
        <w:trPr>
          <w:gridAfter w:val="1"/>
          <w:wAfter w:type="pct" w:w="126"/>
          <w:trHeight w:val="405"/>
        </w:trPr>
        <w:tc>
          <w:tcPr>
            <w:tcW w:type="pct" w:w="3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9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26.575.255,71</w:t>
            </w:r>
          </w:p>
        </w:tc>
        <w:tc>
          <w:tcPr>
            <w:tcW w:type="pct" w:w="6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CD1182" w:rsidR="00CD1182" w:rsidRPr="004F5A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F5A1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0C0C7E" w:rsidP="000C0C7E" w:rsidR="000C0C7E" w:rsidRPr="004F5A16">
      <w:pPr>
        <w:spacing w:after="0" w:beforeAutospacing="true" w:before="100"/>
        <w:ind w:right="-6"/>
        <w:jc w:val="both"/>
        <w:rPr>
          <w:sz w:val="16"/>
          <w:szCs w:val="16"/>
        </w:rPr>
      </w:pPr>
    </w:p>
    <w:p w:rsidRDefault="000C0C7E" w:rsidP="000C0C7E" w:rsidR="000C0C7E">
      <w:pPr>
        <w:spacing w:after="0"/>
        <w:jc w:val="center"/>
      </w:pPr>
      <w:r>
        <w:t xml:space="preserve">Obrazloženje  </w:t>
      </w:r>
    </w:p>
    <w:p w:rsidRDefault="000C0C7E" w:rsidP="000C0C7E" w:rsidR="000C0C7E">
      <w:pPr>
        <w:spacing w:after="0"/>
        <w:jc w:val="center"/>
      </w:pPr>
    </w:p>
    <w:p w:rsidRDefault="000C0C7E" w:rsidP="000C0C7E" w:rsidR="000C0C7E">
      <w:pPr>
        <w:spacing w:after="0"/>
        <w:jc w:val="both"/>
        <w:rPr>
          <w:b/>
        </w:rPr>
      </w:pPr>
      <w:r>
        <w:rPr>
          <w:b/>
        </w:rPr>
        <w:tab/>
      </w:r>
    </w:p>
    <w:p w:rsidRDefault="000C0C7E" w:rsidP="000C0C7E" w:rsidR="000C0C7E">
      <w:pPr>
        <w:spacing w:after="0"/>
        <w:jc w:val="both"/>
      </w:pPr>
      <w:r>
        <w:rPr>
          <w:b/>
        </w:rPr>
        <w:tab/>
      </w:r>
      <w:r>
        <w:t xml:space="preserve">Dužnik je ovome sudu podnio prijedlog za otvaranje </w:t>
      </w:r>
      <w:proofErr w:type="spellStart"/>
      <w:r>
        <w:t>predstečajnoga</w:t>
      </w:r>
      <w:proofErr w:type="spellEnd"/>
      <w:r>
        <w:t xml:space="preserve"> postupka, a sud je, budući da su za to bile ispunjene sve pretpostavke, donio rješenje o otvaranju </w:t>
      </w:r>
      <w:proofErr w:type="spellStart"/>
      <w:r>
        <w:t>predstečajnog</w:t>
      </w:r>
      <w:proofErr w:type="spellEnd"/>
      <w:r>
        <w:t xml:space="preserve"> postupka poslovni broj 6 St-963/16-3 od 30. prosinca 2016., te je tim rješenjem, između ostalog, odredio i ročište radi ispitivanja tražbina za 15. ožujka 2017.  </w:t>
      </w:r>
    </w:p>
    <w:p w:rsidRDefault="000C0C7E" w:rsidP="000C0C7E" w:rsidR="000C0C7E">
      <w:pPr>
        <w:spacing w:after="0"/>
        <w:jc w:val="both"/>
      </w:pPr>
      <w:r>
        <w:tab/>
        <w:t>Na navedenom ročištu sud je sastavio tablicu ispitanih tražbina sukladno odredbi čl. 49. st. 1. Stečajnog zakona (Narodne novine br. 71/15., dalje : SZ-a), a na temelju koje je tablice donijeto ovo rješenje kojim je odlučeno u kojem su iznosu pojedine tražbine utvrđene, a kako je to propisano odredbom čl. 50. st. 1. SZ-a.</w:t>
      </w:r>
    </w:p>
    <w:p w:rsidRDefault="000C0C7E" w:rsidP="000C0C7E" w:rsidR="000C0C7E">
      <w:pPr>
        <w:spacing w:after="0"/>
        <w:jc w:val="both"/>
      </w:pPr>
      <w:r>
        <w:tab/>
        <w:t xml:space="preserve">Budući da navedene tražbine nisu osporili ni dužnik, a ni povjerenik, kao ni nitko od vjerovnika, valjalo je temeljem odredbe čl. 50. st. 1. SZ-a, odlučiti kao u izreci ovog rješenja. </w:t>
      </w:r>
    </w:p>
    <w:p w:rsidRDefault="000C0C7E" w:rsidP="000C0C7E" w:rsidR="000C0C7E">
      <w:pPr>
        <w:spacing w:after="0"/>
        <w:jc w:val="both"/>
      </w:pPr>
      <w:r>
        <w:rPr>
          <w:b/>
        </w:rPr>
        <w:tab/>
      </w:r>
    </w:p>
    <w:p w:rsidRDefault="000C0C7E" w:rsidP="000C0C7E" w:rsidR="000C0C7E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0C7E" w:rsidP="000C0C7E" w:rsidR="000C0C7E">
      <w:pPr>
        <w:spacing w:after="0"/>
        <w:jc w:val="center"/>
      </w:pPr>
      <w:r>
        <w:t xml:space="preserve">U Varaždinu, </w:t>
      </w:r>
      <w:r>
        <w:softHyphen/>
        <w:t>15. ožujka 2017.</w:t>
      </w: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F5A16">
        <w:t xml:space="preserve">    </w:t>
      </w:r>
      <w:r>
        <w:t>SUDAC :</w:t>
      </w: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5A16">
        <w:t xml:space="preserve">  </w:t>
      </w:r>
      <w:r>
        <w:t xml:space="preserve">Hugo </w:t>
      </w:r>
      <w:proofErr w:type="spellStart"/>
      <w:r>
        <w:t>Wedemeyer</w:t>
      </w:r>
      <w:proofErr w:type="spellEnd"/>
      <w:r>
        <w:t>, v.r.</w:t>
      </w:r>
    </w:p>
    <w:p w:rsidRDefault="004F5A16" w:rsidP="000C0C7E" w:rsidR="004F5A16">
      <w:pPr>
        <w:spacing w:after="0"/>
        <w:jc w:val="both"/>
      </w:pPr>
    </w:p>
    <w:p w:rsidRDefault="000C0C7E" w:rsidP="000C0C7E" w:rsidR="000C0C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0C0C7E" w:rsidP="000C0C7E" w:rsidR="000C0C7E">
      <w:pPr>
        <w:spacing w:after="0"/>
        <w:jc w:val="both"/>
      </w:pPr>
      <w:r>
        <w:tab/>
      </w:r>
      <w:r>
        <w:tab/>
      </w:r>
    </w:p>
    <w:p w:rsidRDefault="000C0C7E" w:rsidP="000C0C7E" w:rsidR="000C0C7E">
      <w:pPr>
        <w:spacing w:after="0"/>
        <w:jc w:val="both"/>
        <w:rPr>
          <w:b/>
          <w:u w:val="single"/>
        </w:rPr>
      </w:pPr>
    </w:p>
    <w:p w:rsidRDefault="000C0C7E" w:rsidP="000C0C7E" w:rsidR="000C0C7E">
      <w:pPr>
        <w:spacing w:after="0"/>
        <w:jc w:val="both"/>
        <w:rPr>
          <w:b/>
          <w:u w:val="single"/>
        </w:rPr>
      </w:pPr>
    </w:p>
    <w:p w:rsidRDefault="000C0C7E" w:rsidP="000C0C7E" w:rsidR="000C0C7E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0C0C7E" w:rsidP="000C0C7E" w:rsidR="000C0C7E">
      <w:pPr>
        <w:spacing w:after="0"/>
        <w:jc w:val="both"/>
        <w:rPr>
          <w:u w:val="single"/>
        </w:rPr>
      </w:pPr>
    </w:p>
    <w:p w:rsidRDefault="000C0C7E" w:rsidP="000C0C7E" w:rsidR="000C0C7E">
      <w:pPr>
        <w:spacing w:after="0"/>
        <w:jc w:val="both"/>
      </w:pPr>
      <w:r>
        <w:tab/>
        <w:t>Protiv ovog rješenja pravo na žalbu ima dužnik i svaki vjerovnik u dijelu koji se odnosi na njegovu prijavljenu tražbinu i tražbinu koju je osporio (čl. 51. st. 1. SZ-a). Žalba se podnosi putem ovog suda u roku od osam (8) dana od dana objave na e-Oglasnoj ploči suda, a o istoj odlučuje Visoki trgovački sud Republike Hrvatske u Zagrebu.</w:t>
      </w: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  <w:r>
        <w:t>DNA :</w:t>
      </w: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  <w:r>
        <w:t xml:space="preserve">Povjerenik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>, iz Osijeka, Kapucinska br. 27,</w:t>
      </w: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  <w:r>
        <w:t>e-Oglasna ploča ovoga suda,</w:t>
      </w:r>
    </w:p>
    <w:p w:rsidRDefault="000C0C7E" w:rsidP="000C0C7E" w:rsidR="000C0C7E">
      <w:pPr>
        <w:spacing w:after="0"/>
        <w:jc w:val="both"/>
      </w:pPr>
    </w:p>
    <w:p w:rsidRDefault="000C0C7E" w:rsidP="000C0C7E" w:rsidR="000C0C7E">
      <w:pPr>
        <w:spacing w:after="0"/>
        <w:jc w:val="both"/>
      </w:pPr>
    </w:p>
    <w:p w:rsidRDefault="004F5A16" w:rsidP="000C0C7E" w:rsidR="004F5A16">
      <w:pPr>
        <w:spacing w:after="0"/>
        <w:jc w:val="both"/>
      </w:pPr>
    </w:p>
    <w:p w:rsidRDefault="000C0C7E" w:rsidP="000C0C7E" w:rsidR="000C0C7E">
      <w:pPr>
        <w:spacing w:after="0"/>
        <w:jc w:val="both"/>
      </w:pPr>
      <w:r>
        <w:t>Pisarnica - kal. pravomoćnosti – 8 dana,</w:t>
      </w:r>
    </w:p>
    <w:p w:rsidRDefault="000C0C7E" w:rsidP="000C0C7E" w:rsidR="000C0C7E">
      <w:pPr>
        <w:spacing w:after="0"/>
        <w:jc w:val="both"/>
      </w:pPr>
      <w:r>
        <w:t xml:space="preserve">               </w:t>
      </w:r>
    </w:p>
    <w:p w:rsidRDefault="000C0C7E" w:rsidP="000C0C7E" w:rsidR="000C0C7E">
      <w:pPr>
        <w:spacing w:after="0"/>
        <w:jc w:val="both"/>
      </w:pPr>
    </w:p>
    <w:p w:rsidRDefault="000C0C7E" w:rsidP="004F5A16" w:rsidR="000C0C7E">
      <w:pPr>
        <w:spacing w:after="0"/>
        <w:jc w:val="center"/>
      </w:pPr>
      <w:r>
        <w:t>U Varaždinu, 6. srpnja 2017.</w:t>
      </w:r>
    </w:p>
    <w:p w:rsidRDefault="000C0C7E" w:rsidP="004F5A16" w:rsidR="00AE649C" w:rsidRPr="00B76F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5C4" w:rsidP="00537B78" w:rsidR="008775C4">
      <w:r>
        <w:separator/>
      </w:r>
    </w:p>
  </w:endnote>
  <w:endnote w:id="0" w:type="continuationSeparator">
    <w:p w:rsidRDefault="008775C4" w:rsidP="00537B78" w:rsidR="00877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9121542"/>
      <w:docPartObj>
        <w:docPartGallery w:val="Page Numbers (Bottom of Page)"/>
        <w:docPartUnique/>
      </w:docPartObj>
    </w:sdtPr>
    <w:sdtEndPr/>
    <w:sdtContent>
      <w:p w:rsidRDefault="00CD1182" w:rsidR="00CD118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68F">
          <w:t>6</w:t>
        </w:r>
        <w:r>
          <w:fldChar w:fldCharType="end"/>
        </w:r>
      </w:p>
    </w:sdtContent>
  </w:sdt>
  <w:p w:rsidRDefault="00CD1182" w:rsidR="00CD11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5C4" w:rsidP="00537B78" w:rsidR="008775C4">
      <w:r>
        <w:separator/>
      </w:r>
    </w:p>
  </w:footnote>
  <w:footnote w:id="0" w:type="continuationSeparator">
    <w:p w:rsidRDefault="008775C4" w:rsidP="00537B78" w:rsidR="00877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182" w:rsidR="00CD1182">
    <w:pPr>
      <w:pStyle w:val="Zaglavlje"/>
    </w:pPr>
    <w:r>
      <w:rPr>
        <w:rStyle w:val="PozadinaSvijetloCrvena"/>
        <w:shd w:fill="auto" w:color="auto" w:val="clear"/>
      </w:rPr>
      <w:t>POSL. BROJ : 6 St-963/16-16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C7E"/>
    <w:rsid w:val="000C111F"/>
    <w:rsid w:val="000C375C"/>
    <w:rsid w:val="000C4F2A"/>
    <w:rsid w:val="000C4F2D"/>
    <w:rsid w:val="000C5CA1"/>
    <w:rsid w:val="000C61B4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68F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A1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5C4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B22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182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204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1D9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733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63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00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36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30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030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76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St-963/2016-16</izvorni_sadrzaj>
    <derivirana_varijabla naziv="DomainObject.Oznaka_1">St-963/2016-16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predstečajne nagodbe</izvorni_sadrzaj>
    <derivirana_varijabla naziv="DomainObject.Predmet.Opis_1">Prijedlog dužnika za otvaranje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St-1055/16</izvorni_sadrzaj>
    <derivirana_varijabla naziv="DomainObject.Predmet.PrimjedbaSuca_1">6 St-1055/16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GAPERGRAF d.o.o. za trgovinu i usluge</izvorni_sadrzaj>
    <derivirana_varijabla naziv="DomainObject.Predmet.ProtustrankaFormated_1">  GAPERGRAF d.o.o. za trgovinu i usluge</derivirana_varijabla>
  </DomainObject.Predmet.ProtustrankaFormated>
  <DomainObject.Predmet.ProtustrankaFormatedOIB>
    <izvorni_sadrzaj>  GAPERGRAF d.o.o. za trgovinu i usluge, OIB 42889588776</izvorni_sadrzaj>
    <derivirana_varijabla naziv="DomainObject.Predmet.ProtustrankaFormatedOIB_1">  GAPERGRAF d.o.o. za trgovinu i usluge, OIB 42889588776</derivirana_varijabla>
  </DomainObject.Predmet.ProtustrankaFormatedOIB>
  <DomainObject.Predmet.ProtustrankaFormatedWithAdress>
    <izvorni_sadrzaj> GAPERGRAF d.o.o. za trgovinu i usluge, Gospodarska 1, 42202 Trnovec</izvorni_sadrzaj>
    <derivirana_varijabla naziv="DomainObject.Predmet.ProtustrankaFormatedWithAdress_1"> GAPERGRAF d.o.o. za trgovinu i usluge, Gospodarska 1, 42202 Trnovec</derivirana_varijabla>
  </DomainObject.Predmet.ProtustrankaFormatedWithAdress>
  <DomainObject.Predmet.ProtustrankaFormatedWithAdressOIB>
    <izvorni_sadrzaj> GAPERGRAF d.o.o. za trgovinu i usluge, OIB 42889588776, Gospodarska 1, 42202 Trnovec</izvorni_sadrzaj>
    <derivirana_varijabla naziv="DomainObject.Predmet.ProtustrankaFormatedWithAdressOIB_1"> GAPERGRAF d.o.o. za trgovinu i usluge, OIB 42889588776, Gospodarska 1, 42202 Trnovec</derivirana_varijabla>
  </DomainObject.Predmet.ProtustrankaFormatedWithAdressOIB>
  <DomainObject.Predmet.ProtustrankaWithAdress>
    <izvorni_sadrzaj>GAPERGRAF d.o.o. za trgovinu i usluge Gospodarska 1, 42202 Trnovec</izvorni_sadrzaj>
    <derivirana_varijabla naziv="DomainObject.Predmet.ProtustrankaWithAdress_1">GAPERGRAF d.o.o. za trgovinu i usluge Gospodarska 1, 42202 Trnovec</derivirana_varijabla>
  </DomainObject.Predmet.ProtustrankaWithAdress>
  <DomainObject.Predmet.ProtustrankaWithAdressOIB>
    <izvorni_sadrzaj>GAPERGRAF d.o.o. za trgovinu i usluge, OIB 42889588776, Gospodarska 1, 42202 Trnovec</izvorni_sadrzaj>
    <derivirana_varijabla naziv="DomainObject.Predmet.ProtustrankaWithAdressOIB_1">GAPERGRAF d.o.o. za trgovinu i usluge, OIB 42889588776, Gospodarska 1, 42202 Trnovec</derivirana_varijabla>
  </DomainObject.Predmet.ProtustrankaWithAdressOIB>
  <DomainObject.Predmet.ProtustrankaNazivFormated>
    <izvorni_sadrzaj>GAPERGRAF d.o.o. za trgovinu i usluge</izvorni_sadrzaj>
    <derivirana_varijabla naziv="DomainObject.Predmet.ProtustrankaNazivFormated_1">GAPERGRAF d.o.o. za trgovinu i usluge</derivirana_varijabla>
  </DomainObject.Predmet.ProtustrankaNazivFormated>
  <DomainObject.Predmet.ProtustrankaNazivFormatedOIB>
    <izvorni_sadrzaj>GAPERGRAF d.o.o. za trgovinu i usluge, OIB 42889588776</izvorni_sadrzaj>
    <derivirana_varijabla naziv="DomainObject.Predmet.ProtustrankaNazivFormatedOIB_1">GAPERGRAF d.o.o. za trgovinu i usluge, OIB 42889588776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25049514.61</izvorni_sadrzaj>
    <derivirana_varijabla naziv="DomainObject.Predmet.TrenutnaVrijednost_1">25049514.61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GAPERGRAF d.o.o. za trgovinu i usluge</item>
    </izvorni_sadrzaj>
    <derivirana_varijabla naziv="DomainObject.Predmet.ProtuStrankaListFormated_1">
      <item>GAPERGRAF d.o.o. za trgovinu i usluge</item>
    </derivirana_varijabla>
  </DomainObject.Predmet.ProtuStrankaListFormated>
  <DomainObject.Predmet.ProtuStrankaListFormatedOIB>
    <izvorni_sadrzaj>
      <item>GAPERGRAF d.o.o. za trgovinu i usluge, OIB 42889588776</item>
    </izvorni_sadrzaj>
    <derivirana_varijabla naziv="DomainObject.Predmet.ProtuStrankaListFormatedOIB_1">
      <item>GAPERGRAF d.o.o. za trgovinu i usluge, OIB 42889588776</item>
    </derivirana_varijabla>
  </DomainObject.Predmet.ProtuStrankaListFormatedOIB>
  <DomainObject.Predmet.ProtuStrankaListFormatedWithAdress>
    <izvorni_sadrzaj>
      <item>GAPERGRAF d.o.o. za trgovinu i usluge, Gospodarska 1, 42202 Trnovec</item>
    </izvorni_sadrzaj>
    <derivirana_varijabla naziv="DomainObject.Predmet.ProtuStrankaListFormatedWithAdress_1">
      <item>GAPERGRAF d.o.o. za trgovinu i usluge, Gospodarska 1, 42202 Trnovec</item>
    </derivirana_varijabla>
  </DomainObject.Predmet.ProtuStrankaListFormatedWithAdress>
  <DomainObject.Predmet.ProtuStrankaListFormatedWithAdressOIB>
    <izvorni_sadrzaj>
      <item>GAPERGRAF d.o.o. za trgovinu i usluge, OIB 42889588776, Gospodarska 1, 42202 Trnovec</item>
    </izvorni_sadrzaj>
    <derivirana_varijabla naziv="DomainObject.Predmet.ProtuStrankaListFormatedWithAdressOIB_1">
      <item>GAPERGRAF d.o.o. za trgovinu i usluge, OIB 42889588776, Gospodarska 1, 42202 Trnovec</item>
    </derivirana_varijabla>
  </DomainObject.Predmet.ProtuStrankaListFormatedWithAdressOIB>
  <DomainObject.Predmet.ProtuStrankaListNazivFormated>
    <izvorni_sadrzaj>
      <item>GAPERGRAF d.o.o. za trgovinu i usluge</item>
    </izvorni_sadrzaj>
    <derivirana_varijabla naziv="DomainObject.Predmet.ProtuStrankaListNazivFormated_1">
      <item>GAPERGRAF d.o.o. za trgovinu i usluge</item>
    </derivirana_varijabla>
  </DomainObject.Predmet.ProtuStrankaListNazivFormated>
  <DomainObject.Predmet.ProtuStrankaListNazivFormatedOIB>
    <izvorni_sadrzaj>
      <item>GAPERGRAF d.o.o. za trgovinu i usluge, OIB 42889588776</item>
    </izvorni_sadrzaj>
    <derivirana_varijabla naziv="DomainObject.Predmet.ProtuStrankaListNazivFormatedOIB_1">
      <item>GAPERGRAF d.o.o. za trgovinu i usluge, OIB 42889588776</item>
    </derivirana_varijabla>
  </DomainObject.Predmet.ProtuStrankaListNazivFormatedOIB>
  <DomainObject.Predmet.OstaliListFormated>
    <izvorni_sadrzaj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_1"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derivirana_varijabla>
  </DomainObject.Predmet.OstaliListFormated>
  <DomainObject.Predmet.OstaliListFormatedOIB>
    <izvorni_sadrzaj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OIB_1"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derivirana_varijabla>
  </DomainObject.Predmet.OstaliListFormatedOIB>
  <DomainObject.Predmet.OstaliListFormatedWithAdress>
    <izvorni_sadrzaj>
      <item>Financijska agencija, Ulica grada Vukovara 70, 10000 Zagreb</item>
      <item>Trgovački sud u Varaždinu - sudski registar, B.Radića 2, 42000 Varaždin</item>
      <item>e-Oglasna</item>
      <item>DAŠA PANJAKOVIĆ SENJIĆ, Gornjodravska obala br. 89a, 31000 Osijek</item>
      <item>TEPEDE društvo s ograničenom odgovornošću za trgovinu, Vodovodna 20 A, 10000 Zagreb</item>
      <item>Odvjetničko društvo Porobija &amp; Porobija, j.t.d., Iblerov trg 10/VII, 10000 Zagreb</item>
      <item>GRAFPEX, društvo s ograničenom odgovornošću za grafičku proizvodnju, trgovinu i usluge, Kopačevski put 1/c, 10000 Zagreb</item>
      <item>GOLUBIĆ I PARTNERI odvjetničko društvo jtd., Amruševa 13, 10000 Zagreb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WithAdress_1">
      <item>Financijska agencija, Ulica grada Vukovara 70, 10000 Zagreb</item>
      <item>Trgovački sud u Varaždinu - sudski registar, B.Radića 2, 42000 Varaždin</item>
      <item>e-Oglasna</item>
      <item>DAŠA PANJAKOVIĆ SENJIĆ, Gornjodravska obala br. 89a, 31000 Osijek</item>
      <item>TEPEDE društvo s ograničenom odgovornošću za trgovinu, Vodovodna 20 A, 10000 Zagreb</item>
      <item>Odvjetničko društvo Porobija &amp; Porobija, j.t.d., Iblerov trg 10/VII, 10000 Zagreb</item>
      <item>GRAFPEX, društvo s ograničenom odgovornošću za grafičku proizvodnju, trgovinu i usluge, Kopačevski put 1/c, 10000 Zagreb</item>
      <item>GOLUBIĆ I PARTNERI odvjetničko društvo jtd., Amruševa 13, 10000 Zagreb</item>
      <item>Goran Jujnović Lučić, odvjetnik</item>
      <item>Tomo Božić, zamjenik ŽDO</item>
      <item>Odvjetnica Željka Mance punomoćnik Hrvatskih šuma d.o.o.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- sudski registar, B.Radića 2, 42000 Varaždin</item>
      <item>e-Oglasna</item>
      <item>DAŠA PANJAKOVIĆ SENJIĆ, OIB 39849053592, Gornjodravska obala br. 89a, 31000 Osijek</item>
      <item>TEPEDE društvo s ograničenom odgovornošću za trgovinu, OIB 79173973124, Vodovodna 20 A, 10000 Zagreb</item>
      <item>Odvjetničko društvo Porobija &amp; Porobija, j.t.d., OIB 85577874038, Iblerov trg 10/VII, 10000 Zagreb</item>
      <item>GRAFPEX, društvo s ograničenom odgovornošću za grafičku proizvodnju, trgovinu i usluge, OIB 49520640916, Kopačevski put 1/c, 10000 Zagreb</item>
      <item>GOLUBIĆ I PARTNERI odvjetničko društvo jtd., OIB 33787960971, Amruševa 13, 10000 Zagreb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WithAdressOIB_1">
      <item>Financijska agencija, OIB 85821130368, Ulica grada Vukovara 70, 10000 Zagreb</item>
      <item>Trgovački sud u Varaždinu - sudski registar, B.Radića 2, 42000 Varaždin</item>
      <item>e-Oglasna</item>
      <item>DAŠA PANJAKOVIĆ SENJIĆ, OIB 39849053592, Gornjodravska obala br. 89a, 31000 Osijek</item>
      <item>TEPEDE društvo s ograničenom odgovornošću za trgovinu, OIB 79173973124, Vodovodna 20 A, 10000 Zagreb</item>
      <item>Odvjetničko društvo Porobija &amp; Porobija, j.t.d., OIB 85577874038, Iblerov trg 10/VII, 10000 Zagreb</item>
      <item>GRAFPEX, društvo s ograničenom odgovornošću za grafičku proizvodnju, trgovinu i usluge, OIB 49520640916, Kopačevski put 1/c, 10000 Zagreb</item>
      <item>GOLUBIĆ I PARTNERI odvjetničko društvo jtd., OIB 33787960971, Amruševa 13, 10000 Zagreb</item>
      <item>Goran Jujnović Lučić, odvjetnik</item>
      <item>Tomo Božić, zamjenik ŽDO</item>
      <item>Odvjetnica Željka Mance punomoćnik Hrvatskih šuma d.o.o.</item>
    </derivirana_varijabla>
  </DomainObject.Predmet.OstaliListFormatedWithAdressOIB>
  <DomainObject.Predmet.OstaliListNazivFormated>
    <izvorni_sadrzaj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izvorni_sadrzaj>
    <derivirana_varijabla naziv="DomainObject.Predmet.OstaliListNazivFormated_1"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derivirana_varijabla>
  </DomainObject.Predmet.OstaliListNazivFormated>
  <DomainObject.Predmet.OstaliListNazivFormatedOIB>
    <izvorni_sadrzaj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izvorni_sadrzaj>
    <derivirana_varijabla naziv="DomainObject.Predmet.OstaliListNazivFormatedOIB_1"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St-963/2016-16</izvorni_sadrzaj>
    <derivirana_varijabla naziv="DomainObject.PoslovniBrojDokumenta_1">St-963/2016-16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GAPERGRAF d.o.o. za trgovinu i usluge</izvorni_sadrzaj>
    <derivirana_varijabla naziv="DomainObject.Predmet.ProtustrankaIDrugi_1">GAPERGRAF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GAPERGRAF d.o.o. za trgovinu i usluge, OIB 42889588776, Gospodarska 1, 42202 Trnovec</izvorni_sadrzaj>
    <derivirana_varijabla naziv="DomainObject.Predmet.ProtustrankaIDrugiAdressOIB_1">GAPERGRAF d.o.o. za trgovinu i usluge, OIB 42889588776,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GAPERGRAF d.o.o. za trgovinu i usluge</item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izvorni_sadrzaj>
    <derivirana_varijabla naziv="DomainObject.Predmet.SudioniciListNaziv_1">
      <item>GAPERGRAF d.o.o. za trgovinu i usluge</item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derivirana_varijabla>
  </DomainObject.Predmet.SudioniciListNaziv>
  <DomainObject.Predmet.SudioniciListAdressOIB>
    <izvorni_sadrzaj>
      <item>GAPERGRAF d.o.o. za trgovinu i usluge, OIB 42889588776, Gospodarska 1,42202 Trnovec</item>
      <item>Financijska agencija, OIB 85821130368, Ulica grada Vukovara 70,10000 Zagreb</item>
      <item>Trgovački sud u Varaždinu - sudski registar, B.Radića 2,42000 Varaždin</item>
      <item>e-Oglasna</item>
      <item>DAŠA PANJAKOVIĆ SENJIĆ, OIB 39849053592, Gornjodravska obala br. 89a,31000 Osijek</item>
      <item>TEPEDE društvo s ograničenom odgovornošću za trgovinu, OIB 79173973124, Vodovodna 20 A,10000 Zagreb</item>
      <item>Odvjetničko društvo Porobija &amp; Porobija, j.t.d., OIB 85577874038, Iblerov trg 10/VII,10000 Zagreb</item>
      <item>GRAFPEX, društvo s ograničenom odgovornošću za grafičku proizvodnju, trgovinu i usluge, OIB 49520640916, Kopačevski put 1/c,10000 Zagreb</item>
      <item>GOLUBIĆ I PARTNERI odvjetničko društvo jtd., OIB 33787960971, Amruševa 13,10000 Zagreb</item>
      <item>Goran Jujnović Lučić, odvjetnik</item>
      <item>Tomo Božić, zamjenik ŽDO</item>
      <item>Odvjetnica Željka Mance punomoćnik Hrvatskih šuma d.o.o.</item>
    </izvorni_sadrzaj>
    <derivirana_varijabla naziv="DomainObject.Predmet.SudioniciListAdressOIB_1">
      <item>GAPERGRAF d.o.o. za trgovinu i usluge, OIB 42889588776, Gospodarska 1,42202 Trnovec</item>
      <item>Financijska agencija, OIB 85821130368, Ulica grada Vukovara 70,10000 Zagreb</item>
      <item>Trgovački sud u Varaždinu - sudski registar, B.Radića 2,42000 Varaždin</item>
      <item>e-Oglasna</item>
      <item>DAŠA PANJAKOVIĆ SENJIĆ, OIB 39849053592, Gornjodravska obala br. 89a,31000 Osijek</item>
      <item>TEPEDE društvo s ograničenom odgovornošću za trgovinu, OIB 79173973124, Vodovodna 20 A,10000 Zagreb</item>
      <item>Odvjetničko društvo Porobija &amp; Porobija, j.t.d., OIB 85577874038, Iblerov trg 10/VII,10000 Zagreb</item>
      <item>GRAFPEX, društvo s ograničenom odgovornošću za grafičku proizvodnju, trgovinu i usluge, OIB 49520640916, Kopačevski put 1/c,10000 Zagreb</item>
      <item>GOLUBIĆ I PARTNERI odvjetničko društvo jtd., OIB 33787960971, Amruševa 13,10000 Zagreb</item>
      <item>Goran Jujnović Lučić, odvjetnik</item>
      <item>Tomo Božić, zamjenik ŽDO</item>
      <item>Odvjetnica Željka Mance punomoćnik Hrvatskih šuma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13679-7927-4BBE-90A3-689A4A5E8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870</properties:Words>
  <properties:Characters>5101</properties:Characters>
  <properties:Lines>607</properties:Lines>
  <properties:Paragraphs>323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2017-07-06T10:47:00Z</cp:lastPrinted>
  <dcterms:modified xmlns:xsi="http://www.w3.org/2001/XMLSchema-instance" xsi:type="dcterms:W3CDTF">2017-07-06T10:47:00Z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St-963/2016-16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