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dda53a" w14:paraId="bdda53a" w:rsidRDefault="00E82EF8" w:rsidP="00B00E84" w:rsidR="00B00E84">
      <w:pPr>
        <w:tabs>
          <w:tab w:pos="1110" w:val="left"/>
        </w:tabs>
        <w15:collapsed w:val="false"/>
        <w:rPr>
          <w:rFonts w:hAnsi="Times New Roman" w:ascii="Times New Roman"/>
          <w:sz w:val="24"/>
          <w:szCs w:val="24"/>
          <w:lang w:eastAsia="hr-HR"/>
        </w:rPr>
      </w:pPr>
      <w:bookmarkStart w:name="_GoBack" w:id="0"/>
      <w:bookmarkEnd w:id="0"/>
      <w:r w:rsidRPr="00FC54A1">
        <w:rPr>
          <w:rFonts w:hAnsi="Times New Roman" w:ascii="Times New Roman"/>
          <w:sz w:val="24"/>
          <w:szCs w:val="24"/>
          <w:lang w:eastAsia="hr-HR"/>
        </w:rPr>
        <w:t xml:space="preserve">  </w:t>
      </w:r>
      <w:r w:rsidR="00E37C14" w:rsidRPr="00FC54A1">
        <w:rPr>
          <w:rFonts w:hAnsi="Times New Roman" w:ascii="Times New Roman"/>
          <w:sz w:val="24"/>
          <w:szCs w:val="24"/>
          <w:lang w:eastAsia="hr-HR"/>
        </w:rPr>
        <w:tab/>
      </w:r>
      <w:r w:rsidR="00E37C14" w:rsidRPr="00FC54A1">
        <w:rPr>
          <w:rFonts w:hAnsi="Times New Roman" w:ascii="Times New Roman"/>
          <w:noProof/>
          <w:sz w:val="24"/>
          <w:szCs w:val="24"/>
          <w:lang w:eastAsia="hr-HR"/>
        </w:rPr>
        <w:drawing>
          <wp:inline distR="0" distL="0" distB="0" distT="0">
            <wp:extent cy="723900" cx="552450"/>
            <wp:effectExtent b="0" r="0" t="0" l="0"/>
            <wp:docPr descr="http://tbn0.google.com/images?q=tbn:8lIypWC5bJjP1M:http://www.hnv.org.yu/images/grb-rh.jpg" name="Slika 1" id="8">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9"/>
                    </pic:cNvPr>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p>
    <w:p w:rsidRDefault="00E37C14" w:rsidP="00B00E84" w:rsidR="00E37C14" w:rsidRPr="00B00E84">
      <w:pPr>
        <w:tabs>
          <w:tab w:pos="1110" w:val="left"/>
        </w:tabs>
        <w:rPr>
          <w:rFonts w:hAnsi="Times New Roman" w:ascii="Times New Roman"/>
          <w:sz w:val="24"/>
          <w:szCs w:val="24"/>
          <w:lang w:eastAsia="hr-HR"/>
        </w:rPr>
      </w:pPr>
      <w:r w:rsidRPr="00FC54A1">
        <w:rPr>
          <w:rFonts w:hAnsi="Times New Roman" w:ascii="Times New Roman"/>
          <w:b/>
          <w:sz w:val="24"/>
          <w:szCs w:val="24"/>
          <w:lang w:eastAsia="hr-HR"/>
        </w:rPr>
        <w:t>REPUBLIKA HRVATSKA</w:t>
      </w:r>
    </w:p>
    <w:p w:rsidRDefault="00E37C14" w:rsidP="00E37C14" w:rsidR="00E37C14" w:rsidRPr="00FC54A1">
      <w:pPr>
        <w:rPr>
          <w:rFonts w:hAnsi="Times New Roman" w:ascii="Times New Roman"/>
          <w:b/>
          <w:sz w:val="24"/>
          <w:szCs w:val="24"/>
          <w:lang w:eastAsia="hr-HR"/>
        </w:rPr>
      </w:pPr>
      <w:r w:rsidRPr="00FC54A1">
        <w:rPr>
          <w:rFonts w:hAnsi="Times New Roman" w:ascii="Times New Roman"/>
          <w:b/>
          <w:sz w:val="24"/>
          <w:szCs w:val="24"/>
          <w:lang w:eastAsia="hr-HR"/>
        </w:rPr>
        <w:t>TRGOVAČKI SUD U SPLITU</w:t>
      </w:r>
    </w:p>
    <w:p w:rsidRDefault="00B00E84" w:rsidP="00B00E84" w:rsidR="00B00E84" w:rsidRPr="00B00E84">
      <w:pPr>
        <w:rPr>
          <w:rFonts w:hAnsi="Times New Roman" w:ascii="Times New Roman"/>
          <w:b/>
          <w:sz w:val="24"/>
          <w:szCs w:val="24"/>
          <w:lang w:eastAsia="hr-HR"/>
        </w:rPr>
      </w:pPr>
      <w:r w:rsidRPr="00B00E84">
        <w:rPr>
          <w:rFonts w:hAnsi="Times New Roman" w:ascii="Times New Roman"/>
          <w:b/>
          <w:sz w:val="24"/>
          <w:szCs w:val="24"/>
          <w:lang w:eastAsia="hr-HR"/>
        </w:rPr>
        <w:t xml:space="preserve">STALNA SLUŽBA DUBROVNIK </w:t>
      </w:r>
    </w:p>
    <w:p w:rsidRDefault="00B00E84" w:rsidP="00B00E84" w:rsidR="001D5F5A" w:rsidRPr="00FC54A1">
      <w:pPr>
        <w:rPr>
          <w:rFonts w:hAnsi="Times New Roman" w:ascii="Times New Roman"/>
          <w:b/>
          <w:sz w:val="24"/>
          <w:szCs w:val="24"/>
          <w:lang w:eastAsia="hr-HR"/>
        </w:rPr>
      </w:pPr>
      <w:r w:rsidRPr="00B00E84">
        <w:rPr>
          <w:rFonts w:hAnsi="Times New Roman" w:ascii="Times New Roman"/>
          <w:b/>
          <w:sz w:val="24"/>
          <w:szCs w:val="24"/>
          <w:lang w:eastAsia="hr-HR"/>
        </w:rPr>
        <w:t>Dubrovnik, Dr. Ante Starčevića 23</w:t>
      </w:r>
      <w:r>
        <w:rPr>
          <w:rFonts w:hAnsi="Times New Roman" w:ascii="Times New Roman"/>
          <w:b/>
          <w:sz w:val="24"/>
          <w:szCs w:val="24"/>
          <w:lang w:eastAsia="hr-HR"/>
        </w:rPr>
        <w:tab/>
      </w:r>
      <w:r>
        <w:rPr>
          <w:rFonts w:hAnsi="Times New Roman" w:ascii="Times New Roman"/>
          <w:b/>
          <w:sz w:val="24"/>
          <w:szCs w:val="24"/>
          <w:lang w:eastAsia="hr-HR"/>
        </w:rPr>
        <w:tab/>
      </w:r>
      <w:r>
        <w:rPr>
          <w:rFonts w:hAnsi="Times New Roman" w:ascii="Times New Roman"/>
          <w:b/>
          <w:sz w:val="24"/>
          <w:szCs w:val="24"/>
          <w:lang w:eastAsia="hr-HR"/>
        </w:rPr>
        <w:tab/>
      </w:r>
      <w:r w:rsidR="00D75EEF" w:rsidRPr="00FC54A1">
        <w:rPr>
          <w:rFonts w:hAnsi="Times New Roman" w:ascii="Times New Roman"/>
          <w:b/>
          <w:sz w:val="24"/>
          <w:szCs w:val="24"/>
          <w:lang w:eastAsia="hr-HR"/>
        </w:rPr>
        <w:t xml:space="preserve">Posl.br. </w:t>
      </w:r>
      <w:r w:rsidR="00826F15" w:rsidRPr="00FC54A1">
        <w:rPr>
          <w:rFonts w:hAnsi="Times New Roman" w:ascii="Times New Roman"/>
          <w:b/>
          <w:sz w:val="24"/>
          <w:szCs w:val="24"/>
          <w:lang w:eastAsia="hr-HR"/>
        </w:rPr>
        <w:t>18</w:t>
      </w:r>
      <w:r w:rsidR="00D75EEF" w:rsidRPr="00FC54A1">
        <w:rPr>
          <w:rFonts w:hAnsi="Times New Roman" w:ascii="Times New Roman"/>
          <w:b/>
          <w:sz w:val="24"/>
          <w:szCs w:val="24"/>
          <w:lang w:eastAsia="hr-HR"/>
        </w:rPr>
        <w:t xml:space="preserve"> St</w:t>
      </w:r>
      <w:r w:rsidR="00826F15" w:rsidRPr="00FC54A1">
        <w:rPr>
          <w:rFonts w:hAnsi="Times New Roman" w:ascii="Times New Roman"/>
          <w:b/>
          <w:sz w:val="24"/>
          <w:szCs w:val="24"/>
          <w:lang w:eastAsia="hr-HR"/>
        </w:rPr>
        <w:t>-</w:t>
      </w:r>
      <w:r>
        <w:rPr>
          <w:rFonts w:hAnsi="Times New Roman" w:ascii="Times New Roman"/>
          <w:b/>
          <w:sz w:val="24"/>
          <w:szCs w:val="24"/>
          <w:lang w:eastAsia="hr-HR"/>
        </w:rPr>
        <w:t>806/2015</w:t>
      </w:r>
      <w:r w:rsidR="009E3459">
        <w:rPr>
          <w:rFonts w:hAnsi="Times New Roman" w:ascii="Times New Roman"/>
          <w:b/>
          <w:sz w:val="24"/>
          <w:szCs w:val="24"/>
          <w:lang w:eastAsia="hr-HR"/>
        </w:rPr>
        <w:t>-</w:t>
      </w:r>
      <w:r>
        <w:rPr>
          <w:rFonts w:hAnsi="Times New Roman" w:ascii="Times New Roman"/>
          <w:b/>
          <w:sz w:val="24"/>
          <w:szCs w:val="24"/>
          <w:lang w:eastAsia="hr-HR"/>
        </w:rPr>
        <w:t>84</w:t>
      </w:r>
    </w:p>
    <w:p w:rsidRDefault="00E37C14" w:rsidP="0000785B" w:rsidR="00E37C14" w:rsidRPr="00FC54A1">
      <w:pPr>
        <w:tabs>
          <w:tab w:pos="4536" w:val="center"/>
          <w:tab w:pos="9072" w:val="right"/>
        </w:tabs>
        <w:rPr>
          <w:rFonts w:hAnsi="Times New Roman" w:ascii="Times New Roman"/>
          <w:b/>
          <w:sz w:val="24"/>
          <w:szCs w:val="24"/>
          <w:lang w:eastAsia="hr-HR"/>
        </w:rPr>
      </w:pPr>
      <w:r w:rsidRPr="00FC54A1">
        <w:rPr>
          <w:rFonts w:hAnsi="Times New Roman" w:ascii="Times New Roman"/>
          <w:b/>
          <w:sz w:val="24"/>
          <w:szCs w:val="24"/>
          <w:lang w:eastAsia="hr-HR"/>
        </w:rPr>
        <w:tab/>
      </w:r>
      <w:r w:rsidRPr="00FC54A1">
        <w:rPr>
          <w:rFonts w:hAnsi="Times New Roman" w:ascii="Times New Roman"/>
          <w:b/>
          <w:sz w:val="24"/>
          <w:szCs w:val="24"/>
          <w:lang w:eastAsia="hr-HR"/>
        </w:rPr>
        <w:tab/>
      </w:r>
      <w:r w:rsidRPr="00FC54A1">
        <w:rPr>
          <w:rFonts w:hAnsi="Times New Roman" w:ascii="Times New Roman"/>
          <w:b/>
          <w:sz w:val="24"/>
          <w:szCs w:val="24"/>
          <w:lang w:eastAsia="hr-HR"/>
        </w:rPr>
        <w:tab/>
      </w:r>
      <w:r w:rsidRPr="00FC54A1">
        <w:rPr>
          <w:rFonts w:hAnsi="Times New Roman" w:ascii="Times New Roman"/>
          <w:b/>
          <w:sz w:val="24"/>
          <w:szCs w:val="24"/>
          <w:lang w:eastAsia="hr-HR"/>
        </w:rPr>
        <w:tab/>
      </w:r>
    </w:p>
    <w:p w:rsidRDefault="00E37C14" w:rsidP="00E37C14" w:rsidR="00E37C14" w:rsidRPr="00FC54A1">
      <w:pPr>
        <w:jc w:val="center"/>
        <w:rPr>
          <w:rFonts w:hAnsi="Times New Roman" w:ascii="Times New Roman"/>
          <w:b/>
          <w:sz w:val="24"/>
          <w:szCs w:val="24"/>
          <w:lang w:eastAsia="hr-HR"/>
        </w:rPr>
      </w:pPr>
      <w:r w:rsidRPr="00FC54A1">
        <w:rPr>
          <w:rFonts w:hAnsi="Times New Roman" w:ascii="Times New Roman"/>
          <w:b/>
          <w:sz w:val="24"/>
          <w:szCs w:val="24"/>
          <w:lang w:eastAsia="hr-HR"/>
        </w:rPr>
        <w:t xml:space="preserve">R E P U B L I K A  H R V A T S K A </w:t>
      </w:r>
    </w:p>
    <w:p w:rsidRDefault="00E37C14" w:rsidP="00E37C14" w:rsidR="00E37C14" w:rsidRPr="00FC54A1">
      <w:pPr>
        <w:jc w:val="center"/>
        <w:rPr>
          <w:rFonts w:hAnsi="Times New Roman" w:ascii="Times New Roman"/>
          <w:b/>
          <w:sz w:val="24"/>
          <w:szCs w:val="24"/>
          <w:lang w:eastAsia="hr-HR"/>
        </w:rPr>
      </w:pPr>
    </w:p>
    <w:p w:rsidRDefault="00E37C14" w:rsidP="00E37C14" w:rsidR="00E37C14" w:rsidRPr="00FC54A1">
      <w:pPr>
        <w:jc w:val="center"/>
        <w:rPr>
          <w:rFonts w:hAnsi="Times New Roman" w:ascii="Times New Roman"/>
          <w:b/>
          <w:sz w:val="24"/>
          <w:szCs w:val="24"/>
          <w:lang w:eastAsia="hr-HR"/>
        </w:rPr>
      </w:pPr>
      <w:r w:rsidRPr="00FC54A1">
        <w:rPr>
          <w:rFonts w:hAnsi="Times New Roman" w:ascii="Times New Roman"/>
          <w:b/>
          <w:sz w:val="24"/>
          <w:szCs w:val="24"/>
          <w:lang w:eastAsia="hr-HR"/>
        </w:rPr>
        <w:t xml:space="preserve">Z A K L J U Č A K </w:t>
      </w:r>
    </w:p>
    <w:p w:rsidRDefault="00D75EEF" w:rsidP="00D75EEF" w:rsidR="00D75EEF" w:rsidRPr="00FC54A1">
      <w:pPr>
        <w:rPr>
          <w:rFonts w:eastAsia="Times New Roman" w:hAnsi="Times New Roman" w:ascii="Times New Roman"/>
          <w:b/>
          <w:sz w:val="24"/>
          <w:szCs w:val="24"/>
          <w:lang w:eastAsia="hr-HR"/>
        </w:rPr>
      </w:pPr>
    </w:p>
    <w:p w:rsidRDefault="00D75EEF" w:rsidP="00D75EEF" w:rsidR="00D75EEF" w:rsidRPr="00FC54A1">
      <w:pPr>
        <w:ind w:firstLine="720"/>
        <w:jc w:val="both"/>
        <w:rPr>
          <w:rFonts w:eastAsia="Times New Roman" w:hAnsi="Times New Roman" w:ascii="Times New Roman"/>
          <w:sz w:val="24"/>
          <w:szCs w:val="24"/>
          <w:lang w:eastAsia="hr-HR"/>
        </w:rPr>
      </w:pPr>
      <w:r w:rsidRPr="00FC54A1">
        <w:rPr>
          <w:rFonts w:eastAsia="Times New Roman" w:hAnsi="Times New Roman" w:ascii="Times New Roman"/>
          <w:sz w:val="24"/>
          <w:szCs w:val="24"/>
          <w:lang w:eastAsia="hr-HR"/>
        </w:rPr>
        <w:t>Trgovački sud u Splitu,</w:t>
      </w:r>
      <w:r w:rsidR="00B00E84" w:rsidRPr="00B00E84">
        <w:t xml:space="preserve"> </w:t>
      </w:r>
      <w:r w:rsidR="00B00E84" w:rsidRPr="00B00E84">
        <w:rPr>
          <w:rFonts w:eastAsia="Times New Roman" w:hAnsi="Times New Roman" w:ascii="Times New Roman"/>
          <w:sz w:val="24"/>
          <w:szCs w:val="24"/>
          <w:lang w:eastAsia="hr-HR"/>
        </w:rPr>
        <w:t>Stalna služba u Dubrovniku</w:t>
      </w:r>
      <w:r w:rsidR="00B00E84">
        <w:rPr>
          <w:rFonts w:eastAsia="Times New Roman" w:hAnsi="Times New Roman" w:ascii="Times New Roman"/>
          <w:sz w:val="24"/>
          <w:szCs w:val="24"/>
          <w:lang w:eastAsia="hr-HR"/>
        </w:rPr>
        <w:t>,</w:t>
      </w:r>
      <w:r w:rsidRPr="00FC54A1">
        <w:rPr>
          <w:rFonts w:eastAsia="Times New Roman" w:hAnsi="Times New Roman" w:ascii="Times New Roman"/>
          <w:sz w:val="24"/>
          <w:szCs w:val="24"/>
          <w:lang w:eastAsia="hr-HR"/>
        </w:rPr>
        <w:t xml:space="preserve"> po sucu tog suda </w:t>
      </w:r>
      <w:r w:rsidR="00826F15" w:rsidRPr="00FC54A1">
        <w:rPr>
          <w:rFonts w:eastAsia="Times New Roman" w:hAnsi="Times New Roman" w:ascii="Times New Roman"/>
          <w:sz w:val="24"/>
          <w:szCs w:val="24"/>
          <w:lang w:eastAsia="hr-HR"/>
        </w:rPr>
        <w:t>Katarini Franković</w:t>
      </w:r>
      <w:r w:rsidRPr="00FC54A1">
        <w:rPr>
          <w:rFonts w:eastAsia="Times New Roman" w:hAnsi="Times New Roman" w:ascii="Times New Roman"/>
          <w:sz w:val="24"/>
          <w:szCs w:val="24"/>
          <w:lang w:eastAsia="hr-HR"/>
        </w:rPr>
        <w:t xml:space="preserve">, u stečajnom postupku nad dužnikom </w:t>
      </w:r>
      <w:r w:rsidR="00B00E84" w:rsidRPr="00B00E84">
        <w:rPr>
          <w:rFonts w:eastAsia="Times New Roman" w:hAnsi="Times New Roman" w:ascii="Times New Roman"/>
          <w:sz w:val="24"/>
          <w:szCs w:val="24"/>
          <w:lang w:eastAsia="hr-HR"/>
        </w:rPr>
        <w:t>ABISAL d.o.o. "u stečaju", Cavtat, Zvekovica, Put Pridvorja 10, OIB: 25275332958, zastupanog po stečajnom upravitelju Zdravku Kuzmić iz Zagreba</w:t>
      </w:r>
      <w:r w:rsidRPr="00FC54A1">
        <w:rPr>
          <w:rFonts w:eastAsia="Times New Roman" w:hAnsi="Times New Roman" w:ascii="Times New Roman"/>
          <w:sz w:val="24"/>
          <w:szCs w:val="24"/>
          <w:lang w:eastAsia="hr-HR"/>
        </w:rPr>
        <w:t>,</w:t>
      </w:r>
      <w:r w:rsidRPr="00FC54A1">
        <w:rPr>
          <w:rFonts w:hAnsi="Times New Roman" w:ascii="Times New Roman"/>
          <w:sz w:val="24"/>
          <w:szCs w:val="24"/>
          <w:lang w:eastAsia="hr-HR"/>
        </w:rPr>
        <w:t xml:space="preserve"> dana </w:t>
      </w:r>
      <w:r w:rsidR="00B00E84">
        <w:rPr>
          <w:rFonts w:hAnsi="Times New Roman" w:ascii="Times New Roman"/>
          <w:sz w:val="24"/>
          <w:szCs w:val="24"/>
          <w:lang w:eastAsia="hr-HR"/>
        </w:rPr>
        <w:t>10</w:t>
      </w:r>
      <w:r w:rsidR="0090452F" w:rsidRPr="00FC54A1">
        <w:rPr>
          <w:rFonts w:hAnsi="Times New Roman" w:ascii="Times New Roman"/>
          <w:sz w:val="24"/>
          <w:szCs w:val="24"/>
        </w:rPr>
        <w:t xml:space="preserve">. </w:t>
      </w:r>
      <w:r w:rsidR="00B00E84">
        <w:rPr>
          <w:rFonts w:hAnsi="Times New Roman" w:ascii="Times New Roman"/>
          <w:sz w:val="24"/>
          <w:szCs w:val="24"/>
        </w:rPr>
        <w:t>svibnj</w:t>
      </w:r>
      <w:r w:rsidR="00CC7748" w:rsidRPr="00FC54A1">
        <w:rPr>
          <w:rFonts w:hAnsi="Times New Roman" w:ascii="Times New Roman"/>
          <w:sz w:val="24"/>
          <w:szCs w:val="24"/>
        </w:rPr>
        <w:t>a 2017</w:t>
      </w:r>
      <w:r w:rsidRPr="00FC54A1">
        <w:rPr>
          <w:rFonts w:hAnsi="Times New Roman" w:ascii="Times New Roman"/>
          <w:sz w:val="24"/>
          <w:szCs w:val="24"/>
        </w:rPr>
        <w:t>. godine</w:t>
      </w:r>
    </w:p>
    <w:p w:rsidRDefault="00053688" w:rsidP="00053688" w:rsidR="00053688" w:rsidRPr="00FC54A1">
      <w:pPr>
        <w:ind w:firstLine="708"/>
        <w:jc w:val="both"/>
        <w:rPr>
          <w:rFonts w:hAnsi="Times New Roman" w:ascii="Times New Roman"/>
          <w:sz w:val="24"/>
          <w:szCs w:val="24"/>
          <w:lang w:eastAsia="hr-HR"/>
        </w:rPr>
      </w:pPr>
    </w:p>
    <w:p w:rsidRDefault="00053688" w:rsidP="00053688" w:rsidR="00E37C14" w:rsidRPr="00FC54A1">
      <w:pPr>
        <w:jc w:val="center"/>
        <w:rPr>
          <w:rFonts w:hAnsi="Times New Roman" w:ascii="Times New Roman"/>
          <w:b/>
          <w:sz w:val="24"/>
          <w:szCs w:val="24"/>
          <w:lang w:eastAsia="hr-HR"/>
        </w:rPr>
      </w:pPr>
      <w:r w:rsidRPr="00FC54A1">
        <w:rPr>
          <w:rFonts w:hAnsi="Times New Roman" w:ascii="Times New Roman"/>
          <w:b/>
          <w:sz w:val="24"/>
          <w:szCs w:val="24"/>
          <w:lang w:eastAsia="hr-HR"/>
        </w:rPr>
        <w:t>z a k l j u č i o    j e</w:t>
      </w:r>
    </w:p>
    <w:p w:rsidRDefault="001D5F5A" w:rsidP="001D5F5A" w:rsidR="001D5F5A" w:rsidRPr="00FC54A1">
      <w:pPr>
        <w:jc w:val="both"/>
        <w:rPr>
          <w:rFonts w:hAnsi="Times New Roman" w:ascii="Times New Roman"/>
          <w:sz w:val="24"/>
          <w:szCs w:val="24"/>
          <w:lang w:eastAsia="hr-HR"/>
        </w:rPr>
      </w:pPr>
    </w:p>
    <w:p w:rsidRDefault="00053688" w:rsidP="00053688" w:rsidR="00E37C14" w:rsidRPr="00FC54A1">
      <w:pPr>
        <w:jc w:val="both"/>
        <w:rPr>
          <w:rFonts w:hAnsi="Times New Roman" w:ascii="Times New Roman"/>
          <w:sz w:val="24"/>
          <w:szCs w:val="24"/>
          <w:lang w:eastAsia="hr-HR"/>
        </w:rPr>
      </w:pPr>
      <w:r w:rsidRPr="00FC54A1">
        <w:rPr>
          <w:rFonts w:hAnsi="Times New Roman" w:ascii="Times New Roman"/>
          <w:b/>
          <w:sz w:val="24"/>
          <w:szCs w:val="24"/>
          <w:lang w:eastAsia="hr-HR"/>
        </w:rPr>
        <w:t>I</w:t>
      </w:r>
      <w:r w:rsidRPr="00FC54A1">
        <w:rPr>
          <w:rFonts w:hAnsi="Times New Roman" w:ascii="Times New Roman"/>
          <w:sz w:val="24"/>
          <w:szCs w:val="24"/>
          <w:lang w:eastAsia="hr-HR"/>
        </w:rPr>
        <w:tab/>
      </w:r>
      <w:r w:rsidR="00E37C14" w:rsidRPr="00FC54A1">
        <w:rPr>
          <w:rFonts w:hAnsi="Times New Roman" w:ascii="Times New Roman"/>
          <w:sz w:val="24"/>
          <w:szCs w:val="24"/>
          <w:lang w:eastAsia="hr-HR"/>
        </w:rPr>
        <w:t xml:space="preserve">U stečajnom postupku prodaje se </w:t>
      </w:r>
      <w:r w:rsidR="00B00E84" w:rsidRPr="00B00E84">
        <w:rPr>
          <w:rFonts w:hAnsi="Times New Roman" w:ascii="Times New Roman"/>
          <w:sz w:val="24"/>
          <w:szCs w:val="24"/>
          <w:lang w:eastAsia="hr-HR"/>
        </w:rPr>
        <w:t>imovina</w:t>
      </w:r>
      <w:r w:rsidR="00E37C14" w:rsidRPr="00B00E84">
        <w:rPr>
          <w:rFonts w:hAnsi="Times New Roman" w:ascii="Times New Roman"/>
          <w:sz w:val="24"/>
          <w:szCs w:val="24"/>
          <w:lang w:eastAsia="hr-HR"/>
        </w:rPr>
        <w:t xml:space="preserve"> </w:t>
      </w:r>
      <w:r w:rsidR="00E37C14" w:rsidRPr="00FC54A1">
        <w:rPr>
          <w:rFonts w:hAnsi="Times New Roman" w:ascii="Times New Roman"/>
          <w:sz w:val="24"/>
          <w:szCs w:val="24"/>
          <w:lang w:eastAsia="hr-HR"/>
        </w:rPr>
        <w:t>stečajnog dužnika i to:</w:t>
      </w:r>
    </w:p>
    <w:p w:rsidRDefault="00B71456" w:rsidP="00B71456" w:rsidR="00B71456" w:rsidRPr="00FC54A1">
      <w:pPr>
        <w:pStyle w:val="Odlomakpopisa"/>
        <w:ind w:left="1080"/>
        <w:jc w:val="both"/>
        <w:rPr>
          <w:rFonts w:hAnsi="Times New Roman" w:ascii="Times New Roman"/>
          <w:sz w:val="24"/>
          <w:szCs w:val="24"/>
          <w:lang w:eastAsia="hr-HR"/>
        </w:rPr>
      </w:pPr>
    </w:p>
    <w:p w:rsidRDefault="00B00E84" w:rsidP="00B00E84" w:rsidR="00B00E84" w:rsidRPr="00B00E84">
      <w:pPr>
        <w:pStyle w:val="Odlomakpopisa"/>
        <w:ind w:left="1065"/>
        <w:jc w:val="both"/>
        <w:rPr>
          <w:rFonts w:hAnsi="Times New Roman" w:ascii="Times New Roman"/>
          <w:sz w:val="24"/>
          <w:szCs w:val="24"/>
        </w:rPr>
      </w:pPr>
      <w:r w:rsidRPr="00B00E84">
        <w:rPr>
          <w:rFonts w:hAnsi="Times New Roman" w:ascii="Times New Roman"/>
          <w:sz w:val="24"/>
          <w:szCs w:val="24"/>
        </w:rPr>
        <w:t>nekretnin</w:t>
      </w:r>
      <w:r>
        <w:rPr>
          <w:rFonts w:hAnsi="Times New Roman" w:ascii="Times New Roman"/>
          <w:sz w:val="24"/>
          <w:szCs w:val="24"/>
        </w:rPr>
        <w:t>e</w:t>
      </w:r>
      <w:r w:rsidRPr="00B00E84">
        <w:rPr>
          <w:rFonts w:hAnsi="Times New Roman" w:ascii="Times New Roman"/>
          <w:sz w:val="24"/>
          <w:szCs w:val="24"/>
        </w:rPr>
        <w:t xml:space="preserve"> upisan</w:t>
      </w:r>
      <w:r>
        <w:rPr>
          <w:rFonts w:hAnsi="Times New Roman" w:ascii="Times New Roman"/>
          <w:sz w:val="24"/>
          <w:szCs w:val="24"/>
        </w:rPr>
        <w:t>e</w:t>
      </w:r>
      <w:r w:rsidRPr="00B00E84">
        <w:rPr>
          <w:rFonts w:hAnsi="Times New Roman" w:ascii="Times New Roman"/>
          <w:sz w:val="24"/>
          <w:szCs w:val="24"/>
        </w:rPr>
        <w:t xml:space="preserve"> u zemljišnu knjigu kod Općinskog suda u Šibeniku označenih kao:</w:t>
      </w:r>
    </w:p>
    <w:p w:rsidRDefault="00B00E84" w:rsidP="00B00E84" w:rsidR="00B00E84" w:rsidRPr="00B00E84">
      <w:pPr>
        <w:pStyle w:val="Odlomakpopisa"/>
        <w:ind w:left="1065"/>
        <w:jc w:val="both"/>
        <w:rPr>
          <w:rFonts w:hAnsi="Times New Roman" w:ascii="Times New Roman"/>
          <w:sz w:val="24"/>
          <w:szCs w:val="24"/>
        </w:rPr>
      </w:pPr>
    </w:p>
    <w:p w:rsidRDefault="00B00E84" w:rsidP="00B00E84" w:rsidR="00B00E84" w:rsidRPr="003359B2">
      <w:pPr>
        <w:pStyle w:val="Odlomakpopisa"/>
        <w:ind w:left="1065"/>
        <w:jc w:val="both"/>
        <w:rPr>
          <w:rFonts w:hAnsi="Times New Roman" w:ascii="Times New Roman"/>
          <w:sz w:val="24"/>
          <w:szCs w:val="24"/>
        </w:rPr>
      </w:pPr>
      <w:r w:rsidRPr="003359B2">
        <w:rPr>
          <w:rFonts w:hAnsi="Times New Roman" w:ascii="Times New Roman"/>
          <w:sz w:val="24"/>
          <w:szCs w:val="24"/>
        </w:rPr>
        <w:t>-katastarska čestica 4288, pašnjak, površine 165m2 i katastarska čestica 4306/3, pašnjak, površine 565m2, upisane u zemljišno knjižni uložak 5336, katastarske općine Primošten,</w:t>
      </w:r>
    </w:p>
    <w:p w:rsidRDefault="00B00E84" w:rsidP="00B00E84" w:rsidR="00B00E84" w:rsidRPr="003359B2">
      <w:pPr>
        <w:pStyle w:val="Odlomakpopisa"/>
        <w:ind w:left="1065"/>
        <w:jc w:val="both"/>
        <w:rPr>
          <w:rFonts w:hAnsi="Times New Roman" w:ascii="Times New Roman"/>
          <w:sz w:val="24"/>
          <w:szCs w:val="24"/>
        </w:rPr>
      </w:pPr>
    </w:p>
    <w:p w:rsidRDefault="00B00E84" w:rsidP="00B00E84" w:rsidR="00B00E84" w:rsidRPr="003359B2">
      <w:pPr>
        <w:pStyle w:val="Odlomakpopisa"/>
        <w:ind w:left="1065"/>
        <w:jc w:val="both"/>
        <w:rPr>
          <w:rFonts w:hAnsi="Times New Roman" w:ascii="Times New Roman"/>
          <w:sz w:val="24"/>
          <w:szCs w:val="24"/>
        </w:rPr>
      </w:pPr>
      <w:r w:rsidRPr="003359B2">
        <w:rPr>
          <w:rFonts w:hAnsi="Times New Roman" w:ascii="Times New Roman"/>
          <w:sz w:val="24"/>
          <w:szCs w:val="24"/>
        </w:rPr>
        <w:t xml:space="preserve">-katastarska čestica 4292, pašnjak, površine 94m2 i katastarska čestica 4294, pašnjak, površine 450m2, upisane u zemljišno knjižni uložak 5331, katastarske općine Primošten; </w:t>
      </w:r>
    </w:p>
    <w:p w:rsidRDefault="00B00E84" w:rsidP="00B00E84" w:rsidR="00B00E84" w:rsidRPr="003359B2">
      <w:pPr>
        <w:pStyle w:val="Odlomakpopisa"/>
        <w:ind w:left="1065"/>
        <w:jc w:val="both"/>
        <w:rPr>
          <w:rFonts w:hAnsi="Times New Roman" w:ascii="Times New Roman"/>
          <w:sz w:val="24"/>
          <w:szCs w:val="24"/>
        </w:rPr>
      </w:pPr>
    </w:p>
    <w:p w:rsidRDefault="00B00E84" w:rsidP="00B00E84" w:rsidR="00B00E84" w:rsidRPr="003359B2">
      <w:pPr>
        <w:pStyle w:val="Odlomakpopisa"/>
        <w:ind w:left="1065"/>
        <w:jc w:val="both"/>
        <w:rPr>
          <w:rFonts w:hAnsi="Times New Roman" w:ascii="Times New Roman"/>
          <w:sz w:val="24"/>
          <w:szCs w:val="24"/>
        </w:rPr>
      </w:pPr>
      <w:r w:rsidRPr="003359B2">
        <w:rPr>
          <w:rFonts w:hAnsi="Times New Roman" w:ascii="Times New Roman"/>
          <w:sz w:val="24"/>
          <w:szCs w:val="24"/>
        </w:rPr>
        <w:t xml:space="preserve">-katastarska čestica 4280/1, pašnjak, površine 1780m2, upisana u zemljišno knjižni uložak 5305, katastarske općine Primošten; </w:t>
      </w:r>
    </w:p>
    <w:p w:rsidRDefault="00B00E84" w:rsidP="00B00E84" w:rsidR="00B00E84" w:rsidRPr="003359B2">
      <w:pPr>
        <w:pStyle w:val="Odlomakpopisa"/>
        <w:ind w:left="1065"/>
        <w:jc w:val="both"/>
        <w:rPr>
          <w:rFonts w:hAnsi="Times New Roman" w:ascii="Times New Roman"/>
          <w:sz w:val="24"/>
          <w:szCs w:val="24"/>
        </w:rPr>
      </w:pPr>
    </w:p>
    <w:p w:rsidRDefault="00B00E84" w:rsidP="00B00E84" w:rsidR="00B00E84" w:rsidRPr="003359B2">
      <w:pPr>
        <w:pStyle w:val="Odlomakpopisa"/>
        <w:ind w:left="1065"/>
        <w:jc w:val="both"/>
        <w:rPr>
          <w:rFonts w:hAnsi="Times New Roman" w:ascii="Times New Roman"/>
          <w:sz w:val="24"/>
          <w:szCs w:val="24"/>
        </w:rPr>
      </w:pPr>
      <w:r w:rsidRPr="003359B2">
        <w:rPr>
          <w:rFonts w:hAnsi="Times New Roman" w:ascii="Times New Roman"/>
          <w:sz w:val="24"/>
          <w:szCs w:val="24"/>
        </w:rPr>
        <w:t xml:space="preserve">-katastarska čestica 3798/1, pašnjak, upisana u zemljišno knjižni uložak 5377, katastarske općine Primošten; </w:t>
      </w:r>
    </w:p>
    <w:p w:rsidRDefault="00B00E84" w:rsidP="00B00E84" w:rsidR="00B00E84" w:rsidRPr="003359B2">
      <w:pPr>
        <w:pStyle w:val="Odlomakpopisa"/>
        <w:ind w:left="1065"/>
        <w:jc w:val="both"/>
        <w:rPr>
          <w:rFonts w:hAnsi="Times New Roman" w:ascii="Times New Roman"/>
          <w:sz w:val="24"/>
          <w:szCs w:val="24"/>
        </w:rPr>
      </w:pPr>
    </w:p>
    <w:p w:rsidRDefault="00B00E84" w:rsidP="00B00E84" w:rsidR="00B00E84" w:rsidRPr="003359B2">
      <w:pPr>
        <w:pStyle w:val="Odlomakpopisa"/>
        <w:ind w:left="1065"/>
        <w:jc w:val="both"/>
        <w:rPr>
          <w:rFonts w:hAnsi="Times New Roman" w:ascii="Times New Roman"/>
          <w:sz w:val="24"/>
          <w:szCs w:val="24"/>
        </w:rPr>
      </w:pPr>
      <w:r w:rsidRPr="003359B2">
        <w:rPr>
          <w:rFonts w:hAnsi="Times New Roman" w:ascii="Times New Roman"/>
          <w:sz w:val="24"/>
          <w:szCs w:val="24"/>
        </w:rPr>
        <w:t>-katastarska čestica 4277/5, pašnjak, površine 126m2, upisana u zemljišno knjižni uložak 5338, katastarske općine Primošten;</w:t>
      </w:r>
    </w:p>
    <w:p w:rsidRDefault="00B00E84" w:rsidP="00B00E84" w:rsidR="00B00E84" w:rsidRPr="003359B2">
      <w:pPr>
        <w:pStyle w:val="Odlomakpopisa"/>
        <w:ind w:left="1065"/>
        <w:jc w:val="both"/>
        <w:rPr>
          <w:rFonts w:hAnsi="Times New Roman" w:ascii="Times New Roman"/>
          <w:sz w:val="24"/>
          <w:szCs w:val="24"/>
        </w:rPr>
      </w:pPr>
      <w:r w:rsidRPr="003359B2">
        <w:rPr>
          <w:rFonts w:hAnsi="Times New Roman" w:ascii="Times New Roman"/>
          <w:sz w:val="24"/>
          <w:szCs w:val="24"/>
        </w:rPr>
        <w:t xml:space="preserve"> </w:t>
      </w:r>
    </w:p>
    <w:p w:rsidRDefault="00B00E84" w:rsidP="00B00E84" w:rsidR="00B00E84" w:rsidRPr="003359B2">
      <w:pPr>
        <w:pStyle w:val="Odlomakpopisa"/>
        <w:ind w:left="1065"/>
        <w:jc w:val="both"/>
        <w:rPr>
          <w:rFonts w:hAnsi="Times New Roman" w:ascii="Times New Roman"/>
          <w:sz w:val="24"/>
          <w:szCs w:val="24"/>
        </w:rPr>
      </w:pPr>
      <w:r w:rsidRPr="003359B2">
        <w:rPr>
          <w:rFonts w:hAnsi="Times New Roman" w:ascii="Times New Roman"/>
          <w:sz w:val="24"/>
          <w:szCs w:val="24"/>
        </w:rPr>
        <w:t xml:space="preserve">-katastarska čestica 4380/22, pašnjak, površine 2180m2, upisana u zemljišno knjižni uložak 5405, katastarske općine Primošten; </w:t>
      </w:r>
    </w:p>
    <w:p w:rsidRDefault="00B00E84" w:rsidP="00B00E84" w:rsidR="00B00E84" w:rsidRPr="003359B2">
      <w:pPr>
        <w:pStyle w:val="Odlomakpopisa"/>
        <w:ind w:left="1065"/>
        <w:jc w:val="both"/>
        <w:rPr>
          <w:rFonts w:hAnsi="Times New Roman" w:ascii="Times New Roman"/>
          <w:sz w:val="24"/>
          <w:szCs w:val="24"/>
        </w:rPr>
      </w:pPr>
    </w:p>
    <w:p w:rsidRDefault="00B00E84" w:rsidP="00B00E84" w:rsidR="00B00E84" w:rsidRPr="003359B2">
      <w:pPr>
        <w:pStyle w:val="Odlomakpopisa"/>
        <w:ind w:left="1065"/>
        <w:jc w:val="both"/>
        <w:rPr>
          <w:rFonts w:hAnsi="Times New Roman" w:ascii="Times New Roman"/>
          <w:sz w:val="24"/>
          <w:szCs w:val="24"/>
        </w:rPr>
      </w:pPr>
      <w:r w:rsidRPr="003359B2">
        <w:rPr>
          <w:rFonts w:hAnsi="Times New Roman" w:ascii="Times New Roman"/>
          <w:sz w:val="24"/>
          <w:szCs w:val="24"/>
        </w:rPr>
        <w:t xml:space="preserve">-katastarska čestica 4280/2, pašnjak, površine 586m2 i katastarska čestica 4280/3, pašnjak, površine 201m2, upisane u zemljišno knjižni uložak 5306, katastarske općine Primošten; </w:t>
      </w:r>
    </w:p>
    <w:p w:rsidRDefault="00B00E84" w:rsidP="00B00E84" w:rsidR="00B00E84" w:rsidRPr="003359B2">
      <w:pPr>
        <w:pStyle w:val="Odlomakpopisa"/>
        <w:ind w:left="1065"/>
        <w:jc w:val="both"/>
        <w:rPr>
          <w:rFonts w:hAnsi="Times New Roman" w:ascii="Times New Roman"/>
          <w:sz w:val="24"/>
          <w:szCs w:val="24"/>
        </w:rPr>
      </w:pPr>
    </w:p>
    <w:p w:rsidRDefault="00B00E84" w:rsidP="00B00E84" w:rsidR="00B00E84" w:rsidRPr="003359B2">
      <w:pPr>
        <w:pStyle w:val="Odlomakpopisa"/>
        <w:ind w:left="1065"/>
        <w:jc w:val="both"/>
        <w:rPr>
          <w:rFonts w:hAnsi="Times New Roman" w:ascii="Times New Roman"/>
          <w:sz w:val="24"/>
          <w:szCs w:val="24"/>
        </w:rPr>
      </w:pPr>
      <w:r w:rsidRPr="003359B2">
        <w:rPr>
          <w:rFonts w:hAnsi="Times New Roman" w:ascii="Times New Roman"/>
          <w:sz w:val="24"/>
          <w:szCs w:val="24"/>
        </w:rPr>
        <w:lastRenderedPageBreak/>
        <w:t xml:space="preserve">-katastarska čestica 4277/12, pašnjak, površine 718m2, upisana u zemljišno knjižni uložak 5328, katastarske općine Primošten; </w:t>
      </w:r>
    </w:p>
    <w:p w:rsidRDefault="00D11D80" w:rsidP="00B00E84" w:rsidR="00D11D80" w:rsidRPr="003359B2">
      <w:pPr>
        <w:pStyle w:val="Odlomakpopisa"/>
        <w:ind w:left="1065"/>
        <w:jc w:val="both"/>
        <w:rPr>
          <w:rFonts w:hAnsi="Times New Roman" w:ascii="Times New Roman"/>
          <w:sz w:val="24"/>
          <w:szCs w:val="24"/>
        </w:rPr>
      </w:pPr>
    </w:p>
    <w:p w:rsidRDefault="00B00E84" w:rsidP="00B00E84" w:rsidR="00B00E84" w:rsidRPr="003359B2">
      <w:pPr>
        <w:pStyle w:val="Odlomakpopisa"/>
        <w:ind w:left="1065"/>
        <w:jc w:val="both"/>
        <w:rPr>
          <w:rFonts w:hAnsi="Times New Roman" w:ascii="Times New Roman"/>
          <w:sz w:val="24"/>
          <w:szCs w:val="24"/>
        </w:rPr>
      </w:pPr>
      <w:r w:rsidRPr="003359B2">
        <w:rPr>
          <w:rFonts w:hAnsi="Times New Roman" w:ascii="Times New Roman"/>
          <w:sz w:val="24"/>
          <w:szCs w:val="24"/>
        </w:rPr>
        <w:t xml:space="preserve">-katastarska čestica 4331/1, pašnjak, površine 750m2, upisana u zemljišno knjižni uložak 2873, katastarske općine Primošten; </w:t>
      </w:r>
    </w:p>
    <w:p w:rsidRDefault="00B00E84" w:rsidP="00B00E84" w:rsidR="00B00E84" w:rsidRPr="003359B2">
      <w:pPr>
        <w:pStyle w:val="Odlomakpopisa"/>
        <w:ind w:left="1065"/>
        <w:jc w:val="both"/>
        <w:rPr>
          <w:rFonts w:hAnsi="Times New Roman" w:ascii="Times New Roman"/>
          <w:sz w:val="24"/>
          <w:szCs w:val="24"/>
        </w:rPr>
      </w:pPr>
    </w:p>
    <w:p w:rsidRDefault="00B00E84" w:rsidP="00B00E84" w:rsidR="00B00E84" w:rsidRPr="003359B2">
      <w:pPr>
        <w:pStyle w:val="Odlomakpopisa"/>
        <w:ind w:left="1065"/>
        <w:jc w:val="both"/>
        <w:rPr>
          <w:rFonts w:hAnsi="Times New Roman" w:ascii="Times New Roman"/>
          <w:sz w:val="24"/>
          <w:szCs w:val="24"/>
        </w:rPr>
      </w:pPr>
      <w:r w:rsidRPr="003359B2">
        <w:rPr>
          <w:rFonts w:hAnsi="Times New Roman" w:ascii="Times New Roman"/>
          <w:sz w:val="24"/>
          <w:szCs w:val="24"/>
        </w:rPr>
        <w:t xml:space="preserve">-katastarska čestica 4282/2, pašnjak, površine 555m2 i katastarska čestica 4282/3, pašnjak, površine 46m2, upisana u zemljišno knjižni uložak 5389, katastarske općine Primošten; </w:t>
      </w:r>
    </w:p>
    <w:p w:rsidRDefault="00B00E84" w:rsidP="00B00E84" w:rsidR="00B00E84" w:rsidRPr="003359B2">
      <w:pPr>
        <w:pStyle w:val="Odlomakpopisa"/>
        <w:ind w:left="1065"/>
        <w:jc w:val="both"/>
        <w:rPr>
          <w:rFonts w:hAnsi="Times New Roman" w:ascii="Times New Roman"/>
          <w:sz w:val="24"/>
          <w:szCs w:val="24"/>
        </w:rPr>
      </w:pPr>
    </w:p>
    <w:p w:rsidRDefault="00B00E84" w:rsidP="00B00E84" w:rsidR="00B00E84" w:rsidRPr="003359B2">
      <w:pPr>
        <w:pStyle w:val="Odlomakpopisa"/>
        <w:ind w:left="1065"/>
        <w:jc w:val="both"/>
        <w:rPr>
          <w:rFonts w:hAnsi="Times New Roman" w:ascii="Times New Roman"/>
          <w:sz w:val="24"/>
          <w:szCs w:val="24"/>
        </w:rPr>
      </w:pPr>
      <w:r w:rsidRPr="003359B2">
        <w:rPr>
          <w:rFonts w:hAnsi="Times New Roman" w:ascii="Times New Roman"/>
          <w:sz w:val="24"/>
          <w:szCs w:val="24"/>
        </w:rPr>
        <w:t xml:space="preserve">-katastarska čestica 4275/3, voćnjak, površine 1990m2, upisana u zemljišno knjižni uložak 5307, katastarske općine Primošten; </w:t>
      </w:r>
    </w:p>
    <w:p w:rsidRDefault="00B00E84" w:rsidP="00B00E84" w:rsidR="00B00E84" w:rsidRPr="003359B2">
      <w:pPr>
        <w:pStyle w:val="Odlomakpopisa"/>
        <w:ind w:left="1065"/>
        <w:jc w:val="both"/>
        <w:rPr>
          <w:rFonts w:hAnsi="Times New Roman" w:ascii="Times New Roman"/>
          <w:sz w:val="24"/>
          <w:szCs w:val="24"/>
        </w:rPr>
      </w:pPr>
    </w:p>
    <w:p w:rsidRDefault="00B00E84" w:rsidP="00B00E84" w:rsidR="00B00E84" w:rsidRPr="003359B2">
      <w:pPr>
        <w:pStyle w:val="Odlomakpopisa"/>
        <w:ind w:left="1065"/>
        <w:jc w:val="both"/>
        <w:rPr>
          <w:rFonts w:hAnsi="Times New Roman" w:ascii="Times New Roman"/>
          <w:sz w:val="24"/>
          <w:szCs w:val="24"/>
        </w:rPr>
      </w:pPr>
      <w:r w:rsidRPr="003359B2">
        <w:rPr>
          <w:rFonts w:hAnsi="Times New Roman" w:ascii="Times New Roman"/>
          <w:sz w:val="24"/>
          <w:szCs w:val="24"/>
        </w:rPr>
        <w:t xml:space="preserve">-katastarska čestica 4307/2, pašnjak, površine 2409m2, katastarska čestica 4311/2, pašnjak, površine 200m2 i katastarska čestica 4359/2, pašnjak, površine 1347m2, upisana u zemljišno knjižni uložak 5308, katastarske općine Primošten; </w:t>
      </w:r>
    </w:p>
    <w:p w:rsidRDefault="00B00E84" w:rsidP="00B00E84" w:rsidR="00B00E84" w:rsidRPr="003359B2">
      <w:pPr>
        <w:pStyle w:val="Odlomakpopisa"/>
        <w:ind w:left="1065"/>
        <w:jc w:val="both"/>
        <w:rPr>
          <w:rFonts w:hAnsi="Times New Roman" w:ascii="Times New Roman"/>
          <w:sz w:val="24"/>
          <w:szCs w:val="24"/>
        </w:rPr>
      </w:pPr>
    </w:p>
    <w:p w:rsidRDefault="00B00E84" w:rsidP="00B00E84" w:rsidR="00B00E84" w:rsidRPr="003359B2">
      <w:pPr>
        <w:pStyle w:val="Odlomakpopisa"/>
        <w:ind w:left="1065"/>
        <w:jc w:val="both"/>
        <w:rPr>
          <w:rFonts w:hAnsi="Times New Roman" w:ascii="Times New Roman"/>
          <w:sz w:val="24"/>
          <w:szCs w:val="24"/>
        </w:rPr>
      </w:pPr>
      <w:r w:rsidRPr="003359B2">
        <w:rPr>
          <w:rFonts w:hAnsi="Times New Roman" w:ascii="Times New Roman"/>
          <w:sz w:val="24"/>
          <w:szCs w:val="24"/>
        </w:rPr>
        <w:t xml:space="preserve">-katastarska čestica 4277/8, pašnjak, površine 802m2, upisana u zemljišno knjižni uložak 5269, katastarske općine Primošten; </w:t>
      </w:r>
    </w:p>
    <w:p w:rsidRDefault="00B00E84" w:rsidP="00B00E84" w:rsidR="00B00E84" w:rsidRPr="003359B2">
      <w:pPr>
        <w:pStyle w:val="Odlomakpopisa"/>
        <w:ind w:left="1065"/>
        <w:jc w:val="both"/>
        <w:rPr>
          <w:rFonts w:hAnsi="Times New Roman" w:ascii="Times New Roman"/>
          <w:sz w:val="24"/>
          <w:szCs w:val="24"/>
        </w:rPr>
      </w:pPr>
    </w:p>
    <w:p w:rsidRDefault="00B00E84" w:rsidP="00B00E84" w:rsidR="00B00E84" w:rsidRPr="003359B2">
      <w:pPr>
        <w:pStyle w:val="Odlomakpopisa"/>
        <w:ind w:left="1065"/>
        <w:jc w:val="both"/>
        <w:rPr>
          <w:rFonts w:hAnsi="Times New Roman" w:ascii="Times New Roman"/>
          <w:sz w:val="24"/>
          <w:szCs w:val="24"/>
        </w:rPr>
      </w:pPr>
      <w:r w:rsidRPr="003359B2">
        <w:rPr>
          <w:rFonts w:hAnsi="Times New Roman" w:ascii="Times New Roman"/>
          <w:sz w:val="24"/>
          <w:szCs w:val="24"/>
        </w:rPr>
        <w:t xml:space="preserve">-katastarska čestica 4370/3, pašnjak, površine 237m2, upisana u zemljišno knjižni uložak 5247, katastarske općine Primošten; </w:t>
      </w:r>
    </w:p>
    <w:p w:rsidRDefault="00B00E84" w:rsidP="00B00E84" w:rsidR="00B00E84" w:rsidRPr="003359B2">
      <w:pPr>
        <w:pStyle w:val="Odlomakpopisa"/>
        <w:ind w:left="1065"/>
        <w:jc w:val="both"/>
        <w:rPr>
          <w:rFonts w:hAnsi="Times New Roman" w:ascii="Times New Roman"/>
          <w:sz w:val="24"/>
          <w:szCs w:val="24"/>
        </w:rPr>
      </w:pPr>
    </w:p>
    <w:p w:rsidRDefault="00B00E84" w:rsidP="00B00E84" w:rsidR="00B00E84" w:rsidRPr="003359B2">
      <w:pPr>
        <w:pStyle w:val="Odlomakpopisa"/>
        <w:ind w:left="1065"/>
        <w:jc w:val="both"/>
        <w:rPr>
          <w:rFonts w:hAnsi="Times New Roman" w:ascii="Times New Roman"/>
          <w:sz w:val="24"/>
          <w:szCs w:val="24"/>
        </w:rPr>
      </w:pPr>
      <w:r w:rsidRPr="003359B2">
        <w:rPr>
          <w:rFonts w:hAnsi="Times New Roman" w:ascii="Times New Roman"/>
          <w:sz w:val="24"/>
          <w:szCs w:val="24"/>
        </w:rPr>
        <w:t xml:space="preserve">-katastarska čestica 4302, pašnjak, površine 140m2, katastarska čestica 4304, pašnjak, površine 1241m2 i katastarska čestica 4306/1, pašnjak, površine 1539m2, upisane u zemljišno knjižni uložak 2544, katastarske općine Primošten; </w:t>
      </w:r>
    </w:p>
    <w:p w:rsidRDefault="00B00E84" w:rsidP="00B00E84" w:rsidR="00B00E84" w:rsidRPr="003359B2">
      <w:pPr>
        <w:pStyle w:val="Odlomakpopisa"/>
        <w:ind w:left="1065"/>
        <w:jc w:val="both"/>
        <w:rPr>
          <w:rFonts w:hAnsi="Times New Roman" w:ascii="Times New Roman"/>
          <w:sz w:val="24"/>
          <w:szCs w:val="24"/>
        </w:rPr>
      </w:pPr>
    </w:p>
    <w:p w:rsidRDefault="00B00E84" w:rsidP="00B00E84" w:rsidR="00B00E84" w:rsidRPr="003359B2">
      <w:pPr>
        <w:pStyle w:val="Odlomakpopisa"/>
        <w:ind w:left="1065"/>
        <w:jc w:val="both"/>
        <w:rPr>
          <w:rFonts w:hAnsi="Times New Roman" w:ascii="Times New Roman"/>
          <w:sz w:val="24"/>
          <w:szCs w:val="24"/>
        </w:rPr>
      </w:pPr>
      <w:r w:rsidRPr="003359B2">
        <w:rPr>
          <w:rFonts w:hAnsi="Times New Roman" w:ascii="Times New Roman"/>
          <w:sz w:val="24"/>
          <w:szCs w:val="24"/>
        </w:rPr>
        <w:t xml:space="preserve">-katastarska čestica 4380/5, pašnjak, površine 1540m2, upisana u zemljišno knjižni uložak 5162, katastarske općine Primošten; </w:t>
      </w:r>
    </w:p>
    <w:p w:rsidRDefault="00B00E84" w:rsidP="00B00E84" w:rsidR="00B00E84" w:rsidRPr="003359B2">
      <w:pPr>
        <w:pStyle w:val="Odlomakpopisa"/>
        <w:ind w:left="1065"/>
        <w:jc w:val="both"/>
        <w:rPr>
          <w:rFonts w:hAnsi="Times New Roman" w:ascii="Times New Roman"/>
          <w:sz w:val="24"/>
          <w:szCs w:val="24"/>
        </w:rPr>
      </w:pPr>
    </w:p>
    <w:p w:rsidRDefault="00B00E84" w:rsidP="00B00E84" w:rsidR="00B00E84" w:rsidRPr="003359B2">
      <w:pPr>
        <w:pStyle w:val="Odlomakpopisa"/>
        <w:ind w:left="1065"/>
        <w:jc w:val="both"/>
        <w:rPr>
          <w:rFonts w:hAnsi="Times New Roman" w:ascii="Times New Roman"/>
          <w:sz w:val="24"/>
          <w:szCs w:val="24"/>
        </w:rPr>
      </w:pPr>
      <w:r w:rsidRPr="003359B2">
        <w:rPr>
          <w:rFonts w:hAnsi="Times New Roman" w:ascii="Times New Roman"/>
          <w:sz w:val="24"/>
          <w:szCs w:val="24"/>
        </w:rPr>
        <w:t xml:space="preserve">-katastarska čestica 4380/8, pašnjak, površine 1945m2, upisana u zemljišno knjižni uložak 5156, katastarske općine Primošten; </w:t>
      </w:r>
    </w:p>
    <w:p w:rsidRDefault="00B00E84" w:rsidP="00B00E84" w:rsidR="00B00E84" w:rsidRPr="003359B2">
      <w:pPr>
        <w:pStyle w:val="Odlomakpopisa"/>
        <w:ind w:left="1065"/>
        <w:jc w:val="both"/>
        <w:rPr>
          <w:rFonts w:hAnsi="Times New Roman" w:ascii="Times New Roman"/>
          <w:sz w:val="24"/>
          <w:szCs w:val="24"/>
        </w:rPr>
      </w:pPr>
    </w:p>
    <w:p w:rsidRDefault="00B00E84" w:rsidP="00B00E84" w:rsidR="00B00E84" w:rsidRPr="003359B2">
      <w:pPr>
        <w:pStyle w:val="Odlomakpopisa"/>
        <w:ind w:left="1065"/>
        <w:jc w:val="both"/>
        <w:rPr>
          <w:rFonts w:hAnsi="Times New Roman" w:ascii="Times New Roman"/>
          <w:sz w:val="24"/>
          <w:szCs w:val="24"/>
        </w:rPr>
      </w:pPr>
      <w:r w:rsidRPr="003359B2">
        <w:rPr>
          <w:rFonts w:hAnsi="Times New Roman" w:ascii="Times New Roman"/>
          <w:sz w:val="24"/>
          <w:szCs w:val="24"/>
        </w:rPr>
        <w:t xml:space="preserve">-katastarska čestica 4309/2, vinograd, površine 2000m2, upisana u zemljišno knjižni uložak 5154, katastarske općine Primošten; </w:t>
      </w:r>
    </w:p>
    <w:p w:rsidRDefault="00B00E84" w:rsidP="00B00E84" w:rsidR="00B00E84" w:rsidRPr="003359B2">
      <w:pPr>
        <w:pStyle w:val="Odlomakpopisa"/>
        <w:ind w:left="1065"/>
        <w:jc w:val="both"/>
        <w:rPr>
          <w:rFonts w:hAnsi="Times New Roman" w:ascii="Times New Roman"/>
          <w:sz w:val="24"/>
          <w:szCs w:val="24"/>
        </w:rPr>
      </w:pPr>
    </w:p>
    <w:p w:rsidRDefault="00B00E84" w:rsidP="00B00E84" w:rsidR="00B00E84" w:rsidRPr="003359B2">
      <w:pPr>
        <w:pStyle w:val="Odlomakpopisa"/>
        <w:ind w:left="1065"/>
        <w:jc w:val="both"/>
        <w:rPr>
          <w:rFonts w:hAnsi="Times New Roman" w:ascii="Times New Roman"/>
          <w:sz w:val="24"/>
          <w:szCs w:val="24"/>
        </w:rPr>
      </w:pPr>
      <w:r w:rsidRPr="003359B2">
        <w:rPr>
          <w:rFonts w:hAnsi="Times New Roman" w:ascii="Times New Roman"/>
          <w:sz w:val="24"/>
          <w:szCs w:val="24"/>
        </w:rPr>
        <w:t xml:space="preserve">-katastarska čestica 4275/4, pašnjak, površine 1803m2, upisana u zemljišno knjižni uložak 4950, katastarske općine Primošten; </w:t>
      </w:r>
    </w:p>
    <w:p w:rsidRDefault="00B00E84" w:rsidP="00B00E84" w:rsidR="00B00E84" w:rsidRPr="003359B2">
      <w:pPr>
        <w:pStyle w:val="Odlomakpopisa"/>
        <w:ind w:left="1065"/>
        <w:jc w:val="both"/>
        <w:rPr>
          <w:rFonts w:hAnsi="Times New Roman" w:ascii="Times New Roman"/>
          <w:sz w:val="24"/>
          <w:szCs w:val="24"/>
        </w:rPr>
      </w:pPr>
    </w:p>
    <w:p w:rsidRDefault="00B00E84" w:rsidP="00B00E84" w:rsidR="00B00E84" w:rsidRPr="003359B2">
      <w:pPr>
        <w:pStyle w:val="Odlomakpopisa"/>
        <w:ind w:left="1065"/>
        <w:jc w:val="both"/>
        <w:rPr>
          <w:rFonts w:hAnsi="Times New Roman" w:ascii="Times New Roman"/>
          <w:sz w:val="24"/>
          <w:szCs w:val="24"/>
        </w:rPr>
      </w:pPr>
      <w:r w:rsidRPr="003359B2">
        <w:rPr>
          <w:rFonts w:hAnsi="Times New Roman" w:ascii="Times New Roman"/>
          <w:sz w:val="24"/>
          <w:szCs w:val="24"/>
        </w:rPr>
        <w:t xml:space="preserve">-katastarska čestica 4275/2, pašnjak, površine 2648m2, katastarska čestica 4380/24, pašnjak, površine 1160m2 i katastarska čestica 4380/25, pašnjak, površine 1600m2, upisana u zemljišno knjižni uložak 5155, katastarske općine Primošten; </w:t>
      </w:r>
    </w:p>
    <w:p w:rsidRDefault="00B00E84" w:rsidP="00B00E84" w:rsidR="00B00E84" w:rsidRPr="003359B2">
      <w:pPr>
        <w:pStyle w:val="Odlomakpopisa"/>
        <w:ind w:left="1065"/>
        <w:jc w:val="both"/>
        <w:rPr>
          <w:rFonts w:hAnsi="Times New Roman" w:ascii="Times New Roman"/>
          <w:sz w:val="24"/>
          <w:szCs w:val="24"/>
        </w:rPr>
      </w:pPr>
    </w:p>
    <w:p w:rsidRDefault="00B00E84" w:rsidP="00B00E84" w:rsidR="00B00E84" w:rsidRPr="003359B2">
      <w:pPr>
        <w:pStyle w:val="Odlomakpopisa"/>
        <w:ind w:left="1065"/>
        <w:jc w:val="both"/>
        <w:rPr>
          <w:rFonts w:hAnsi="Times New Roman" w:ascii="Times New Roman"/>
          <w:sz w:val="24"/>
          <w:szCs w:val="24"/>
        </w:rPr>
      </w:pPr>
      <w:r w:rsidRPr="003359B2">
        <w:rPr>
          <w:rFonts w:hAnsi="Times New Roman" w:ascii="Times New Roman"/>
          <w:sz w:val="24"/>
          <w:szCs w:val="24"/>
        </w:rPr>
        <w:t xml:space="preserve">-katastarska čestica 4284, pašnjak, površine 583m2, katastarska čestica 4285, pašnjak, površine 5399m2, katastarska čestica 4286, pašnjak, površine 673m2, katastarska čestica 4296, pašnjak, katastarska čestica 4299, pašnjak, površine 151m2, katastarska čestica 4300, pašnjak, površine 7837m2, katastarska čestica 4360, pašnjak, površine 4219m2, katastarska čestica 4362, pašnjak, površine 550m2, katastarska čestica 4370/1, pašnjak, površine 493m2, katastarska čestica </w:t>
      </w:r>
      <w:r w:rsidRPr="003359B2">
        <w:rPr>
          <w:rFonts w:hAnsi="Times New Roman" w:ascii="Times New Roman"/>
          <w:sz w:val="24"/>
          <w:szCs w:val="24"/>
        </w:rPr>
        <w:lastRenderedPageBreak/>
        <w:t xml:space="preserve">4370/2, pašnjak, površine 104m2, katastarska čestica 4373, pašnjak, površine 259m2, katastarska čestica 4374, pašnjak, površine 1005m2, katastarska čestica 4377, pašnjak, površine 237m2, katastarska čestica 4379, pašnjak, površine 471m2, katastarska čestica 4380/1, pašnjak, površine 4145m2, katastarska čestica 4380/6, pašnjak, površine 885m2, katastarska čestica 4380/7, pašnjak, površine 670m2, upisana u zemljišno knjižni uložak 5173, katastarske općine Primošten; </w:t>
      </w:r>
    </w:p>
    <w:p w:rsidRDefault="00B00E84" w:rsidP="00B00E84" w:rsidR="00B00E84" w:rsidRPr="003359B2">
      <w:pPr>
        <w:pStyle w:val="Odlomakpopisa"/>
        <w:ind w:left="1065"/>
        <w:jc w:val="both"/>
        <w:rPr>
          <w:rFonts w:hAnsi="Times New Roman" w:ascii="Times New Roman"/>
          <w:sz w:val="24"/>
          <w:szCs w:val="24"/>
        </w:rPr>
      </w:pPr>
    </w:p>
    <w:p w:rsidRDefault="00B00E84" w:rsidP="00B00E84" w:rsidR="00B00E84" w:rsidRPr="003359B2">
      <w:pPr>
        <w:pStyle w:val="Odlomakpopisa"/>
        <w:ind w:left="1065"/>
        <w:jc w:val="both"/>
        <w:rPr>
          <w:rFonts w:hAnsi="Times New Roman" w:ascii="Times New Roman"/>
          <w:sz w:val="24"/>
          <w:szCs w:val="24"/>
        </w:rPr>
      </w:pPr>
      <w:r w:rsidRPr="003359B2">
        <w:rPr>
          <w:rFonts w:hAnsi="Times New Roman" w:ascii="Times New Roman"/>
          <w:sz w:val="24"/>
          <w:szCs w:val="24"/>
        </w:rPr>
        <w:t xml:space="preserve">-katastarska čestica 4370/3, pašnjak, površine 237m2, upisana u zemljišno knjižni uložak 5247, katastarske općine Primošten; </w:t>
      </w:r>
    </w:p>
    <w:p w:rsidRDefault="00B00E84" w:rsidP="00B00E84" w:rsidR="00B00E84" w:rsidRPr="003359B2">
      <w:pPr>
        <w:pStyle w:val="Odlomakpopisa"/>
        <w:ind w:left="1065"/>
        <w:jc w:val="both"/>
        <w:rPr>
          <w:rFonts w:hAnsi="Times New Roman" w:ascii="Times New Roman"/>
          <w:sz w:val="24"/>
          <w:szCs w:val="24"/>
        </w:rPr>
      </w:pPr>
    </w:p>
    <w:p w:rsidRDefault="00B00E84" w:rsidP="00B00E84" w:rsidR="00B00E84" w:rsidRPr="003359B2">
      <w:pPr>
        <w:pStyle w:val="Odlomakpopisa"/>
        <w:ind w:left="1065"/>
        <w:jc w:val="both"/>
        <w:rPr>
          <w:rFonts w:hAnsi="Times New Roman" w:ascii="Times New Roman"/>
          <w:sz w:val="24"/>
          <w:szCs w:val="24"/>
        </w:rPr>
      </w:pPr>
      <w:r w:rsidRPr="003359B2">
        <w:rPr>
          <w:rFonts w:hAnsi="Times New Roman" w:ascii="Times New Roman"/>
          <w:sz w:val="24"/>
          <w:szCs w:val="24"/>
        </w:rPr>
        <w:t xml:space="preserve">-katastarska čestica 4295, pašnjak, površine 198m2, upisana u zemljišno knjižni uložak 4195, katastarske općine Primošten; </w:t>
      </w:r>
    </w:p>
    <w:p w:rsidRDefault="00B00E84" w:rsidP="00B00E84" w:rsidR="00B00E84" w:rsidRPr="003359B2">
      <w:pPr>
        <w:pStyle w:val="Odlomakpopisa"/>
        <w:ind w:left="1065"/>
        <w:jc w:val="both"/>
        <w:rPr>
          <w:rFonts w:hAnsi="Times New Roman" w:ascii="Times New Roman"/>
          <w:sz w:val="24"/>
          <w:szCs w:val="24"/>
        </w:rPr>
      </w:pPr>
    </w:p>
    <w:p w:rsidRDefault="00B00E84" w:rsidP="00B00E84" w:rsidR="00B00E84" w:rsidRPr="003359B2">
      <w:pPr>
        <w:pStyle w:val="Odlomakpopisa"/>
        <w:ind w:left="1065"/>
        <w:jc w:val="both"/>
        <w:rPr>
          <w:rFonts w:hAnsi="Times New Roman" w:ascii="Times New Roman"/>
          <w:sz w:val="24"/>
          <w:szCs w:val="24"/>
        </w:rPr>
      </w:pPr>
      <w:r w:rsidRPr="003359B2">
        <w:rPr>
          <w:rFonts w:hAnsi="Times New Roman" w:ascii="Times New Roman"/>
          <w:sz w:val="24"/>
          <w:szCs w:val="24"/>
        </w:rPr>
        <w:t xml:space="preserve">-katastarska čestica 4376/1, pašnjak, površine 325m2, katastarska čestica 4376/2, pašnjak, površine 165m2, upisana u zemljišno knjižni uložak 5183, katastarske općine Primošten; </w:t>
      </w:r>
    </w:p>
    <w:p w:rsidRDefault="00B00E84" w:rsidP="00B00E84" w:rsidR="00B00E84" w:rsidRPr="003359B2">
      <w:pPr>
        <w:pStyle w:val="Odlomakpopisa"/>
        <w:ind w:left="1065"/>
        <w:jc w:val="both"/>
        <w:rPr>
          <w:rFonts w:hAnsi="Times New Roman" w:ascii="Times New Roman"/>
          <w:sz w:val="24"/>
          <w:szCs w:val="24"/>
        </w:rPr>
      </w:pPr>
    </w:p>
    <w:p w:rsidRDefault="00B00E84" w:rsidP="00B00E84" w:rsidR="00B00E84" w:rsidRPr="003359B2">
      <w:pPr>
        <w:pStyle w:val="Odlomakpopisa"/>
        <w:ind w:left="1065"/>
        <w:jc w:val="both"/>
        <w:rPr>
          <w:rFonts w:hAnsi="Times New Roman" w:ascii="Times New Roman"/>
          <w:sz w:val="24"/>
          <w:szCs w:val="24"/>
        </w:rPr>
      </w:pPr>
      <w:r w:rsidRPr="003359B2">
        <w:rPr>
          <w:rFonts w:hAnsi="Times New Roman" w:ascii="Times New Roman"/>
          <w:sz w:val="24"/>
          <w:szCs w:val="24"/>
        </w:rPr>
        <w:t xml:space="preserve">-katastarska čestica 4375, pašnjak, površine 947m2, upisana u zemljišno knjižni uložak 4170, katastarske općine Primošten; </w:t>
      </w:r>
    </w:p>
    <w:p w:rsidRDefault="00B00E84" w:rsidP="00B00E84" w:rsidR="00B00E84" w:rsidRPr="003359B2">
      <w:pPr>
        <w:pStyle w:val="Odlomakpopisa"/>
        <w:ind w:left="1065"/>
        <w:jc w:val="both"/>
        <w:rPr>
          <w:rFonts w:hAnsi="Times New Roman" w:ascii="Times New Roman"/>
          <w:sz w:val="24"/>
          <w:szCs w:val="24"/>
        </w:rPr>
      </w:pPr>
    </w:p>
    <w:p w:rsidRDefault="00B00E84" w:rsidP="00B00E84" w:rsidR="00B00E84" w:rsidRPr="003359B2">
      <w:pPr>
        <w:pStyle w:val="Odlomakpopisa"/>
        <w:ind w:left="1065"/>
        <w:jc w:val="both"/>
        <w:rPr>
          <w:rFonts w:hAnsi="Times New Roman" w:ascii="Times New Roman"/>
          <w:sz w:val="24"/>
          <w:szCs w:val="24"/>
        </w:rPr>
      </w:pPr>
      <w:r w:rsidRPr="003359B2">
        <w:rPr>
          <w:rFonts w:hAnsi="Times New Roman" w:ascii="Times New Roman"/>
          <w:sz w:val="24"/>
          <w:szCs w:val="24"/>
        </w:rPr>
        <w:t xml:space="preserve">-katastarska čestica 4277/7, pašnjak, površine 2525m2, upisana u zemljišno knjižni uložak 5207, katastarske općine Primošten; </w:t>
      </w:r>
    </w:p>
    <w:p w:rsidRDefault="00B00E84" w:rsidP="00B00E84" w:rsidR="00B00E84" w:rsidRPr="003359B2">
      <w:pPr>
        <w:pStyle w:val="Odlomakpopisa"/>
        <w:ind w:left="1065"/>
        <w:jc w:val="both"/>
        <w:rPr>
          <w:rFonts w:hAnsi="Times New Roman" w:ascii="Times New Roman"/>
          <w:sz w:val="24"/>
          <w:szCs w:val="24"/>
        </w:rPr>
      </w:pPr>
    </w:p>
    <w:p w:rsidRDefault="00B00E84" w:rsidP="00B00E84" w:rsidR="00B00E84" w:rsidRPr="003359B2">
      <w:pPr>
        <w:pStyle w:val="Odlomakpopisa"/>
        <w:ind w:left="1065"/>
        <w:jc w:val="both"/>
        <w:rPr>
          <w:rFonts w:hAnsi="Times New Roman" w:ascii="Times New Roman"/>
          <w:sz w:val="24"/>
          <w:szCs w:val="24"/>
        </w:rPr>
      </w:pPr>
      <w:r w:rsidRPr="003359B2">
        <w:rPr>
          <w:rFonts w:hAnsi="Times New Roman" w:ascii="Times New Roman"/>
          <w:sz w:val="24"/>
          <w:szCs w:val="24"/>
        </w:rPr>
        <w:t xml:space="preserve">-katastarska čestica 4287, pašnjak, površine 2924m2, upisana u zemljišno knjižni uložak 5161, katastarske općine Primošten, </w:t>
      </w:r>
    </w:p>
    <w:p w:rsidRDefault="00B00E84" w:rsidP="00B00E84" w:rsidR="00B00E84" w:rsidRPr="003359B2">
      <w:pPr>
        <w:pStyle w:val="Odlomakpopisa"/>
        <w:ind w:left="1065"/>
        <w:jc w:val="both"/>
        <w:rPr>
          <w:rFonts w:hAnsi="Times New Roman" w:ascii="Times New Roman"/>
          <w:sz w:val="24"/>
          <w:szCs w:val="24"/>
        </w:rPr>
      </w:pPr>
    </w:p>
    <w:p w:rsidRDefault="00B00E84" w:rsidP="00B00E84" w:rsidR="00B00E84" w:rsidRPr="003359B2">
      <w:pPr>
        <w:pStyle w:val="Odlomakpopisa"/>
        <w:ind w:left="1065"/>
        <w:jc w:val="both"/>
        <w:rPr>
          <w:rFonts w:hAnsi="Times New Roman" w:ascii="Times New Roman"/>
          <w:sz w:val="24"/>
          <w:szCs w:val="24"/>
        </w:rPr>
      </w:pPr>
      <w:r w:rsidRPr="003359B2">
        <w:rPr>
          <w:rFonts w:hAnsi="Times New Roman" w:ascii="Times New Roman"/>
          <w:sz w:val="24"/>
          <w:szCs w:val="24"/>
        </w:rPr>
        <w:t xml:space="preserve">-315/475 suvlasničkog dijela nekretnine katastarska čestica 4277/1, pašnjak, površine 475m2, upisana u zemljišno knjižni uložak 5334, katastarske općine Primošten, </w:t>
      </w:r>
    </w:p>
    <w:p w:rsidRDefault="00B00E84" w:rsidP="00B00E84" w:rsidR="00B00E84" w:rsidRPr="003359B2">
      <w:pPr>
        <w:pStyle w:val="Odlomakpopisa"/>
        <w:ind w:left="1065"/>
        <w:jc w:val="both"/>
        <w:rPr>
          <w:rFonts w:hAnsi="Times New Roman" w:ascii="Times New Roman"/>
          <w:sz w:val="24"/>
          <w:szCs w:val="24"/>
        </w:rPr>
      </w:pPr>
    </w:p>
    <w:p w:rsidRDefault="00B00E84" w:rsidP="00B00E84" w:rsidR="00B00E84" w:rsidRPr="003359B2">
      <w:pPr>
        <w:pStyle w:val="Odlomakpopisa"/>
        <w:ind w:left="1065"/>
        <w:jc w:val="both"/>
        <w:rPr>
          <w:rFonts w:hAnsi="Times New Roman" w:ascii="Times New Roman"/>
          <w:sz w:val="24"/>
          <w:szCs w:val="24"/>
        </w:rPr>
      </w:pPr>
      <w:r w:rsidRPr="003359B2">
        <w:rPr>
          <w:rFonts w:hAnsi="Times New Roman" w:ascii="Times New Roman"/>
          <w:sz w:val="24"/>
          <w:szCs w:val="24"/>
        </w:rPr>
        <w:t xml:space="preserve">-146/291 suvlasničkog dijela nekretnine katastarska čestica 4277/6, pašnjak, površine 291m2, upisana u zemljišno knjižni uložak 5558, katastarske općine Primošten, </w:t>
      </w:r>
    </w:p>
    <w:p w:rsidRDefault="00B00E84" w:rsidP="00B00E84" w:rsidR="00B00E84" w:rsidRPr="003359B2">
      <w:pPr>
        <w:pStyle w:val="Odlomakpopisa"/>
        <w:ind w:left="1065"/>
        <w:jc w:val="both"/>
        <w:rPr>
          <w:rFonts w:hAnsi="Times New Roman" w:ascii="Times New Roman"/>
          <w:sz w:val="24"/>
          <w:szCs w:val="24"/>
        </w:rPr>
      </w:pPr>
    </w:p>
    <w:p w:rsidRDefault="00B00E84" w:rsidP="00B00E84" w:rsidR="00B00E84" w:rsidRPr="003359B2">
      <w:pPr>
        <w:pStyle w:val="Odlomakpopisa"/>
        <w:ind w:left="1065"/>
        <w:jc w:val="both"/>
        <w:rPr>
          <w:rFonts w:hAnsi="Times New Roman" w:ascii="Times New Roman"/>
          <w:sz w:val="24"/>
          <w:szCs w:val="24"/>
        </w:rPr>
      </w:pPr>
      <w:r w:rsidRPr="003359B2">
        <w:rPr>
          <w:rFonts w:hAnsi="Times New Roman" w:ascii="Times New Roman"/>
          <w:sz w:val="24"/>
          <w:szCs w:val="24"/>
        </w:rPr>
        <w:t xml:space="preserve">-katastarska čestica 4277/11, pašnjak, površine 548m2, upisana u zemljišno knjižni uložak 5446, katastarske općine Primošten; </w:t>
      </w:r>
    </w:p>
    <w:p w:rsidRDefault="00B00E84" w:rsidP="00B00E84" w:rsidR="00B00E84" w:rsidRPr="003359B2">
      <w:pPr>
        <w:pStyle w:val="Odlomakpopisa"/>
        <w:ind w:left="1065"/>
        <w:jc w:val="both"/>
        <w:rPr>
          <w:rFonts w:hAnsi="Times New Roman" w:ascii="Times New Roman"/>
          <w:sz w:val="24"/>
          <w:szCs w:val="24"/>
        </w:rPr>
      </w:pPr>
    </w:p>
    <w:p w:rsidRDefault="00B00E84" w:rsidP="00B00E84" w:rsidR="00B00E84" w:rsidRPr="003359B2">
      <w:pPr>
        <w:pStyle w:val="Odlomakpopisa"/>
        <w:ind w:left="1065"/>
        <w:jc w:val="both"/>
        <w:rPr>
          <w:rFonts w:hAnsi="Times New Roman" w:ascii="Times New Roman"/>
          <w:sz w:val="24"/>
          <w:szCs w:val="24"/>
        </w:rPr>
      </w:pPr>
      <w:r w:rsidRPr="003359B2">
        <w:rPr>
          <w:rFonts w:hAnsi="Times New Roman" w:ascii="Times New Roman"/>
          <w:sz w:val="24"/>
          <w:szCs w:val="24"/>
        </w:rPr>
        <w:t>-katastarska čestica 4279/1, pašnjak, površine 586m2, katastarska čestica 4279/2, pašnjak, površine 414m2 i katastarska čestica 4279/3, pašnjak, površine 989m2, upisane u zemljišno knjižni uložak 5496, katastarske općine Primošten;</w:t>
      </w:r>
    </w:p>
    <w:p w:rsidRDefault="00B00E84" w:rsidP="00B00E84" w:rsidR="00B00E84" w:rsidRPr="003359B2">
      <w:pPr>
        <w:pStyle w:val="Odlomakpopisa"/>
        <w:ind w:left="1065"/>
        <w:jc w:val="both"/>
        <w:rPr>
          <w:rFonts w:hAnsi="Times New Roman" w:ascii="Times New Roman"/>
          <w:sz w:val="24"/>
          <w:szCs w:val="24"/>
        </w:rPr>
      </w:pPr>
    </w:p>
    <w:p w:rsidRDefault="00B00E84" w:rsidP="00B00E84" w:rsidR="00826F15" w:rsidRPr="003359B2">
      <w:pPr>
        <w:pStyle w:val="Odlomakpopisa"/>
        <w:ind w:left="1065"/>
        <w:jc w:val="both"/>
        <w:rPr>
          <w:rFonts w:hAnsi="Times New Roman" w:ascii="Times New Roman"/>
          <w:sz w:val="24"/>
          <w:szCs w:val="24"/>
        </w:rPr>
      </w:pPr>
      <w:r w:rsidRPr="003359B2">
        <w:rPr>
          <w:rFonts w:hAnsi="Times New Roman" w:ascii="Times New Roman"/>
          <w:sz w:val="24"/>
          <w:szCs w:val="24"/>
        </w:rPr>
        <w:t>-2/7 suvlasničkog dijela nekretnine katastarskih čestica 4312/2, pašnjak, površine 3550m2, katastarska čestica 4312/3, pašnjak, površine 309m2,katastarska čestica 4350, pašnjak, površine 2550m2, upisane u zemljišno knjižni uložak 4572, katastarske općine Primošten,</w:t>
      </w:r>
    </w:p>
    <w:p w:rsidRDefault="00B00E84" w:rsidP="00B00E84" w:rsidR="00B00E84" w:rsidRPr="00FC54A1">
      <w:pPr>
        <w:pStyle w:val="Odlomakpopisa"/>
        <w:ind w:left="1065"/>
        <w:jc w:val="both"/>
        <w:rPr>
          <w:rFonts w:hAnsi="Times New Roman" w:ascii="Times New Roman"/>
          <w:sz w:val="24"/>
          <w:szCs w:val="24"/>
          <w:lang w:eastAsia="hr-HR"/>
        </w:rPr>
      </w:pPr>
    </w:p>
    <w:p w:rsidRDefault="00053688" w:rsidP="00E37C14" w:rsidR="00E37C14" w:rsidRPr="00FC54A1">
      <w:pPr>
        <w:ind w:hanging="705" w:left="705"/>
        <w:jc w:val="both"/>
        <w:rPr>
          <w:rFonts w:hAnsi="Times New Roman" w:ascii="Times New Roman"/>
          <w:sz w:val="24"/>
          <w:szCs w:val="24"/>
          <w:lang w:eastAsia="hr-HR"/>
        </w:rPr>
      </w:pPr>
      <w:r w:rsidRPr="00FC54A1">
        <w:rPr>
          <w:rFonts w:hAnsi="Times New Roman" w:ascii="Times New Roman"/>
          <w:b/>
          <w:sz w:val="24"/>
          <w:szCs w:val="24"/>
          <w:lang w:eastAsia="hr-HR"/>
        </w:rPr>
        <w:t>II</w:t>
      </w:r>
      <w:r w:rsidR="00E37C14" w:rsidRPr="00FC54A1">
        <w:rPr>
          <w:rFonts w:hAnsi="Times New Roman" w:ascii="Times New Roman"/>
          <w:b/>
          <w:sz w:val="24"/>
          <w:szCs w:val="24"/>
          <w:lang w:eastAsia="hr-HR"/>
        </w:rPr>
        <w:tab/>
      </w:r>
      <w:r w:rsidR="00884E3A" w:rsidRPr="00FC54A1">
        <w:rPr>
          <w:rFonts w:hAnsi="Times New Roman" w:ascii="Times New Roman"/>
          <w:sz w:val="24"/>
          <w:szCs w:val="24"/>
          <w:lang w:eastAsia="hr-HR"/>
        </w:rPr>
        <w:t>Za</w:t>
      </w:r>
      <w:r w:rsidR="00E37C14" w:rsidRPr="00FC54A1">
        <w:rPr>
          <w:rFonts w:hAnsi="Times New Roman" w:ascii="Times New Roman"/>
          <w:sz w:val="24"/>
          <w:szCs w:val="24"/>
          <w:lang w:eastAsia="hr-HR"/>
        </w:rPr>
        <w:t xml:space="preserve"> imovinu iz točke I. ove odluke utvrđuje se </w:t>
      </w:r>
      <w:r w:rsidR="00185DC6" w:rsidRPr="00FC54A1">
        <w:rPr>
          <w:rFonts w:hAnsi="Times New Roman" w:ascii="Times New Roman"/>
          <w:sz w:val="24"/>
          <w:szCs w:val="24"/>
          <w:lang w:eastAsia="hr-HR"/>
        </w:rPr>
        <w:t xml:space="preserve">vrijednost u iznosu </w:t>
      </w:r>
      <w:r w:rsidR="00E16ED0">
        <w:rPr>
          <w:rFonts w:hAnsi="Times New Roman" w:ascii="Times New Roman"/>
          <w:sz w:val="24"/>
          <w:szCs w:val="24"/>
        </w:rPr>
        <w:t>70.738.947,00</w:t>
      </w:r>
      <w:r w:rsidR="00D4001B" w:rsidRPr="00FC54A1">
        <w:rPr>
          <w:rFonts w:hAnsi="Times New Roman" w:ascii="Times New Roman"/>
          <w:sz w:val="24"/>
          <w:szCs w:val="24"/>
        </w:rPr>
        <w:t xml:space="preserve"> </w:t>
      </w:r>
      <w:r w:rsidR="00E37C14" w:rsidRPr="00FC54A1">
        <w:rPr>
          <w:rFonts w:hAnsi="Times New Roman" w:ascii="Times New Roman"/>
          <w:sz w:val="24"/>
          <w:szCs w:val="24"/>
          <w:lang w:eastAsia="hr-HR"/>
        </w:rPr>
        <w:t xml:space="preserve">kuna. </w:t>
      </w:r>
    </w:p>
    <w:p w:rsidRDefault="00E37C14" w:rsidP="00E37C14" w:rsidR="00E37C14" w:rsidRPr="00FC54A1">
      <w:pPr>
        <w:ind w:hanging="705" w:left="705"/>
        <w:jc w:val="both"/>
        <w:rPr>
          <w:rFonts w:hAnsi="Times New Roman" w:ascii="Times New Roman"/>
          <w:sz w:val="24"/>
          <w:szCs w:val="24"/>
          <w:lang w:eastAsia="hr-HR"/>
        </w:rPr>
      </w:pPr>
      <w:r w:rsidRPr="00FC54A1">
        <w:rPr>
          <w:rFonts w:hAnsi="Times New Roman" w:ascii="Times New Roman"/>
          <w:sz w:val="24"/>
          <w:szCs w:val="24"/>
          <w:lang w:eastAsia="hr-HR"/>
        </w:rPr>
        <w:tab/>
      </w:r>
      <w:r w:rsidRPr="00FC54A1">
        <w:rPr>
          <w:rFonts w:hAnsi="Times New Roman" w:ascii="Times New Roman"/>
          <w:b/>
          <w:sz w:val="24"/>
          <w:szCs w:val="24"/>
          <w:lang w:eastAsia="hr-HR"/>
        </w:rPr>
        <w:tab/>
      </w:r>
    </w:p>
    <w:p w:rsidRDefault="00053688" w:rsidP="00E37C14" w:rsidR="00E37C14" w:rsidRPr="00FC54A1">
      <w:pPr>
        <w:ind w:hanging="705" w:left="705"/>
        <w:jc w:val="both"/>
        <w:rPr>
          <w:rFonts w:hAnsi="Times New Roman" w:ascii="Times New Roman"/>
          <w:sz w:val="24"/>
          <w:szCs w:val="24"/>
          <w:lang w:eastAsia="hr-HR"/>
        </w:rPr>
      </w:pPr>
      <w:r w:rsidRPr="00FC54A1">
        <w:rPr>
          <w:rFonts w:hAnsi="Times New Roman" w:ascii="Times New Roman"/>
          <w:b/>
          <w:sz w:val="24"/>
          <w:szCs w:val="24"/>
          <w:lang w:eastAsia="hr-HR"/>
        </w:rPr>
        <w:t>III</w:t>
      </w:r>
      <w:r w:rsidR="00E37C14" w:rsidRPr="00FC54A1">
        <w:rPr>
          <w:rFonts w:hAnsi="Times New Roman" w:ascii="Times New Roman"/>
          <w:b/>
          <w:sz w:val="24"/>
          <w:szCs w:val="24"/>
          <w:lang w:eastAsia="hr-HR"/>
        </w:rPr>
        <w:tab/>
      </w:r>
      <w:r w:rsidR="00E37C14" w:rsidRPr="00FC54A1">
        <w:rPr>
          <w:rFonts w:hAnsi="Times New Roman" w:ascii="Times New Roman"/>
          <w:sz w:val="24"/>
          <w:szCs w:val="24"/>
          <w:lang w:eastAsia="hr-HR"/>
        </w:rPr>
        <w:t>Imovina iz točke I. ove od</w:t>
      </w:r>
      <w:r w:rsidR="00884E3A" w:rsidRPr="00FC54A1">
        <w:rPr>
          <w:rFonts w:hAnsi="Times New Roman" w:ascii="Times New Roman"/>
          <w:sz w:val="24"/>
          <w:szCs w:val="24"/>
          <w:lang w:eastAsia="hr-HR"/>
        </w:rPr>
        <w:t>luke prodavati će se</w:t>
      </w:r>
      <w:r w:rsidR="00E37C14" w:rsidRPr="00FC54A1">
        <w:rPr>
          <w:rFonts w:hAnsi="Times New Roman" w:ascii="Times New Roman"/>
          <w:sz w:val="24"/>
          <w:szCs w:val="24"/>
          <w:lang w:eastAsia="hr-HR"/>
        </w:rPr>
        <w:t xml:space="preserve"> na </w:t>
      </w:r>
      <w:r w:rsidR="00F5655D" w:rsidRPr="00FC54A1">
        <w:rPr>
          <w:rFonts w:hAnsi="Times New Roman" w:ascii="Times New Roman"/>
          <w:b/>
          <w:sz w:val="24"/>
          <w:szCs w:val="24"/>
          <w:lang w:eastAsia="hr-HR"/>
        </w:rPr>
        <w:t>1. (prvoj) elektroničkoj</w:t>
      </w:r>
      <w:r w:rsidR="00E37C14" w:rsidRPr="00FC54A1">
        <w:rPr>
          <w:rFonts w:hAnsi="Times New Roman" w:ascii="Times New Roman"/>
          <w:b/>
          <w:sz w:val="24"/>
          <w:szCs w:val="24"/>
          <w:lang w:eastAsia="hr-HR"/>
        </w:rPr>
        <w:t xml:space="preserve"> javnoj dražbi</w:t>
      </w:r>
      <w:r w:rsidR="00E37C14" w:rsidRPr="00FC54A1">
        <w:rPr>
          <w:rFonts w:hAnsi="Times New Roman" w:ascii="Times New Roman"/>
          <w:sz w:val="24"/>
          <w:szCs w:val="24"/>
          <w:lang w:eastAsia="hr-HR"/>
        </w:rPr>
        <w:t>.</w:t>
      </w:r>
    </w:p>
    <w:p w:rsidRDefault="00E37C14" w:rsidP="00E37C14" w:rsidR="00E37C14" w:rsidRPr="00FC54A1">
      <w:pPr>
        <w:ind w:hanging="705" w:left="705"/>
        <w:jc w:val="both"/>
        <w:rPr>
          <w:rFonts w:hAnsi="Times New Roman" w:ascii="Times New Roman"/>
          <w:sz w:val="24"/>
          <w:szCs w:val="24"/>
          <w:lang w:eastAsia="hr-HR"/>
        </w:rPr>
      </w:pPr>
      <w:r w:rsidRPr="00FC54A1">
        <w:rPr>
          <w:rFonts w:hAnsi="Times New Roman" w:ascii="Times New Roman"/>
          <w:sz w:val="24"/>
          <w:szCs w:val="24"/>
          <w:lang w:eastAsia="hr-HR"/>
        </w:rPr>
        <w:lastRenderedPageBreak/>
        <w:tab/>
        <w:t>Prodaju imovine provodi Financijska agencija elektroničkom javnom dražbom.</w:t>
      </w:r>
    </w:p>
    <w:p w:rsidRDefault="00E37C14" w:rsidP="00E37C14" w:rsidR="00E37C14" w:rsidRPr="00FC54A1">
      <w:pPr>
        <w:ind w:left="705"/>
        <w:jc w:val="both"/>
        <w:rPr>
          <w:rFonts w:hAnsi="Times New Roman" w:ascii="Times New Roman"/>
          <w:sz w:val="24"/>
          <w:szCs w:val="24"/>
          <w:lang w:eastAsia="hr-HR"/>
        </w:rPr>
      </w:pPr>
      <w:r w:rsidRPr="00FC54A1">
        <w:rPr>
          <w:rFonts w:hAnsi="Times New Roman" w:ascii="Times New Roman"/>
          <w:sz w:val="24"/>
          <w:szCs w:val="24"/>
          <w:lang w:eastAsia="hr-HR"/>
        </w:rPr>
        <w:t>Imovina iz točke I. ove odluke ne može se prodati:</w:t>
      </w:r>
    </w:p>
    <w:p w:rsidRDefault="00E37C14" w:rsidP="00E37C14" w:rsidR="00E37C14" w:rsidRPr="00FC54A1">
      <w:pPr>
        <w:pStyle w:val="Odlomakpopisa"/>
        <w:numPr>
          <w:ilvl w:val="0"/>
          <w:numId w:val="2"/>
        </w:numPr>
        <w:jc w:val="both"/>
        <w:rPr>
          <w:rFonts w:hAnsi="Times New Roman" w:ascii="Times New Roman"/>
          <w:sz w:val="24"/>
          <w:szCs w:val="24"/>
          <w:lang w:eastAsia="hr-HR"/>
        </w:rPr>
      </w:pPr>
      <w:r w:rsidRPr="00FC54A1">
        <w:rPr>
          <w:rFonts w:hAnsi="Times New Roman" w:ascii="Times New Roman"/>
          <w:sz w:val="24"/>
          <w:szCs w:val="24"/>
          <w:lang w:eastAsia="hr-HR"/>
        </w:rPr>
        <w:t xml:space="preserve">na prvoj dražbi ispod tri četvrtine utvrđene vrijednosti nekretnine, </w:t>
      </w:r>
    </w:p>
    <w:p w:rsidRDefault="00E37C14" w:rsidP="00E37C14" w:rsidR="00E37C14" w:rsidRPr="00FC54A1">
      <w:pPr>
        <w:pStyle w:val="Odlomakpopisa"/>
        <w:numPr>
          <w:ilvl w:val="0"/>
          <w:numId w:val="2"/>
        </w:numPr>
        <w:jc w:val="both"/>
        <w:rPr>
          <w:rFonts w:hAnsi="Times New Roman" w:ascii="Times New Roman"/>
          <w:sz w:val="24"/>
          <w:szCs w:val="24"/>
          <w:lang w:eastAsia="hr-HR"/>
        </w:rPr>
      </w:pPr>
      <w:r w:rsidRPr="00FC54A1">
        <w:rPr>
          <w:rFonts w:hAnsi="Times New Roman" w:ascii="Times New Roman"/>
          <w:sz w:val="24"/>
          <w:szCs w:val="24"/>
          <w:lang w:eastAsia="hr-HR"/>
        </w:rPr>
        <w:t xml:space="preserve">na drugoj dražbi ispod jedne polovine utvrđene vrijednosti nekretnine, </w:t>
      </w:r>
    </w:p>
    <w:p w:rsidRDefault="00E37C14" w:rsidP="00E37C14" w:rsidR="00E37C14" w:rsidRPr="00FC54A1">
      <w:pPr>
        <w:pStyle w:val="Odlomakpopisa"/>
        <w:numPr>
          <w:ilvl w:val="0"/>
          <w:numId w:val="2"/>
        </w:numPr>
        <w:jc w:val="both"/>
        <w:rPr>
          <w:rFonts w:hAnsi="Times New Roman" w:ascii="Times New Roman"/>
          <w:sz w:val="24"/>
          <w:szCs w:val="24"/>
          <w:lang w:eastAsia="hr-HR"/>
        </w:rPr>
      </w:pPr>
      <w:r w:rsidRPr="00FC54A1">
        <w:rPr>
          <w:rFonts w:hAnsi="Times New Roman" w:ascii="Times New Roman"/>
          <w:sz w:val="24"/>
          <w:szCs w:val="24"/>
          <w:lang w:eastAsia="hr-HR"/>
        </w:rPr>
        <w:t xml:space="preserve">na trećoj dražbi ispod jedne četvrtine utvrđene vrijednosti nekretnine, </w:t>
      </w:r>
    </w:p>
    <w:p w:rsidRDefault="00E37C14" w:rsidP="00E37C14" w:rsidR="00E37C14" w:rsidRPr="00FC54A1">
      <w:pPr>
        <w:pStyle w:val="Odlomakpopisa"/>
        <w:numPr>
          <w:ilvl w:val="0"/>
          <w:numId w:val="2"/>
        </w:numPr>
        <w:jc w:val="both"/>
        <w:rPr>
          <w:rFonts w:hAnsi="Times New Roman" w:ascii="Times New Roman"/>
          <w:sz w:val="24"/>
          <w:szCs w:val="24"/>
          <w:lang w:eastAsia="hr-HR"/>
        </w:rPr>
      </w:pPr>
      <w:r w:rsidRPr="00FC54A1">
        <w:rPr>
          <w:rFonts w:hAnsi="Times New Roman" w:ascii="Times New Roman"/>
          <w:sz w:val="24"/>
          <w:szCs w:val="24"/>
          <w:lang w:eastAsia="hr-HR"/>
        </w:rPr>
        <w:t>na četvrtoj dražbi nekretnina se prodaje po početnoj cijeni od 1,00 kune.</w:t>
      </w:r>
    </w:p>
    <w:p w:rsidRDefault="00E37C14" w:rsidP="00E37C14" w:rsidR="00E37C14" w:rsidRPr="00FC54A1">
      <w:pPr>
        <w:jc w:val="both"/>
        <w:rPr>
          <w:rFonts w:hAnsi="Times New Roman" w:ascii="Times New Roman"/>
          <w:sz w:val="24"/>
          <w:szCs w:val="24"/>
          <w:lang w:eastAsia="hr-HR"/>
        </w:rPr>
      </w:pPr>
      <w:r w:rsidRPr="00FC54A1">
        <w:rPr>
          <w:rFonts w:hAnsi="Times New Roman" w:ascii="Times New Roman"/>
          <w:sz w:val="24"/>
          <w:szCs w:val="24"/>
          <w:lang w:eastAsia="hr-HR"/>
        </w:rPr>
        <w:tab/>
        <w:t>Elektronička javna dražba održat će se i ako na njoj sudjeluje samo jedan ponuditelj.</w:t>
      </w:r>
    </w:p>
    <w:p w:rsidRDefault="00E37C14" w:rsidP="00E37C14" w:rsidR="00E37C14" w:rsidRPr="00FC54A1">
      <w:pPr>
        <w:ind w:left="705"/>
        <w:jc w:val="both"/>
        <w:rPr>
          <w:rFonts w:hAnsi="Times New Roman" w:ascii="Times New Roman"/>
          <w:sz w:val="24"/>
          <w:szCs w:val="24"/>
          <w:lang w:eastAsia="hr-HR"/>
        </w:rPr>
      </w:pPr>
      <w:r w:rsidRPr="00FC54A1">
        <w:rPr>
          <w:rFonts w:hAnsi="Times New Roman" w:ascii="Times New Roman"/>
          <w:sz w:val="24"/>
          <w:szCs w:val="24"/>
          <w:lang w:eastAsia="hr-HR"/>
        </w:rPr>
        <w:tab/>
        <w:t>Imovina iz točki I. ove odluke prodaje se na po načelu "viđeno-kupljeno", te se neće priznati naknadni prigovori na pravne ili materijalne nedostatke.</w:t>
      </w:r>
    </w:p>
    <w:p w:rsidRDefault="00E37C14" w:rsidP="00E37C14" w:rsidR="00E37C14" w:rsidRPr="00FC54A1">
      <w:pPr>
        <w:jc w:val="both"/>
        <w:rPr>
          <w:rFonts w:hAnsi="Times New Roman" w:ascii="Times New Roman"/>
          <w:b/>
          <w:sz w:val="24"/>
          <w:szCs w:val="24"/>
          <w:lang w:eastAsia="hr-HR"/>
        </w:rPr>
      </w:pPr>
    </w:p>
    <w:p w:rsidRDefault="00053688" w:rsidP="00E16ED0" w:rsidR="00E16ED0">
      <w:pPr>
        <w:ind w:hanging="705" w:left="705"/>
        <w:jc w:val="both"/>
        <w:rPr>
          <w:rFonts w:hAnsi="Times New Roman" w:ascii="Times New Roman"/>
          <w:sz w:val="24"/>
          <w:szCs w:val="24"/>
          <w:lang w:eastAsia="hr-HR"/>
        </w:rPr>
      </w:pPr>
      <w:r w:rsidRPr="00FC54A1">
        <w:rPr>
          <w:rFonts w:hAnsi="Times New Roman" w:ascii="Times New Roman"/>
          <w:b/>
          <w:sz w:val="24"/>
          <w:szCs w:val="24"/>
          <w:lang w:eastAsia="hr-HR"/>
        </w:rPr>
        <w:t>IV</w:t>
      </w:r>
      <w:r w:rsidR="00E37C14" w:rsidRPr="00FC54A1">
        <w:rPr>
          <w:rFonts w:hAnsi="Times New Roman" w:ascii="Times New Roman"/>
          <w:b/>
          <w:sz w:val="24"/>
          <w:szCs w:val="24"/>
          <w:lang w:eastAsia="hr-HR"/>
        </w:rPr>
        <w:tab/>
      </w:r>
      <w:r w:rsidR="00E37C14" w:rsidRPr="00FC54A1">
        <w:rPr>
          <w:rFonts w:hAnsi="Times New Roman" w:ascii="Times New Roman"/>
          <w:sz w:val="24"/>
          <w:szCs w:val="24"/>
          <w:lang w:eastAsia="hr-HR"/>
        </w:rPr>
        <w:t xml:space="preserve">Na imovini iz točke I. ove odluke postoji upisano </w:t>
      </w:r>
      <w:r w:rsidR="00E16ED0" w:rsidRPr="00E16ED0">
        <w:rPr>
          <w:rFonts w:hAnsi="Times New Roman" w:ascii="Times New Roman"/>
          <w:sz w:val="24"/>
          <w:szCs w:val="24"/>
          <w:lang w:eastAsia="hr-HR"/>
        </w:rPr>
        <w:t>razlučno pravo u korist HYPO ALPE-ADRIA-BANK INTERNATIONAL AG, Klagenfurt, Republika Austrija (sada tvrtke: HETA ASSET RESOLUTION AG Klagenfurt, Republika Austrij</w:t>
      </w:r>
      <w:r w:rsidR="00E953B9">
        <w:rPr>
          <w:rFonts w:hAnsi="Times New Roman" w:ascii="Times New Roman"/>
          <w:sz w:val="24"/>
          <w:szCs w:val="24"/>
          <w:lang w:eastAsia="hr-HR"/>
        </w:rPr>
        <w:t>a</w:t>
      </w:r>
      <w:r w:rsidR="00E16ED0" w:rsidRPr="00E16ED0">
        <w:rPr>
          <w:rFonts w:hAnsi="Times New Roman" w:ascii="Times New Roman"/>
          <w:sz w:val="24"/>
          <w:szCs w:val="24"/>
          <w:lang w:eastAsia="hr-HR"/>
        </w:rPr>
        <w:t>), osim na nekretninama upisanim u zk.ul. 5334, 5558, 5446, 5496 i 4572, sve u k.o. Primošten na kojima postoji upisano razlučno pravo u korist 360 VOX CROATIA INC., Toronto.</w:t>
      </w:r>
    </w:p>
    <w:p w:rsidRDefault="00E37C14" w:rsidP="00E16ED0" w:rsidR="00E37C14" w:rsidRPr="00FC54A1">
      <w:pPr>
        <w:jc w:val="both"/>
        <w:rPr>
          <w:rFonts w:hAnsi="Times New Roman" w:ascii="Times New Roman"/>
          <w:sz w:val="24"/>
          <w:szCs w:val="24"/>
          <w:lang w:eastAsia="hr-HR"/>
        </w:rPr>
      </w:pPr>
    </w:p>
    <w:p w:rsidRDefault="00053688" w:rsidP="00E37C14" w:rsidR="00E37C14" w:rsidRPr="00FC54A1">
      <w:pPr>
        <w:ind w:hanging="705" w:left="705"/>
        <w:jc w:val="both"/>
        <w:rPr>
          <w:rFonts w:hAnsi="Times New Roman" w:ascii="Times New Roman"/>
          <w:sz w:val="24"/>
          <w:szCs w:val="24"/>
          <w:lang w:eastAsia="hr-HR"/>
        </w:rPr>
      </w:pPr>
      <w:r w:rsidRPr="00FC54A1">
        <w:rPr>
          <w:rFonts w:hAnsi="Times New Roman" w:ascii="Times New Roman"/>
          <w:b/>
          <w:sz w:val="24"/>
          <w:szCs w:val="24"/>
          <w:lang w:eastAsia="hr-HR"/>
        </w:rPr>
        <w:t>V</w:t>
      </w:r>
      <w:r w:rsidR="00E37C14" w:rsidRPr="00FC54A1">
        <w:rPr>
          <w:rFonts w:hAnsi="Times New Roman" w:ascii="Times New Roman"/>
          <w:b/>
          <w:sz w:val="24"/>
          <w:szCs w:val="24"/>
          <w:lang w:eastAsia="hr-HR"/>
        </w:rPr>
        <w:tab/>
      </w:r>
      <w:r w:rsidR="00E37C14" w:rsidRPr="00FC54A1">
        <w:rPr>
          <w:rFonts w:hAnsi="Times New Roman" w:ascii="Times New Roman"/>
          <w:sz w:val="24"/>
          <w:szCs w:val="24"/>
          <w:lang w:eastAsia="hr-HR"/>
        </w:rPr>
        <w:t xml:space="preserve">Kao kupci mogu sudjelovati samo osobe koje uplate jamčevinu u novcu u iznosu od 10% od </w:t>
      </w:r>
      <w:r w:rsidR="00185DC6" w:rsidRPr="00FC54A1">
        <w:rPr>
          <w:rFonts w:hAnsi="Times New Roman" w:ascii="Times New Roman"/>
          <w:sz w:val="24"/>
          <w:szCs w:val="24"/>
          <w:lang w:eastAsia="hr-HR"/>
        </w:rPr>
        <w:t>početne cijene</w:t>
      </w:r>
      <w:r w:rsidR="00E37C14" w:rsidRPr="00FC54A1">
        <w:rPr>
          <w:rFonts w:hAnsi="Times New Roman" w:ascii="Times New Roman"/>
          <w:sz w:val="24"/>
          <w:szCs w:val="24"/>
          <w:lang w:eastAsia="hr-HR"/>
        </w:rPr>
        <w:t xml:space="preserve"> imovine, koja se plaća u korist posebnog računa Financijske Agencije, najkasnije zadnjeg dana objave poziva na sudjelovanje, a valjanom uplatom će se smatrati uplata izvršena u roku i evidentirana na računu Financijske agencije najkasnije uroku od 8 dana od isteka roka za uplatu. </w:t>
      </w:r>
    </w:p>
    <w:p w:rsidRDefault="00E37C14" w:rsidP="00E37C14" w:rsidR="00E37C14" w:rsidRPr="00FC54A1">
      <w:pPr>
        <w:ind w:left="705"/>
        <w:jc w:val="both"/>
        <w:rPr>
          <w:rFonts w:hAnsi="Times New Roman" w:ascii="Times New Roman"/>
          <w:sz w:val="24"/>
          <w:szCs w:val="24"/>
          <w:lang w:eastAsia="hr-HR"/>
        </w:rPr>
      </w:pPr>
      <w:r w:rsidRPr="00FC54A1">
        <w:rPr>
          <w:rFonts w:hAnsi="Times New Roman" w:ascii="Times New Roman"/>
          <w:sz w:val="24"/>
          <w:szCs w:val="24"/>
          <w:lang w:eastAsia="hr-HR"/>
        </w:rPr>
        <w:t>Kupcu koji je stavio najpovoljniju ponudu uplaćena jamčevina uračunava se u cijenu.</w:t>
      </w:r>
    </w:p>
    <w:p w:rsidRDefault="00E37C14" w:rsidP="00E37C14" w:rsidR="00E37C14" w:rsidRPr="00FC54A1">
      <w:pPr>
        <w:ind w:left="705"/>
        <w:jc w:val="both"/>
        <w:rPr>
          <w:rFonts w:hAnsi="Times New Roman" w:ascii="Times New Roman"/>
          <w:sz w:val="24"/>
          <w:szCs w:val="24"/>
          <w:lang w:eastAsia="hr-HR"/>
        </w:rPr>
      </w:pPr>
      <w:r w:rsidRPr="00FC54A1">
        <w:rPr>
          <w:rFonts w:hAnsi="Times New Roman" w:ascii="Times New Roman"/>
          <w:sz w:val="24"/>
          <w:szCs w:val="24"/>
          <w:lang w:eastAsia="hr-HR"/>
        </w:rPr>
        <w:t>Ponuditeljima kojima ponuda ne bude prihvaćena Financijska agencija će vratiti uplaćeni iznos bez kamata u roku od 8 dana od dana kada sud zaprimi izvješće</w:t>
      </w:r>
      <w:r w:rsidR="00667D57" w:rsidRPr="00FC54A1">
        <w:rPr>
          <w:rFonts w:hAnsi="Times New Roman" w:ascii="Times New Roman"/>
          <w:sz w:val="24"/>
          <w:szCs w:val="24"/>
          <w:lang w:eastAsia="hr-HR"/>
        </w:rPr>
        <w:t xml:space="preserve"> o</w:t>
      </w:r>
      <w:r w:rsidR="00ED3FAD" w:rsidRPr="00FC54A1">
        <w:rPr>
          <w:rFonts w:hAnsi="Times New Roman" w:ascii="Times New Roman"/>
          <w:sz w:val="24"/>
          <w:szCs w:val="24"/>
          <w:lang w:eastAsia="hr-HR"/>
        </w:rPr>
        <w:t xml:space="preserve"> uplati kupovnine u cijelosti</w:t>
      </w:r>
      <w:r w:rsidRPr="00FC54A1">
        <w:rPr>
          <w:rFonts w:hAnsi="Times New Roman" w:ascii="Times New Roman"/>
          <w:sz w:val="24"/>
          <w:szCs w:val="24"/>
          <w:lang w:eastAsia="hr-HR"/>
        </w:rPr>
        <w:t>.</w:t>
      </w:r>
    </w:p>
    <w:p w:rsidRDefault="00E37C14" w:rsidP="00E37C14" w:rsidR="00E37C14" w:rsidRPr="00FC54A1">
      <w:pPr>
        <w:ind w:hanging="705" w:left="705"/>
        <w:jc w:val="both"/>
        <w:rPr>
          <w:rFonts w:hAnsi="Times New Roman" w:ascii="Times New Roman"/>
          <w:sz w:val="24"/>
          <w:szCs w:val="24"/>
          <w:lang w:eastAsia="hr-HR"/>
        </w:rPr>
      </w:pPr>
    </w:p>
    <w:p w:rsidRDefault="00053688" w:rsidP="00053688" w:rsidR="00D4001B" w:rsidRPr="00FC54A1">
      <w:pPr>
        <w:ind w:hanging="705" w:left="705"/>
        <w:jc w:val="both"/>
        <w:rPr>
          <w:rFonts w:hAnsi="Times New Roman" w:ascii="Times New Roman"/>
          <w:sz w:val="24"/>
          <w:szCs w:val="24"/>
          <w:lang w:eastAsia="hr-HR"/>
        </w:rPr>
      </w:pPr>
      <w:r w:rsidRPr="00FC54A1">
        <w:rPr>
          <w:rFonts w:hAnsi="Times New Roman" w:ascii="Times New Roman"/>
          <w:b/>
          <w:sz w:val="24"/>
          <w:szCs w:val="24"/>
          <w:lang w:eastAsia="hr-HR"/>
        </w:rPr>
        <w:t>VI</w:t>
      </w:r>
      <w:r w:rsidR="00E37C14" w:rsidRPr="00FC54A1">
        <w:rPr>
          <w:rFonts w:hAnsi="Times New Roman" w:ascii="Times New Roman"/>
          <w:sz w:val="24"/>
          <w:szCs w:val="24"/>
          <w:lang w:eastAsia="hr-HR"/>
        </w:rPr>
        <w:tab/>
        <w:t xml:space="preserve">Kupac je dužan položiti kupovinu u cijelosti u roku od 30 dana od </w:t>
      </w:r>
      <w:r w:rsidR="003F4F1D" w:rsidRPr="00FC54A1">
        <w:rPr>
          <w:rFonts w:hAnsi="Times New Roman" w:ascii="Times New Roman"/>
          <w:sz w:val="24"/>
          <w:szCs w:val="24"/>
          <w:lang w:eastAsia="hr-HR"/>
        </w:rPr>
        <w:t>pravomoćnosti</w:t>
      </w:r>
      <w:r w:rsidR="00FB5B1B">
        <w:rPr>
          <w:rFonts w:hAnsi="Times New Roman" w:ascii="Times New Roman"/>
          <w:sz w:val="24"/>
          <w:szCs w:val="24"/>
          <w:lang w:eastAsia="hr-HR"/>
        </w:rPr>
        <w:t xml:space="preserve"> rješenja o</w:t>
      </w:r>
      <w:r w:rsidR="00667D57" w:rsidRPr="00FC54A1">
        <w:rPr>
          <w:rFonts w:hAnsi="Times New Roman" w:ascii="Times New Roman"/>
          <w:sz w:val="24"/>
          <w:szCs w:val="24"/>
          <w:lang w:eastAsia="hr-HR"/>
        </w:rPr>
        <w:t xml:space="preserve"> </w:t>
      </w:r>
      <w:r w:rsidR="00E37C14" w:rsidRPr="00FC54A1">
        <w:rPr>
          <w:rFonts w:hAnsi="Times New Roman" w:ascii="Times New Roman"/>
          <w:sz w:val="24"/>
          <w:szCs w:val="24"/>
          <w:lang w:eastAsia="hr-HR"/>
        </w:rPr>
        <w:t xml:space="preserve">dosudi. Sve poreze, pristojbe i druge troškove u svezi s prodajom i prijenosom vlasništva snosi kupac o dospjelosti. </w:t>
      </w:r>
      <w:r w:rsidR="00D4001B" w:rsidRPr="00FC54A1">
        <w:rPr>
          <w:rFonts w:hAnsi="Times New Roman" w:ascii="Times New Roman"/>
          <w:sz w:val="24"/>
          <w:szCs w:val="24"/>
        </w:rPr>
        <w:t xml:space="preserve">Bez obzira dali će kupac biti obveznik PDV-a, postignuta cijena na javnoj dražbi predstavljati će bruto cijenu, odnosno cijenu u koju je uračunat PDV od 25%, a sve sukladno </w:t>
      </w:r>
      <w:r w:rsidR="00D4001B" w:rsidRPr="00FC54A1">
        <w:rPr>
          <w:rFonts w:hAnsi="Times New Roman" w:ascii="Times New Roman"/>
          <w:sz w:val="24"/>
          <w:szCs w:val="24"/>
          <w:lang w:eastAsia="en-GB"/>
        </w:rPr>
        <w:t>Čl. 40. stavak 1. točka j) Zakona o PDV-u i čl. 72.b. stavak 1. Pravilnika o PDV-u.</w:t>
      </w:r>
    </w:p>
    <w:p w:rsidRDefault="00E37C14" w:rsidP="00E37C14" w:rsidR="00E37C14" w:rsidRPr="00FC54A1">
      <w:pPr>
        <w:ind w:hanging="705" w:left="705"/>
        <w:jc w:val="both"/>
        <w:rPr>
          <w:rFonts w:hAnsi="Times New Roman" w:ascii="Times New Roman"/>
          <w:sz w:val="24"/>
          <w:szCs w:val="24"/>
          <w:lang w:eastAsia="hr-HR"/>
        </w:rPr>
      </w:pPr>
    </w:p>
    <w:p w:rsidRDefault="00053688" w:rsidP="00E37C14" w:rsidR="00E37C14" w:rsidRPr="00FC54A1">
      <w:pPr>
        <w:ind w:hanging="705" w:left="705"/>
        <w:jc w:val="both"/>
        <w:rPr>
          <w:rFonts w:hAnsi="Times New Roman" w:ascii="Times New Roman"/>
          <w:sz w:val="24"/>
          <w:szCs w:val="24"/>
          <w:lang w:eastAsia="hr-HR"/>
        </w:rPr>
      </w:pPr>
      <w:r w:rsidRPr="00FC54A1">
        <w:rPr>
          <w:rFonts w:hAnsi="Times New Roman" w:ascii="Times New Roman"/>
          <w:b/>
          <w:sz w:val="24"/>
          <w:szCs w:val="24"/>
          <w:lang w:eastAsia="hr-HR"/>
        </w:rPr>
        <w:t>VII</w:t>
      </w:r>
      <w:r w:rsidR="00E37C14" w:rsidRPr="00FC54A1">
        <w:rPr>
          <w:rFonts w:hAnsi="Times New Roman" w:ascii="Times New Roman"/>
          <w:b/>
          <w:sz w:val="24"/>
          <w:szCs w:val="24"/>
          <w:lang w:eastAsia="hr-HR"/>
        </w:rPr>
        <w:tab/>
      </w:r>
      <w:r w:rsidR="00E37C14" w:rsidRPr="00FC54A1">
        <w:rPr>
          <w:rFonts w:hAnsi="Times New Roman" w:ascii="Times New Roman"/>
          <w:sz w:val="24"/>
          <w:szCs w:val="24"/>
          <w:lang w:eastAsia="hr-HR"/>
        </w:rPr>
        <w:t xml:space="preserve">Ako kupac koji je stavio najpovoljniju ponudu ne položi kupovinu u cijelosti u roku iz ove odluke, imovina će se dosuditi kupcima koji su ponudili nižu cijenu, redom prema veličini cijene koju su ponudili. </w:t>
      </w:r>
    </w:p>
    <w:p w:rsidRDefault="00E37C14" w:rsidP="00E37C14" w:rsidR="00E37C14" w:rsidRPr="00FC54A1">
      <w:pPr>
        <w:ind w:hanging="705" w:left="705"/>
        <w:jc w:val="both"/>
        <w:rPr>
          <w:rFonts w:hAnsi="Times New Roman" w:ascii="Times New Roman"/>
          <w:sz w:val="24"/>
          <w:szCs w:val="24"/>
          <w:lang w:eastAsia="hr-HR"/>
        </w:rPr>
      </w:pPr>
    </w:p>
    <w:p w:rsidRDefault="00053688" w:rsidP="00E37C14" w:rsidR="00E37C14" w:rsidRPr="00FC54A1">
      <w:pPr>
        <w:ind w:hanging="705" w:left="705"/>
        <w:jc w:val="both"/>
        <w:rPr>
          <w:rFonts w:hAnsi="Times New Roman" w:ascii="Times New Roman"/>
          <w:sz w:val="24"/>
          <w:szCs w:val="24"/>
          <w:lang w:eastAsia="hr-HR"/>
        </w:rPr>
      </w:pPr>
      <w:r w:rsidRPr="00FC54A1">
        <w:rPr>
          <w:rFonts w:hAnsi="Times New Roman" w:ascii="Times New Roman"/>
          <w:b/>
          <w:sz w:val="24"/>
          <w:szCs w:val="24"/>
          <w:lang w:eastAsia="hr-HR"/>
        </w:rPr>
        <w:t>VIII</w:t>
      </w:r>
      <w:r w:rsidR="00E37C14" w:rsidRPr="00FC54A1">
        <w:rPr>
          <w:rFonts w:hAnsi="Times New Roman" w:ascii="Times New Roman"/>
          <w:b/>
          <w:sz w:val="24"/>
          <w:szCs w:val="24"/>
          <w:lang w:eastAsia="hr-HR"/>
        </w:rPr>
        <w:tab/>
      </w:r>
      <w:r w:rsidR="00E37C14" w:rsidRPr="00FC54A1">
        <w:rPr>
          <w:rFonts w:hAnsi="Times New Roman" w:ascii="Times New Roman"/>
          <w:sz w:val="24"/>
          <w:szCs w:val="24"/>
          <w:lang w:eastAsia="hr-HR"/>
        </w:rPr>
        <w:t>Ako kupac ili svaki slijedeći ponuditelj ne položi kupovinu u cijelosti u određenom roku, ili odustane od svoje ponude smatra se da je odustao od kupnje i gubi pravo na povrat uplaćene jamčevine</w:t>
      </w:r>
      <w:r w:rsidR="00ED3FAD" w:rsidRPr="00FC54A1">
        <w:rPr>
          <w:rFonts w:hAnsi="Times New Roman" w:ascii="Times New Roman"/>
          <w:sz w:val="24"/>
          <w:szCs w:val="24"/>
          <w:lang w:eastAsia="hr-HR"/>
        </w:rPr>
        <w:t>, te će se iz nje namiriti nastali troškovi ove prodaje, te troškovi nove prodaje i n</w:t>
      </w:r>
      <w:r w:rsidR="00EC2774" w:rsidRPr="00FC54A1">
        <w:rPr>
          <w:rFonts w:hAnsi="Times New Roman" w:ascii="Times New Roman"/>
          <w:sz w:val="24"/>
          <w:szCs w:val="24"/>
          <w:lang w:eastAsia="hr-HR"/>
        </w:rPr>
        <w:t>ak</w:t>
      </w:r>
      <w:r w:rsidR="00ED3FAD" w:rsidRPr="00FC54A1">
        <w:rPr>
          <w:rFonts w:hAnsi="Times New Roman" w:ascii="Times New Roman"/>
          <w:sz w:val="24"/>
          <w:szCs w:val="24"/>
          <w:lang w:eastAsia="hr-HR"/>
        </w:rPr>
        <w:t>n</w:t>
      </w:r>
      <w:r w:rsidR="00EC2774" w:rsidRPr="00FC54A1">
        <w:rPr>
          <w:rFonts w:hAnsi="Times New Roman" w:ascii="Times New Roman"/>
          <w:sz w:val="24"/>
          <w:szCs w:val="24"/>
          <w:lang w:eastAsia="hr-HR"/>
        </w:rPr>
        <w:t>a</w:t>
      </w:r>
      <w:r w:rsidR="00ED3FAD" w:rsidRPr="00FC54A1">
        <w:rPr>
          <w:rFonts w:hAnsi="Times New Roman" w:ascii="Times New Roman"/>
          <w:sz w:val="24"/>
          <w:szCs w:val="24"/>
          <w:lang w:eastAsia="hr-HR"/>
        </w:rPr>
        <w:t>diti razlika između kupovnine na prijašnjoj dražbi i novoj dražbi</w:t>
      </w:r>
      <w:r w:rsidR="00E37C14" w:rsidRPr="00FC54A1">
        <w:rPr>
          <w:rFonts w:hAnsi="Times New Roman" w:ascii="Times New Roman"/>
          <w:sz w:val="24"/>
          <w:szCs w:val="24"/>
          <w:lang w:eastAsia="hr-HR"/>
        </w:rPr>
        <w:t xml:space="preserve">. Ako kupac u određenom roku ne položi kupovinu sud će rješenjem proglasiti prodaju nevažećom i odrediti novu prodaju. </w:t>
      </w:r>
    </w:p>
    <w:p w:rsidRDefault="00E37C14" w:rsidP="00E37C14" w:rsidR="00E37C14" w:rsidRPr="00FC54A1">
      <w:pPr>
        <w:ind w:hanging="705" w:left="705"/>
        <w:jc w:val="both"/>
        <w:rPr>
          <w:rFonts w:hAnsi="Times New Roman" w:ascii="Times New Roman"/>
          <w:sz w:val="24"/>
          <w:szCs w:val="24"/>
          <w:lang w:eastAsia="hr-HR"/>
        </w:rPr>
      </w:pPr>
    </w:p>
    <w:p w:rsidRDefault="00053688" w:rsidP="00E37C14" w:rsidR="00E37C14" w:rsidRPr="00FC54A1">
      <w:pPr>
        <w:ind w:hanging="705" w:left="705"/>
        <w:jc w:val="both"/>
        <w:rPr>
          <w:rFonts w:hAnsi="Times New Roman" w:ascii="Times New Roman"/>
          <w:b/>
          <w:sz w:val="24"/>
          <w:szCs w:val="24"/>
          <w:lang w:eastAsia="hr-HR"/>
        </w:rPr>
      </w:pPr>
      <w:r w:rsidRPr="00FC54A1">
        <w:rPr>
          <w:rFonts w:hAnsi="Times New Roman" w:ascii="Times New Roman"/>
          <w:b/>
          <w:sz w:val="24"/>
          <w:szCs w:val="24"/>
          <w:lang w:eastAsia="hr-HR"/>
        </w:rPr>
        <w:t>IX</w:t>
      </w:r>
      <w:r w:rsidR="00E37C14" w:rsidRPr="00FC54A1">
        <w:rPr>
          <w:rFonts w:hAnsi="Times New Roman" w:ascii="Times New Roman"/>
          <w:b/>
          <w:sz w:val="24"/>
          <w:szCs w:val="24"/>
          <w:lang w:eastAsia="hr-HR"/>
        </w:rPr>
        <w:tab/>
      </w:r>
      <w:r w:rsidR="00E37C14" w:rsidRPr="00FC54A1">
        <w:rPr>
          <w:rFonts w:hAnsi="Times New Roman" w:ascii="Times New Roman"/>
          <w:sz w:val="24"/>
          <w:szCs w:val="24"/>
          <w:lang w:eastAsia="hr-HR"/>
        </w:rPr>
        <w:t xml:space="preserve">Nakon što kupac u cijelosti položi kupovninu i rješenje od </w:t>
      </w:r>
      <w:r w:rsidR="00EC2774" w:rsidRPr="00FC54A1">
        <w:rPr>
          <w:rFonts w:hAnsi="Times New Roman" w:ascii="Times New Roman"/>
          <w:sz w:val="24"/>
          <w:szCs w:val="24"/>
          <w:lang w:eastAsia="hr-HR"/>
        </w:rPr>
        <w:t>d</w:t>
      </w:r>
      <w:r w:rsidR="00E37C14" w:rsidRPr="00FC54A1">
        <w:rPr>
          <w:rFonts w:hAnsi="Times New Roman" w:ascii="Times New Roman"/>
          <w:sz w:val="24"/>
          <w:szCs w:val="24"/>
          <w:lang w:eastAsia="hr-HR"/>
        </w:rPr>
        <w:t>osudi postane pravomoćno, sud će zaključkom odrediti predaju imovine kupcu, upis prava vlasništva u zemljišnim knjigama na ime kupca i brisanje razlučnih prava na kupljenoj imovini koja prestaju prodajom.</w:t>
      </w:r>
    </w:p>
    <w:p w:rsidRDefault="00E37C14" w:rsidP="00E37C14" w:rsidR="00E37C14" w:rsidRPr="00FC54A1">
      <w:pPr>
        <w:ind w:hanging="705" w:left="705"/>
        <w:jc w:val="both"/>
        <w:rPr>
          <w:rFonts w:hAnsi="Times New Roman" w:ascii="Times New Roman"/>
          <w:sz w:val="24"/>
          <w:szCs w:val="24"/>
          <w:lang w:eastAsia="hr-HR"/>
        </w:rPr>
      </w:pPr>
    </w:p>
    <w:p w:rsidRDefault="00053688" w:rsidP="00E37C14" w:rsidR="00E37C14" w:rsidRPr="00FC54A1">
      <w:pPr>
        <w:ind w:hanging="705" w:left="705"/>
        <w:jc w:val="both"/>
        <w:rPr>
          <w:rFonts w:hAnsi="Times New Roman" w:ascii="Times New Roman"/>
          <w:sz w:val="24"/>
          <w:szCs w:val="24"/>
          <w:lang w:eastAsia="hr-HR"/>
        </w:rPr>
      </w:pPr>
      <w:r w:rsidRPr="00FC54A1">
        <w:rPr>
          <w:rFonts w:hAnsi="Times New Roman" w:ascii="Times New Roman"/>
          <w:b/>
          <w:sz w:val="24"/>
          <w:szCs w:val="24"/>
          <w:lang w:eastAsia="hr-HR"/>
        </w:rPr>
        <w:lastRenderedPageBreak/>
        <w:t>X</w:t>
      </w:r>
      <w:r w:rsidR="00E37C14" w:rsidRPr="00FC54A1">
        <w:rPr>
          <w:rFonts w:hAnsi="Times New Roman" w:ascii="Times New Roman"/>
          <w:b/>
          <w:sz w:val="24"/>
          <w:szCs w:val="24"/>
          <w:lang w:eastAsia="hr-HR"/>
        </w:rPr>
        <w:tab/>
      </w:r>
      <w:r w:rsidR="00E37C14" w:rsidRPr="00FC54A1">
        <w:rPr>
          <w:rFonts w:hAnsi="Times New Roman" w:ascii="Times New Roman"/>
          <w:sz w:val="24"/>
          <w:szCs w:val="24"/>
          <w:lang w:eastAsia="hr-HR"/>
        </w:rPr>
        <w:t>Razlučni vjerovnik</w:t>
      </w:r>
      <w:r w:rsidR="00E16ED0">
        <w:rPr>
          <w:rFonts w:hAnsi="Times New Roman" w:ascii="Times New Roman"/>
          <w:sz w:val="24"/>
          <w:szCs w:val="24"/>
          <w:lang w:eastAsia="hr-HR"/>
        </w:rPr>
        <w:t>/ci</w:t>
      </w:r>
      <w:r w:rsidR="00E37C14" w:rsidRPr="00FC54A1">
        <w:rPr>
          <w:rFonts w:hAnsi="Times New Roman" w:ascii="Times New Roman"/>
          <w:sz w:val="24"/>
          <w:szCs w:val="24"/>
          <w:lang w:eastAsia="hr-HR"/>
        </w:rPr>
        <w:t xml:space="preserve"> može o svom trošku objaviti zaključak o prodaji u sredstvima javnog priopćavanja, odnosno o zaključku obavijestiti osobe koje se bave posredovanjem u prodaji nekretnina.</w:t>
      </w:r>
    </w:p>
    <w:p w:rsidRDefault="00E37C14" w:rsidP="00E37C14" w:rsidR="00E37C14" w:rsidRPr="00FC54A1">
      <w:pPr>
        <w:ind w:hanging="705" w:left="705"/>
        <w:jc w:val="both"/>
        <w:rPr>
          <w:rFonts w:hAnsi="Times New Roman" w:ascii="Times New Roman"/>
          <w:sz w:val="24"/>
          <w:szCs w:val="24"/>
          <w:lang w:eastAsia="hr-HR"/>
        </w:rPr>
      </w:pPr>
    </w:p>
    <w:p w:rsidRDefault="00053688" w:rsidP="00667D57" w:rsidR="00E37C14" w:rsidRPr="00FC54A1">
      <w:pPr>
        <w:ind w:hanging="705" w:left="705"/>
        <w:jc w:val="both"/>
        <w:rPr>
          <w:rFonts w:hAnsi="Times New Roman" w:ascii="Times New Roman"/>
          <w:sz w:val="24"/>
          <w:szCs w:val="24"/>
          <w:lang w:eastAsia="hr-HR"/>
        </w:rPr>
      </w:pPr>
      <w:r w:rsidRPr="00FC54A1">
        <w:rPr>
          <w:rFonts w:hAnsi="Times New Roman" w:ascii="Times New Roman"/>
          <w:b/>
          <w:sz w:val="24"/>
          <w:szCs w:val="24"/>
          <w:lang w:eastAsia="hr-HR"/>
        </w:rPr>
        <w:t>XI</w:t>
      </w:r>
      <w:r w:rsidR="00E37C14" w:rsidRPr="00FC54A1">
        <w:rPr>
          <w:rFonts w:hAnsi="Times New Roman" w:ascii="Times New Roman"/>
          <w:b/>
          <w:sz w:val="24"/>
          <w:szCs w:val="24"/>
          <w:lang w:eastAsia="hr-HR"/>
        </w:rPr>
        <w:tab/>
      </w:r>
      <w:r w:rsidR="00E37C14" w:rsidRPr="00FC54A1">
        <w:rPr>
          <w:rFonts w:hAnsi="Times New Roman" w:ascii="Times New Roman"/>
          <w:sz w:val="24"/>
          <w:szCs w:val="24"/>
          <w:lang w:eastAsia="hr-HR"/>
        </w:rPr>
        <w:t xml:space="preserve">Dodatne informacije moguće je dobiti kod stečajnog upravitelja </w:t>
      </w:r>
      <w:r w:rsidR="00E16ED0">
        <w:rPr>
          <w:rFonts w:hAnsi="Times New Roman" w:ascii="Times New Roman"/>
          <w:sz w:val="24"/>
          <w:szCs w:val="24"/>
          <w:lang w:eastAsia="hr-HR"/>
        </w:rPr>
        <w:t>Zdravko Kuzmić</w:t>
      </w:r>
      <w:r w:rsidR="00BA3B2F" w:rsidRPr="00BA3B2F">
        <w:rPr>
          <w:rFonts w:hAnsi="Times New Roman" w:ascii="Times New Roman"/>
          <w:sz w:val="24"/>
          <w:szCs w:val="24"/>
          <w:lang w:eastAsia="hr-HR"/>
        </w:rPr>
        <w:t xml:space="preserve">, </w:t>
      </w:r>
      <w:r w:rsidR="00E16ED0">
        <w:rPr>
          <w:rFonts w:hAnsi="Times New Roman" w:ascii="Times New Roman"/>
          <w:sz w:val="24"/>
          <w:szCs w:val="24"/>
          <w:lang w:eastAsia="hr-HR"/>
        </w:rPr>
        <w:t>Zagreb, Horvatovac 13</w:t>
      </w:r>
      <w:r w:rsidR="00BA3B2F">
        <w:rPr>
          <w:rFonts w:hAnsi="Times New Roman" w:ascii="Times New Roman"/>
          <w:sz w:val="24"/>
          <w:szCs w:val="24"/>
          <w:lang w:eastAsia="hr-HR"/>
        </w:rPr>
        <w:t>,</w:t>
      </w:r>
      <w:r w:rsidR="00BA3B2F" w:rsidRPr="00BA3B2F">
        <w:rPr>
          <w:rFonts w:hAnsi="Times New Roman" w:ascii="Times New Roman"/>
          <w:sz w:val="24"/>
          <w:szCs w:val="24"/>
          <w:lang w:eastAsia="hr-HR"/>
        </w:rPr>
        <w:t xml:space="preserve"> </w:t>
      </w:r>
      <w:r w:rsidR="00E37C14" w:rsidRPr="00FC54A1">
        <w:rPr>
          <w:rFonts w:hAnsi="Times New Roman" w:ascii="Times New Roman"/>
          <w:sz w:val="24"/>
          <w:szCs w:val="24"/>
          <w:lang w:eastAsia="hr-HR"/>
        </w:rPr>
        <w:t xml:space="preserve">na broj mobilnog telefona </w:t>
      </w:r>
      <w:r w:rsidR="00E16ED0">
        <w:rPr>
          <w:rFonts w:hAnsi="Times New Roman" w:ascii="Times New Roman"/>
          <w:sz w:val="24"/>
          <w:szCs w:val="24"/>
          <w:lang w:eastAsia="hr-HR"/>
        </w:rPr>
        <w:t>091-2030109</w:t>
      </w:r>
      <w:r w:rsidR="00E37C14" w:rsidRPr="00FC54A1">
        <w:rPr>
          <w:rFonts w:hAnsi="Times New Roman" w:ascii="Times New Roman"/>
          <w:sz w:val="24"/>
          <w:szCs w:val="24"/>
          <w:lang w:eastAsia="hr-HR"/>
        </w:rPr>
        <w:t xml:space="preserve">, od 9 do 13 sati, svaki radni dan. </w:t>
      </w:r>
    </w:p>
    <w:p w:rsidRDefault="00E37C14" w:rsidP="00E37C14" w:rsidR="00E37C14" w:rsidRPr="00FC54A1">
      <w:pPr>
        <w:jc w:val="both"/>
        <w:rPr>
          <w:rFonts w:hAnsi="Times New Roman" w:ascii="Times New Roman"/>
          <w:sz w:val="24"/>
          <w:szCs w:val="24"/>
          <w:lang w:eastAsia="hr-HR"/>
        </w:rPr>
      </w:pPr>
    </w:p>
    <w:p w:rsidRDefault="00E37C14" w:rsidP="00E37C14" w:rsidR="00E37C14" w:rsidRPr="00FC54A1">
      <w:pPr>
        <w:jc w:val="center"/>
        <w:rPr>
          <w:rFonts w:hAnsi="Times New Roman" w:ascii="Times New Roman"/>
          <w:b/>
          <w:sz w:val="24"/>
          <w:szCs w:val="24"/>
          <w:lang w:eastAsia="hr-HR"/>
        </w:rPr>
      </w:pPr>
      <w:r w:rsidRPr="00FC54A1">
        <w:rPr>
          <w:rFonts w:hAnsi="Times New Roman" w:ascii="Times New Roman"/>
          <w:b/>
          <w:sz w:val="24"/>
          <w:szCs w:val="24"/>
          <w:lang w:eastAsia="hr-HR"/>
        </w:rPr>
        <w:t>Obrazloženje</w:t>
      </w:r>
    </w:p>
    <w:p w:rsidRDefault="00E37C14" w:rsidP="00E37C14" w:rsidR="00E37C14" w:rsidRPr="00FC54A1">
      <w:pPr>
        <w:jc w:val="both"/>
        <w:rPr>
          <w:rFonts w:hAnsi="Times New Roman" w:ascii="Times New Roman"/>
          <w:sz w:val="24"/>
          <w:szCs w:val="24"/>
          <w:lang w:eastAsia="hr-HR"/>
        </w:rPr>
      </w:pPr>
    </w:p>
    <w:p w:rsidRDefault="006F186C" w:rsidP="00E37C14" w:rsidR="006F186C" w:rsidRPr="00FC54A1">
      <w:pPr>
        <w:ind w:firstLine="708"/>
        <w:jc w:val="both"/>
        <w:rPr>
          <w:rFonts w:hAnsi="Times New Roman" w:ascii="Times New Roman"/>
          <w:sz w:val="24"/>
          <w:szCs w:val="24"/>
        </w:rPr>
      </w:pPr>
      <w:r w:rsidRPr="00FC54A1">
        <w:rPr>
          <w:rFonts w:hAnsi="Times New Roman" w:ascii="Times New Roman"/>
          <w:sz w:val="24"/>
          <w:szCs w:val="24"/>
          <w:lang w:eastAsia="hr-HR"/>
        </w:rPr>
        <w:t>R</w:t>
      </w:r>
      <w:r w:rsidR="00971271" w:rsidRPr="00FC54A1">
        <w:rPr>
          <w:rFonts w:hAnsi="Times New Roman" w:ascii="Times New Roman"/>
          <w:sz w:val="24"/>
          <w:szCs w:val="24"/>
          <w:lang w:eastAsia="hr-HR"/>
        </w:rPr>
        <w:t>ješenjem o prodaji posl.br. St-</w:t>
      </w:r>
      <w:r w:rsidR="00BA3B2F">
        <w:rPr>
          <w:rFonts w:hAnsi="Times New Roman" w:ascii="Times New Roman"/>
          <w:sz w:val="24"/>
          <w:szCs w:val="24"/>
          <w:lang w:eastAsia="hr-HR"/>
        </w:rPr>
        <w:t>8</w:t>
      </w:r>
      <w:r w:rsidR="00E16ED0">
        <w:rPr>
          <w:rFonts w:hAnsi="Times New Roman" w:ascii="Times New Roman"/>
          <w:sz w:val="24"/>
          <w:szCs w:val="24"/>
          <w:lang w:eastAsia="hr-HR"/>
        </w:rPr>
        <w:t>06</w:t>
      </w:r>
      <w:r w:rsidR="00E37C14" w:rsidRPr="00FC54A1">
        <w:rPr>
          <w:rFonts w:hAnsi="Times New Roman" w:ascii="Times New Roman"/>
          <w:sz w:val="24"/>
          <w:szCs w:val="24"/>
          <w:lang w:eastAsia="hr-HR"/>
        </w:rPr>
        <w:t>/</w:t>
      </w:r>
      <w:r w:rsidR="00E16ED0">
        <w:rPr>
          <w:rFonts w:hAnsi="Times New Roman" w:ascii="Times New Roman"/>
          <w:sz w:val="24"/>
          <w:szCs w:val="24"/>
          <w:lang w:eastAsia="hr-HR"/>
        </w:rPr>
        <w:t>2015</w:t>
      </w:r>
      <w:r w:rsidR="00E37C14" w:rsidRPr="00FC54A1">
        <w:rPr>
          <w:rFonts w:hAnsi="Times New Roman" w:ascii="Times New Roman"/>
          <w:sz w:val="24"/>
          <w:szCs w:val="24"/>
          <w:lang w:eastAsia="hr-HR"/>
        </w:rPr>
        <w:t xml:space="preserve"> od </w:t>
      </w:r>
      <w:r w:rsidR="00E16ED0" w:rsidRPr="00E16ED0">
        <w:rPr>
          <w:rFonts w:hAnsi="Times New Roman" w:ascii="Times New Roman"/>
          <w:sz w:val="24"/>
          <w:szCs w:val="24"/>
          <w:lang w:eastAsia="hr-HR"/>
        </w:rPr>
        <w:t>16. rujna 2016</w:t>
      </w:r>
      <w:r w:rsidR="00E16ED0">
        <w:rPr>
          <w:rFonts w:hAnsi="Times New Roman" w:ascii="Times New Roman"/>
          <w:sz w:val="24"/>
          <w:szCs w:val="24"/>
          <w:lang w:eastAsia="hr-HR"/>
        </w:rPr>
        <w:t xml:space="preserve">.g. </w:t>
      </w:r>
      <w:r w:rsidR="00E37C14" w:rsidRPr="00FC54A1">
        <w:rPr>
          <w:rFonts w:hAnsi="Times New Roman" w:ascii="Times New Roman"/>
          <w:sz w:val="24"/>
          <w:szCs w:val="24"/>
          <w:lang w:eastAsia="hr-HR"/>
        </w:rPr>
        <w:t>određena je prodaja imovine navedene u točki I. ovog rješenja u stečajnom postupku</w:t>
      </w:r>
      <w:r w:rsidR="00EF0183" w:rsidRPr="00FC54A1">
        <w:rPr>
          <w:rFonts w:hAnsi="Times New Roman" w:ascii="Times New Roman"/>
          <w:sz w:val="24"/>
          <w:szCs w:val="24"/>
          <w:lang w:eastAsia="hr-HR"/>
        </w:rPr>
        <w:t>.</w:t>
      </w:r>
    </w:p>
    <w:p w:rsidRDefault="006F186C" w:rsidP="00E37C14" w:rsidR="00E37C14" w:rsidRPr="00FC54A1">
      <w:pPr>
        <w:ind w:firstLine="708"/>
        <w:jc w:val="both"/>
        <w:rPr>
          <w:rFonts w:hAnsi="Times New Roman" w:ascii="Times New Roman"/>
          <w:sz w:val="24"/>
          <w:szCs w:val="24"/>
          <w:lang w:eastAsia="hr-HR"/>
        </w:rPr>
      </w:pPr>
      <w:r w:rsidRPr="00FC54A1">
        <w:rPr>
          <w:rFonts w:hAnsi="Times New Roman" w:ascii="Times New Roman"/>
          <w:sz w:val="24"/>
          <w:szCs w:val="24"/>
          <w:lang w:eastAsia="hr-HR"/>
        </w:rPr>
        <w:t xml:space="preserve"> </w:t>
      </w:r>
    </w:p>
    <w:p w:rsidRDefault="00E37C14" w:rsidP="00E37C14" w:rsidR="00E37C14">
      <w:pPr>
        <w:ind w:firstLine="708"/>
        <w:jc w:val="both"/>
        <w:rPr>
          <w:rFonts w:hAnsi="Times New Roman" w:ascii="Times New Roman"/>
          <w:sz w:val="24"/>
          <w:szCs w:val="24"/>
          <w:lang w:eastAsia="hr-HR"/>
        </w:rPr>
      </w:pPr>
      <w:r w:rsidRPr="00FC54A1">
        <w:rPr>
          <w:rFonts w:hAnsi="Times New Roman" w:ascii="Times New Roman"/>
          <w:sz w:val="24"/>
          <w:szCs w:val="24"/>
          <w:lang w:eastAsia="hr-HR"/>
        </w:rPr>
        <w:t xml:space="preserve">Na imovini iz točke I. ovog zaključka koja je ušla u stečajnu masu stečajnog dužnika </w:t>
      </w:r>
      <w:r w:rsidR="00E16ED0">
        <w:rPr>
          <w:rFonts w:hAnsi="Times New Roman" w:ascii="Times New Roman"/>
          <w:sz w:val="24"/>
          <w:szCs w:val="24"/>
          <w:lang w:eastAsia="hr-HR"/>
        </w:rPr>
        <w:t>postoji upisao razlučno pravo u</w:t>
      </w:r>
      <w:r w:rsidR="00E16ED0" w:rsidRPr="00E16ED0">
        <w:rPr>
          <w:rFonts w:hAnsi="Times New Roman" w:ascii="Times New Roman"/>
          <w:sz w:val="24"/>
          <w:szCs w:val="24"/>
          <w:lang w:eastAsia="hr-HR"/>
        </w:rPr>
        <w:t xml:space="preserve"> korist HYPO ALPE-ADRIA-BANK INTERNATIONAL AG, Klagenfurt, Republika Austrija (sada tvrtke: HETA ASSET RESOLUTION AG Klagenfurt, Republika Austrij), osim na nekretninama upisanim u zk.ul. 5334, 5558, 5446, 5496 i 4572, sve u k.o. Primošten na kojima postoji upisano razlučno pravo u korist 360 VOX CROATIA INC., Toronto</w:t>
      </w:r>
      <w:r w:rsidR="00E16ED0">
        <w:rPr>
          <w:rFonts w:hAnsi="Times New Roman" w:ascii="Times New Roman"/>
          <w:sz w:val="24"/>
          <w:szCs w:val="24"/>
          <w:lang w:eastAsia="hr-HR"/>
        </w:rPr>
        <w:t>.</w:t>
      </w:r>
    </w:p>
    <w:p w:rsidRDefault="00E16ED0" w:rsidP="00E37C14" w:rsidR="00E16ED0" w:rsidRPr="00FC54A1">
      <w:pPr>
        <w:ind w:firstLine="708"/>
        <w:jc w:val="both"/>
        <w:rPr>
          <w:rFonts w:hAnsi="Times New Roman" w:ascii="Times New Roman"/>
          <w:sz w:val="24"/>
          <w:szCs w:val="24"/>
          <w:lang w:eastAsia="hr-HR"/>
        </w:rPr>
      </w:pPr>
    </w:p>
    <w:p w:rsidRDefault="00E37C14" w:rsidP="00E37C14" w:rsidR="00E37C14" w:rsidRPr="00FC54A1">
      <w:pPr>
        <w:ind w:firstLine="708"/>
        <w:jc w:val="both"/>
        <w:rPr>
          <w:rFonts w:hAnsi="Times New Roman" w:ascii="Times New Roman"/>
          <w:sz w:val="24"/>
          <w:szCs w:val="24"/>
          <w:lang w:eastAsia="hr-HR"/>
        </w:rPr>
      </w:pPr>
      <w:r w:rsidRPr="00FC54A1">
        <w:rPr>
          <w:rFonts w:hAnsi="Times New Roman" w:ascii="Times New Roman"/>
          <w:sz w:val="24"/>
          <w:szCs w:val="24"/>
          <w:lang w:eastAsia="hr-HR"/>
        </w:rPr>
        <w:t>Prema čl. 247. Stečajnog zakona (NN 71/15, dalje u tekstu: SZ), nekretnina na kojoj postoji razlučno pravo, na prijedlog stečajnog upravitelja</w:t>
      </w:r>
      <w:r w:rsidR="00971271" w:rsidRPr="00FC54A1">
        <w:rPr>
          <w:rFonts w:hAnsi="Times New Roman" w:ascii="Times New Roman"/>
          <w:sz w:val="24"/>
          <w:szCs w:val="24"/>
          <w:lang w:eastAsia="hr-HR"/>
        </w:rPr>
        <w:t xml:space="preserve"> ili razlučnog vjerovnika</w:t>
      </w:r>
      <w:r w:rsidRPr="00FC54A1">
        <w:rPr>
          <w:rFonts w:hAnsi="Times New Roman" w:ascii="Times New Roman"/>
          <w:sz w:val="24"/>
          <w:szCs w:val="24"/>
          <w:lang w:eastAsia="hr-HR"/>
        </w:rPr>
        <w:t xml:space="preserve"> prodaje </w:t>
      </w:r>
      <w:r w:rsidR="00971271" w:rsidRPr="00FC54A1">
        <w:rPr>
          <w:rFonts w:hAnsi="Times New Roman" w:ascii="Times New Roman"/>
          <w:sz w:val="24"/>
          <w:szCs w:val="24"/>
          <w:lang w:eastAsia="hr-HR"/>
        </w:rPr>
        <w:t>se u stečajnom postupku</w:t>
      </w:r>
      <w:r w:rsidRPr="00FC54A1">
        <w:rPr>
          <w:rFonts w:hAnsi="Times New Roman" w:ascii="Times New Roman"/>
          <w:sz w:val="24"/>
          <w:szCs w:val="24"/>
          <w:lang w:eastAsia="hr-HR"/>
        </w:rPr>
        <w:t>, uz odgovarajuću primjenu pravila ovršnog postupka, a sud će zaključkom o prodaji utvrditi vrijednost nekretnine, način i uvjete prodaje, dok prodaju provodi Financijska agencija elektroničkom javnom dražbom, s tim da se imovina prvoj dražbi ne može prodati ispod tri četvrtine utvrđene vrijednosti.</w:t>
      </w:r>
    </w:p>
    <w:p w:rsidRDefault="00E37C14" w:rsidP="00C23913" w:rsidR="00E37C14" w:rsidRPr="00FC54A1">
      <w:pPr>
        <w:jc w:val="both"/>
        <w:rPr>
          <w:rFonts w:hAnsi="Times New Roman" w:ascii="Times New Roman"/>
          <w:sz w:val="24"/>
          <w:szCs w:val="24"/>
          <w:lang w:eastAsia="hr-HR"/>
        </w:rPr>
      </w:pPr>
    </w:p>
    <w:p w:rsidRDefault="00E37C14" w:rsidP="00E37C14" w:rsidR="00E37C14" w:rsidRPr="00FC54A1">
      <w:pPr>
        <w:ind w:firstLine="708"/>
        <w:jc w:val="both"/>
        <w:rPr>
          <w:rFonts w:hAnsi="Times New Roman" w:ascii="Times New Roman"/>
          <w:sz w:val="24"/>
          <w:szCs w:val="24"/>
          <w:lang w:eastAsia="hr-HR"/>
        </w:rPr>
      </w:pPr>
      <w:r w:rsidRPr="00FC54A1">
        <w:rPr>
          <w:rFonts w:hAnsi="Times New Roman" w:ascii="Times New Roman"/>
          <w:sz w:val="24"/>
          <w:szCs w:val="24"/>
          <w:lang w:eastAsia="hr-HR"/>
        </w:rPr>
        <w:t xml:space="preserve">U smislu čl. 92. Ovršnog zakona (NN 112/12, 25/13, 93/14, dalje u tekstu: OZ), koji se na temelju čl. 247. SZ na odgovarajući način u ovom postupku prodaje primjenjuje, vrijednost imovine sud utvrđuje odlukom po slobodnoj ocjeni na temelju obrazloženog nalaza i mišljenja vještaka ili procjenitelja, odmah nakon što je na ročištu održanom </w:t>
      </w:r>
      <w:r w:rsidR="009D50BE">
        <w:rPr>
          <w:rFonts w:hAnsi="Times New Roman" w:ascii="Times New Roman"/>
          <w:sz w:val="24"/>
          <w:szCs w:val="24"/>
          <w:lang w:eastAsia="hr-HR"/>
        </w:rPr>
        <w:t>22</w:t>
      </w:r>
      <w:r w:rsidR="00A475CC" w:rsidRPr="00FC54A1">
        <w:rPr>
          <w:rFonts w:hAnsi="Times New Roman" w:ascii="Times New Roman"/>
          <w:sz w:val="24"/>
          <w:szCs w:val="24"/>
          <w:lang w:eastAsia="hr-HR"/>
        </w:rPr>
        <w:t xml:space="preserve">. </w:t>
      </w:r>
      <w:r w:rsidR="005F0B53">
        <w:rPr>
          <w:rFonts w:hAnsi="Times New Roman" w:ascii="Times New Roman"/>
          <w:sz w:val="24"/>
          <w:szCs w:val="24"/>
          <w:lang w:eastAsia="hr-HR"/>
        </w:rPr>
        <w:t>ožujka</w:t>
      </w:r>
      <w:r w:rsidRPr="00FC54A1">
        <w:rPr>
          <w:rFonts w:hAnsi="Times New Roman" w:ascii="Times New Roman"/>
          <w:sz w:val="24"/>
          <w:szCs w:val="24"/>
          <w:lang w:eastAsia="hr-HR"/>
        </w:rPr>
        <w:t xml:space="preserve"> 201</w:t>
      </w:r>
      <w:r w:rsidR="00C23913" w:rsidRPr="00FC54A1">
        <w:rPr>
          <w:rFonts w:hAnsi="Times New Roman" w:ascii="Times New Roman"/>
          <w:sz w:val="24"/>
          <w:szCs w:val="24"/>
          <w:lang w:eastAsia="hr-HR"/>
        </w:rPr>
        <w:t>7</w:t>
      </w:r>
      <w:r w:rsidRPr="00FC54A1">
        <w:rPr>
          <w:rFonts w:hAnsi="Times New Roman" w:ascii="Times New Roman"/>
          <w:sz w:val="24"/>
          <w:szCs w:val="24"/>
          <w:lang w:eastAsia="hr-HR"/>
        </w:rPr>
        <w:t>.</w:t>
      </w:r>
      <w:r w:rsidR="009D50BE">
        <w:rPr>
          <w:rFonts w:hAnsi="Times New Roman" w:ascii="Times New Roman"/>
          <w:sz w:val="24"/>
          <w:szCs w:val="24"/>
          <w:lang w:eastAsia="hr-HR"/>
        </w:rPr>
        <w:t xml:space="preserve"> i 10. travnja 2017.g. </w:t>
      </w:r>
      <w:r w:rsidRPr="00FC54A1">
        <w:rPr>
          <w:rFonts w:hAnsi="Times New Roman" w:ascii="Times New Roman"/>
          <w:sz w:val="24"/>
          <w:szCs w:val="24"/>
          <w:lang w:eastAsia="hr-HR"/>
        </w:rPr>
        <w:t xml:space="preserve"> godine omogućio strankama, založnim vjerovnicima,</w:t>
      </w:r>
      <w:r w:rsidR="005F0B53" w:rsidRPr="005F0B53">
        <w:t xml:space="preserve"> </w:t>
      </w:r>
      <w:r w:rsidR="005F0B53" w:rsidRPr="005F0B53">
        <w:rPr>
          <w:rFonts w:hAnsi="Times New Roman" w:ascii="Times New Roman"/>
          <w:sz w:val="24"/>
          <w:szCs w:val="24"/>
          <w:lang w:eastAsia="hr-HR"/>
        </w:rPr>
        <w:t>razlučn</w:t>
      </w:r>
      <w:r w:rsidR="005F0B53">
        <w:rPr>
          <w:rFonts w:hAnsi="Times New Roman" w:ascii="Times New Roman"/>
          <w:sz w:val="24"/>
          <w:szCs w:val="24"/>
          <w:lang w:eastAsia="hr-HR"/>
        </w:rPr>
        <w:t>im</w:t>
      </w:r>
      <w:r w:rsidR="005F0B53" w:rsidRPr="005F0B53">
        <w:rPr>
          <w:rFonts w:hAnsi="Times New Roman" w:ascii="Times New Roman"/>
          <w:sz w:val="24"/>
          <w:szCs w:val="24"/>
          <w:lang w:eastAsia="hr-HR"/>
        </w:rPr>
        <w:t xml:space="preserve"> vjerovni</w:t>
      </w:r>
      <w:r w:rsidR="005F0B53">
        <w:rPr>
          <w:rFonts w:hAnsi="Times New Roman" w:ascii="Times New Roman"/>
          <w:sz w:val="24"/>
          <w:szCs w:val="24"/>
          <w:lang w:eastAsia="hr-HR"/>
        </w:rPr>
        <w:t>cima,</w:t>
      </w:r>
      <w:r w:rsidRPr="00FC54A1">
        <w:rPr>
          <w:rFonts w:hAnsi="Times New Roman" w:ascii="Times New Roman"/>
          <w:sz w:val="24"/>
          <w:szCs w:val="24"/>
          <w:lang w:eastAsia="hr-HR"/>
        </w:rPr>
        <w:t xml:space="preserve"> sudionicima u postupku i osobama koje imaju pravo prvokupa da se o procjeni izjasne. Vrijednost nekretnin</w:t>
      </w:r>
      <w:r w:rsidR="009D50BE">
        <w:rPr>
          <w:rFonts w:hAnsi="Times New Roman" w:ascii="Times New Roman"/>
          <w:sz w:val="24"/>
          <w:szCs w:val="24"/>
          <w:lang w:eastAsia="hr-HR"/>
        </w:rPr>
        <w:t>a</w:t>
      </w:r>
      <w:r w:rsidRPr="00FC54A1">
        <w:rPr>
          <w:rFonts w:hAnsi="Times New Roman" w:ascii="Times New Roman"/>
          <w:sz w:val="24"/>
          <w:szCs w:val="24"/>
          <w:lang w:eastAsia="hr-HR"/>
        </w:rPr>
        <w:t xml:space="preserve"> sud je utvrdio u visini </w:t>
      </w:r>
      <w:r w:rsidR="009D50BE" w:rsidRPr="009D50BE">
        <w:rPr>
          <w:rFonts w:hAnsi="Times New Roman" w:ascii="Times New Roman"/>
          <w:sz w:val="24"/>
          <w:szCs w:val="24"/>
        </w:rPr>
        <w:t xml:space="preserve">70.738.947,00 kuna </w:t>
      </w:r>
      <w:r w:rsidRPr="00FC54A1">
        <w:rPr>
          <w:rFonts w:hAnsi="Times New Roman" w:ascii="Times New Roman"/>
          <w:sz w:val="24"/>
          <w:szCs w:val="24"/>
          <w:lang w:eastAsia="hr-HR"/>
        </w:rPr>
        <w:t>na temelju procjene</w:t>
      </w:r>
      <w:r w:rsidR="005F0B53">
        <w:rPr>
          <w:rFonts w:hAnsi="Times New Roman" w:ascii="Times New Roman"/>
          <w:sz w:val="24"/>
          <w:szCs w:val="24"/>
          <w:lang w:eastAsia="hr-HR"/>
        </w:rPr>
        <w:t xml:space="preserve"> stalnog sudskog vještaka</w:t>
      </w:r>
      <w:r w:rsidR="009D50BE">
        <w:rPr>
          <w:rFonts w:hAnsi="Times New Roman" w:ascii="Times New Roman"/>
          <w:sz w:val="24"/>
          <w:szCs w:val="24"/>
          <w:lang w:eastAsia="hr-HR"/>
        </w:rPr>
        <w:t xml:space="preserve"> Ante Mucić, dipl. ing. građevinarstva iz</w:t>
      </w:r>
      <w:r w:rsidR="00A505C1">
        <w:rPr>
          <w:rFonts w:hAnsi="Times New Roman" w:ascii="Times New Roman"/>
          <w:sz w:val="24"/>
          <w:szCs w:val="24"/>
          <w:lang w:eastAsia="hr-HR"/>
        </w:rPr>
        <w:t xml:space="preserve"> </w:t>
      </w:r>
      <w:r w:rsidR="009D50BE" w:rsidRPr="009D50BE">
        <w:rPr>
          <w:rFonts w:hAnsi="Times New Roman" w:ascii="Times New Roman"/>
          <w:sz w:val="24"/>
          <w:szCs w:val="24"/>
          <w:lang w:eastAsia="hr-HR"/>
        </w:rPr>
        <w:t>OLUJA PROJEKT d.o.o. Nova Mokošica, Od izvora 70a, društvo ovlašteno za obavljanje poslova sudskog vještačenja za grad</w:t>
      </w:r>
      <w:r w:rsidR="009D50BE">
        <w:rPr>
          <w:rFonts w:hAnsi="Times New Roman" w:ascii="Times New Roman"/>
          <w:sz w:val="24"/>
          <w:szCs w:val="24"/>
          <w:lang w:eastAsia="hr-HR"/>
        </w:rPr>
        <w:t xml:space="preserve">iteljstvo i procjenu nekretnina </w:t>
      </w:r>
      <w:r w:rsidRPr="00FC54A1">
        <w:rPr>
          <w:rFonts w:hAnsi="Times New Roman" w:ascii="Times New Roman"/>
          <w:sz w:val="24"/>
          <w:szCs w:val="24"/>
          <w:lang w:eastAsia="hr-HR"/>
        </w:rPr>
        <w:t>(list spisa</w:t>
      </w:r>
      <w:r w:rsidR="000F11C3" w:rsidRPr="00FC54A1">
        <w:rPr>
          <w:rFonts w:hAnsi="Times New Roman" w:ascii="Times New Roman"/>
          <w:sz w:val="24"/>
          <w:szCs w:val="24"/>
          <w:lang w:eastAsia="hr-HR"/>
        </w:rPr>
        <w:t xml:space="preserve"> </w:t>
      </w:r>
      <w:r w:rsidR="009D50BE">
        <w:rPr>
          <w:rFonts w:hAnsi="Times New Roman" w:ascii="Times New Roman"/>
          <w:sz w:val="24"/>
          <w:szCs w:val="24"/>
          <w:lang w:eastAsia="hr-HR"/>
        </w:rPr>
        <w:t>946</w:t>
      </w:r>
      <w:r w:rsidR="00A475CC" w:rsidRPr="00FC54A1">
        <w:rPr>
          <w:rFonts w:hAnsi="Times New Roman" w:ascii="Times New Roman"/>
          <w:sz w:val="24"/>
          <w:szCs w:val="24"/>
          <w:lang w:eastAsia="hr-HR"/>
        </w:rPr>
        <w:t>-</w:t>
      </w:r>
      <w:r w:rsidR="005F0B53">
        <w:rPr>
          <w:rFonts w:hAnsi="Times New Roman" w:ascii="Times New Roman"/>
          <w:sz w:val="24"/>
          <w:szCs w:val="24"/>
          <w:lang w:eastAsia="hr-HR"/>
        </w:rPr>
        <w:t>1</w:t>
      </w:r>
      <w:r w:rsidR="009D50BE">
        <w:rPr>
          <w:rFonts w:hAnsi="Times New Roman" w:ascii="Times New Roman"/>
          <w:sz w:val="24"/>
          <w:szCs w:val="24"/>
          <w:lang w:eastAsia="hr-HR"/>
        </w:rPr>
        <w:t>001</w:t>
      </w:r>
      <w:r w:rsidR="00E4415C" w:rsidRPr="00FC54A1">
        <w:rPr>
          <w:rFonts w:hAnsi="Times New Roman" w:ascii="Times New Roman"/>
          <w:sz w:val="24"/>
          <w:szCs w:val="24"/>
          <w:lang w:eastAsia="hr-HR"/>
        </w:rPr>
        <w:t>)</w:t>
      </w:r>
      <w:r w:rsidR="005F0B53">
        <w:rPr>
          <w:rFonts w:hAnsi="Times New Roman" w:ascii="Times New Roman"/>
          <w:sz w:val="24"/>
          <w:szCs w:val="24"/>
          <w:lang w:eastAsia="hr-HR"/>
        </w:rPr>
        <w:t xml:space="preserve"> koji je nekretnin</w:t>
      </w:r>
      <w:r w:rsidR="009D50BE">
        <w:rPr>
          <w:rFonts w:hAnsi="Times New Roman" w:ascii="Times New Roman"/>
          <w:sz w:val="24"/>
          <w:szCs w:val="24"/>
          <w:lang w:eastAsia="hr-HR"/>
        </w:rPr>
        <w:t>e</w:t>
      </w:r>
      <w:r w:rsidR="005F0B53">
        <w:rPr>
          <w:rFonts w:hAnsi="Times New Roman" w:ascii="Times New Roman"/>
          <w:sz w:val="24"/>
          <w:szCs w:val="24"/>
          <w:lang w:eastAsia="hr-HR"/>
        </w:rPr>
        <w:t xml:space="preserve"> procijenio na tržišnu vrijednost od </w:t>
      </w:r>
      <w:r w:rsidR="009D50BE" w:rsidRPr="009D50BE">
        <w:rPr>
          <w:rFonts w:hAnsi="Times New Roman" w:ascii="Times New Roman"/>
          <w:sz w:val="24"/>
          <w:szCs w:val="24"/>
          <w:lang w:eastAsia="hr-HR"/>
        </w:rPr>
        <w:t>70.738.947,00 kuna</w:t>
      </w:r>
      <w:r w:rsidR="009D50BE">
        <w:rPr>
          <w:rFonts w:hAnsi="Times New Roman" w:ascii="Times New Roman"/>
          <w:sz w:val="24"/>
          <w:szCs w:val="24"/>
          <w:lang w:eastAsia="hr-HR"/>
        </w:rPr>
        <w:t xml:space="preserve"> odnosno 9.522.715,00 eura, s tim da je </w:t>
      </w:r>
      <w:r w:rsidR="009D50BE" w:rsidRPr="009D50BE">
        <w:rPr>
          <w:rFonts w:hAnsi="Times New Roman" w:ascii="Times New Roman"/>
          <w:sz w:val="24"/>
          <w:szCs w:val="24"/>
          <w:lang w:eastAsia="hr-HR"/>
        </w:rPr>
        <w:t xml:space="preserve">nekretnine </w:t>
      </w:r>
      <w:r w:rsidR="009D50BE">
        <w:rPr>
          <w:rFonts w:hAnsi="Times New Roman" w:ascii="Times New Roman"/>
          <w:sz w:val="24"/>
          <w:szCs w:val="24"/>
          <w:lang w:eastAsia="hr-HR"/>
        </w:rPr>
        <w:t xml:space="preserve">na kojima je upisano razlučno pravo </w:t>
      </w:r>
      <w:r w:rsidR="009D50BE" w:rsidRPr="009D50BE">
        <w:rPr>
          <w:rFonts w:hAnsi="Times New Roman" w:ascii="Times New Roman"/>
          <w:sz w:val="24"/>
          <w:szCs w:val="24"/>
          <w:lang w:eastAsia="hr-HR"/>
        </w:rPr>
        <w:t>HYPO ALPE-ADRIA-BANK INTERNATIONAL AG, Klagenfurt, Republika Austrija (sada tvrtke: HETA ASSET RESOLUTION AG Klagenfurt, Republika Austrij</w:t>
      </w:r>
      <w:r w:rsidR="009D50BE">
        <w:rPr>
          <w:rFonts w:hAnsi="Times New Roman" w:ascii="Times New Roman"/>
          <w:sz w:val="24"/>
          <w:szCs w:val="24"/>
          <w:lang w:eastAsia="hr-HR"/>
        </w:rPr>
        <w:t>a</w:t>
      </w:r>
      <w:r w:rsidR="009D50BE" w:rsidRPr="009D50BE">
        <w:rPr>
          <w:rFonts w:hAnsi="Times New Roman" w:ascii="Times New Roman"/>
          <w:sz w:val="24"/>
          <w:szCs w:val="24"/>
          <w:lang w:eastAsia="hr-HR"/>
        </w:rPr>
        <w:t>)</w:t>
      </w:r>
      <w:r w:rsidR="009D50BE">
        <w:rPr>
          <w:rFonts w:hAnsi="Times New Roman" w:ascii="Times New Roman"/>
          <w:sz w:val="24"/>
          <w:szCs w:val="24"/>
          <w:lang w:eastAsia="hr-HR"/>
        </w:rPr>
        <w:t xml:space="preserve"> </w:t>
      </w:r>
      <w:r w:rsidR="009D50BE" w:rsidRPr="009D50BE">
        <w:rPr>
          <w:rFonts w:hAnsi="Times New Roman" w:ascii="Times New Roman"/>
          <w:sz w:val="24"/>
          <w:szCs w:val="24"/>
          <w:lang w:eastAsia="hr-HR"/>
        </w:rPr>
        <w:t>procijenio na tržišnu vrijednost od</w:t>
      </w:r>
      <w:r w:rsidR="009D50BE">
        <w:rPr>
          <w:rFonts w:hAnsi="Times New Roman" w:ascii="Times New Roman"/>
          <w:sz w:val="24"/>
          <w:szCs w:val="24"/>
          <w:lang w:eastAsia="hr-HR"/>
        </w:rPr>
        <w:t xml:space="preserve"> 66.113.145,00 kn odnosno 8.900.000,00 eura, a</w:t>
      </w:r>
      <w:r w:rsidR="009D50BE" w:rsidRPr="009D50BE">
        <w:t xml:space="preserve"> </w:t>
      </w:r>
      <w:r w:rsidR="009D50BE" w:rsidRPr="009D50BE">
        <w:rPr>
          <w:rFonts w:hAnsi="Times New Roman" w:ascii="Times New Roman"/>
          <w:sz w:val="24"/>
          <w:szCs w:val="24"/>
          <w:lang w:eastAsia="hr-HR"/>
        </w:rPr>
        <w:t>nekretnine na kojima je upisano razlučno pravo</w:t>
      </w:r>
      <w:r w:rsidR="009D50BE">
        <w:rPr>
          <w:rFonts w:hAnsi="Times New Roman" w:ascii="Times New Roman"/>
          <w:sz w:val="24"/>
          <w:szCs w:val="24"/>
          <w:lang w:eastAsia="hr-HR"/>
        </w:rPr>
        <w:t xml:space="preserve"> </w:t>
      </w:r>
      <w:r w:rsidR="009D50BE" w:rsidRPr="009D50BE">
        <w:rPr>
          <w:rFonts w:hAnsi="Times New Roman" w:ascii="Times New Roman"/>
          <w:sz w:val="24"/>
          <w:szCs w:val="24"/>
          <w:lang w:eastAsia="hr-HR"/>
        </w:rPr>
        <w:t>u korist 360 VOX CROATIA INC., Toronto</w:t>
      </w:r>
      <w:r w:rsidR="009D50BE" w:rsidRPr="009D50BE">
        <w:t xml:space="preserve"> </w:t>
      </w:r>
      <w:r w:rsidR="009D50BE" w:rsidRPr="009D50BE">
        <w:rPr>
          <w:rFonts w:hAnsi="Times New Roman" w:ascii="Times New Roman"/>
          <w:sz w:val="24"/>
          <w:szCs w:val="24"/>
          <w:lang w:eastAsia="hr-HR"/>
        </w:rPr>
        <w:t xml:space="preserve">procijenio na tržišnu vrijednost od </w:t>
      </w:r>
      <w:r w:rsidR="009D50BE">
        <w:rPr>
          <w:rFonts w:hAnsi="Times New Roman" w:ascii="Times New Roman"/>
          <w:sz w:val="24"/>
          <w:szCs w:val="24"/>
          <w:lang w:eastAsia="hr-HR"/>
        </w:rPr>
        <w:t>4.625.802,00 kn odnosno 622.715,00 eura</w:t>
      </w:r>
      <w:r w:rsidR="00971213" w:rsidRPr="00FC54A1">
        <w:rPr>
          <w:rFonts w:hAnsi="Times New Roman" w:ascii="Times New Roman"/>
          <w:sz w:val="24"/>
          <w:szCs w:val="24"/>
          <w:lang w:eastAsia="hr-HR"/>
        </w:rPr>
        <w:t>.</w:t>
      </w:r>
      <w:r w:rsidR="005F0B53">
        <w:rPr>
          <w:rFonts w:hAnsi="Times New Roman" w:ascii="Times New Roman"/>
          <w:sz w:val="24"/>
          <w:szCs w:val="24"/>
          <w:lang w:eastAsia="hr-HR"/>
        </w:rPr>
        <w:t xml:space="preserve"> </w:t>
      </w:r>
      <w:r w:rsidR="00971213" w:rsidRPr="00FC54A1">
        <w:rPr>
          <w:rFonts w:hAnsi="Times New Roman" w:ascii="Times New Roman"/>
          <w:sz w:val="24"/>
          <w:szCs w:val="24"/>
          <w:lang w:eastAsia="hr-HR"/>
        </w:rPr>
        <w:t>S</w:t>
      </w:r>
      <w:r w:rsidRPr="00FC54A1">
        <w:rPr>
          <w:rFonts w:hAnsi="Times New Roman" w:ascii="Times New Roman"/>
          <w:sz w:val="24"/>
          <w:szCs w:val="24"/>
          <w:lang w:eastAsia="hr-HR"/>
        </w:rPr>
        <w:t>ud smatra da je utvrđena vrijednost  odgovarajuća tržišnoj vrijednosti, posebno jer će se u predmetnom slučaju teret</w:t>
      </w:r>
      <w:r w:rsidR="00A505C1">
        <w:rPr>
          <w:rFonts w:hAnsi="Times New Roman" w:ascii="Times New Roman"/>
          <w:sz w:val="24"/>
          <w:szCs w:val="24"/>
          <w:lang w:eastAsia="hr-HR"/>
        </w:rPr>
        <w:t>i</w:t>
      </w:r>
      <w:r w:rsidRPr="00FC54A1">
        <w:rPr>
          <w:rFonts w:hAnsi="Times New Roman" w:ascii="Times New Roman"/>
          <w:sz w:val="24"/>
          <w:szCs w:val="24"/>
          <w:lang w:eastAsia="hr-HR"/>
        </w:rPr>
        <w:t xml:space="preserve"> na imovini brisati nakon prodaje, te upisani teret</w:t>
      </w:r>
      <w:r w:rsidR="00A505C1">
        <w:rPr>
          <w:rFonts w:hAnsi="Times New Roman" w:ascii="Times New Roman"/>
          <w:sz w:val="24"/>
          <w:szCs w:val="24"/>
          <w:lang w:eastAsia="hr-HR"/>
        </w:rPr>
        <w:t>i</w:t>
      </w:r>
      <w:r w:rsidRPr="00FC54A1">
        <w:rPr>
          <w:rFonts w:hAnsi="Times New Roman" w:ascii="Times New Roman"/>
          <w:sz w:val="24"/>
          <w:szCs w:val="24"/>
          <w:lang w:eastAsia="hr-HR"/>
        </w:rPr>
        <w:t xml:space="preserve"> značajnije ne utječe na vrijednosti predmetne imovine.</w:t>
      </w:r>
      <w:r w:rsidR="00E4415C" w:rsidRPr="00FC54A1">
        <w:rPr>
          <w:rFonts w:hAnsi="Times New Roman" w:ascii="Times New Roman"/>
          <w:sz w:val="24"/>
          <w:szCs w:val="24"/>
          <w:lang w:eastAsia="hr-HR"/>
        </w:rPr>
        <w:t xml:space="preserve"> </w:t>
      </w:r>
    </w:p>
    <w:p w:rsidRDefault="00E13064" w:rsidP="00E37C14" w:rsidR="00E13064" w:rsidRPr="00FC54A1">
      <w:pPr>
        <w:ind w:firstLine="708"/>
        <w:jc w:val="both"/>
        <w:rPr>
          <w:rFonts w:hAnsi="Times New Roman" w:ascii="Times New Roman"/>
          <w:sz w:val="24"/>
          <w:szCs w:val="24"/>
          <w:lang w:eastAsia="hr-HR"/>
        </w:rPr>
      </w:pPr>
    </w:p>
    <w:p w:rsidRDefault="00E13064" w:rsidP="00E37C14" w:rsidR="00E13064" w:rsidRPr="00FC54A1">
      <w:pPr>
        <w:ind w:firstLine="708"/>
        <w:jc w:val="both"/>
        <w:rPr>
          <w:rFonts w:hAnsi="Times New Roman" w:ascii="Times New Roman"/>
          <w:sz w:val="24"/>
          <w:szCs w:val="24"/>
          <w:lang w:eastAsia="hr-HR"/>
        </w:rPr>
      </w:pPr>
      <w:r w:rsidRPr="00FC54A1">
        <w:rPr>
          <w:rFonts w:hAnsi="Times New Roman" w:ascii="Times New Roman"/>
          <w:sz w:val="24"/>
          <w:szCs w:val="24"/>
          <w:lang w:eastAsia="hr-HR"/>
        </w:rPr>
        <w:t>U utvrđenu vrijednost predmetn</w:t>
      </w:r>
      <w:r w:rsidR="00E953B9">
        <w:rPr>
          <w:rFonts w:hAnsi="Times New Roman" w:ascii="Times New Roman"/>
          <w:sz w:val="24"/>
          <w:szCs w:val="24"/>
          <w:lang w:eastAsia="hr-HR"/>
        </w:rPr>
        <w:t>ih nekretnina</w:t>
      </w:r>
      <w:r w:rsidRPr="00FC54A1">
        <w:rPr>
          <w:rFonts w:hAnsi="Times New Roman" w:ascii="Times New Roman"/>
          <w:sz w:val="24"/>
          <w:szCs w:val="24"/>
          <w:lang w:eastAsia="hr-HR"/>
        </w:rPr>
        <w:t xml:space="preserve"> nije uračunat PDV.</w:t>
      </w:r>
    </w:p>
    <w:p w:rsidRDefault="00C23913" w:rsidP="00C23913" w:rsidR="00C23913" w:rsidRPr="00FC54A1">
      <w:pPr>
        <w:jc w:val="both"/>
        <w:rPr>
          <w:rFonts w:hAnsi="Times New Roman" w:ascii="Times New Roman"/>
          <w:sz w:val="24"/>
          <w:szCs w:val="24"/>
          <w:lang w:eastAsia="hr-HR"/>
        </w:rPr>
      </w:pPr>
    </w:p>
    <w:p w:rsidRDefault="00C23913" w:rsidP="005F0B53" w:rsidR="00794B41">
      <w:pPr>
        <w:ind w:firstLine="708"/>
        <w:jc w:val="both"/>
        <w:rPr>
          <w:rFonts w:hAnsi="Times New Roman" w:ascii="Times New Roman"/>
          <w:sz w:val="24"/>
          <w:szCs w:val="24"/>
          <w:lang w:eastAsia="hr-HR"/>
        </w:rPr>
      </w:pPr>
      <w:r w:rsidRPr="00FC54A1">
        <w:rPr>
          <w:rFonts w:hAnsi="Times New Roman" w:ascii="Times New Roman"/>
          <w:sz w:val="24"/>
          <w:szCs w:val="24"/>
          <w:lang w:eastAsia="hr-HR"/>
        </w:rPr>
        <w:lastRenderedPageBreak/>
        <w:t>Razlučni vjerovnik</w:t>
      </w:r>
      <w:r w:rsidR="005F0B53">
        <w:rPr>
          <w:rFonts w:hAnsi="Times New Roman" w:ascii="Times New Roman"/>
          <w:sz w:val="24"/>
          <w:szCs w:val="24"/>
          <w:lang w:eastAsia="hr-HR"/>
        </w:rPr>
        <w:t xml:space="preserve"> </w:t>
      </w:r>
      <w:r w:rsidR="00794B41" w:rsidRPr="00794B41">
        <w:rPr>
          <w:rFonts w:hAnsi="Times New Roman" w:ascii="Times New Roman"/>
          <w:sz w:val="24"/>
          <w:szCs w:val="24"/>
          <w:lang w:eastAsia="hr-HR"/>
        </w:rPr>
        <w:t>HYPO ALPE-ADRIA-BANK INTERNATIONAL AG, Klagenfurt, Republika Austrija (sada tvrtke: HETA ASSET RESOLUTION AG Klagenfurt, Republika Austrija)</w:t>
      </w:r>
      <w:r w:rsidR="00794B41">
        <w:rPr>
          <w:rFonts w:hAnsi="Times New Roman" w:ascii="Times New Roman"/>
          <w:sz w:val="24"/>
          <w:szCs w:val="24"/>
          <w:lang w:eastAsia="hr-HR"/>
        </w:rPr>
        <w:t xml:space="preserve"> je podneskom zaprimljenim na sudu 04. svibnja 2017.g., po punomoćniku odvjetnici Silviji Mlinarić Talan iz Odvjetničkog društva Jelaković i partneri iz Varaždina, naveo da</w:t>
      </w:r>
      <w:r w:rsidR="00794B41" w:rsidRPr="00794B41">
        <w:rPr>
          <w:rFonts w:hAnsi="Times New Roman" w:ascii="Times New Roman"/>
          <w:sz w:val="24"/>
          <w:szCs w:val="24"/>
          <w:lang w:eastAsia="hr-HR"/>
        </w:rPr>
        <w:t xml:space="preserve"> je suglasan sa procijenjenom vrijednosti nekretnin</w:t>
      </w:r>
      <w:r w:rsidR="00E953B9">
        <w:rPr>
          <w:rFonts w:hAnsi="Times New Roman" w:ascii="Times New Roman"/>
          <w:sz w:val="24"/>
          <w:szCs w:val="24"/>
          <w:lang w:eastAsia="hr-HR"/>
        </w:rPr>
        <w:t>a</w:t>
      </w:r>
      <w:r w:rsidR="00794B41" w:rsidRPr="00794B41">
        <w:rPr>
          <w:rFonts w:hAnsi="Times New Roman" w:ascii="Times New Roman"/>
          <w:sz w:val="24"/>
          <w:szCs w:val="24"/>
          <w:lang w:eastAsia="hr-HR"/>
        </w:rPr>
        <w:t xml:space="preserve"> po stalnom sudskom vještaku</w:t>
      </w:r>
      <w:r w:rsidR="00794B41">
        <w:rPr>
          <w:rFonts w:hAnsi="Times New Roman" w:ascii="Times New Roman"/>
          <w:sz w:val="24"/>
          <w:szCs w:val="24"/>
          <w:lang w:eastAsia="hr-HR"/>
        </w:rPr>
        <w:t xml:space="preserve"> Anti Mucić iz društva Oluja projekt d.o.o. koji je dostavljen u spis.</w:t>
      </w:r>
    </w:p>
    <w:p w:rsidRDefault="00C23913" w:rsidP="00CD6373" w:rsidR="00C23913" w:rsidRPr="00FC54A1">
      <w:pPr>
        <w:jc w:val="both"/>
        <w:rPr>
          <w:rFonts w:hAnsi="Times New Roman" w:ascii="Times New Roman"/>
          <w:sz w:val="24"/>
          <w:szCs w:val="24"/>
          <w:lang w:eastAsia="hr-HR"/>
        </w:rPr>
      </w:pPr>
    </w:p>
    <w:p w:rsidRDefault="00A475CC" w:rsidP="00E37C14" w:rsidR="00C23913">
      <w:pPr>
        <w:ind w:firstLine="708"/>
        <w:jc w:val="both"/>
        <w:rPr>
          <w:rFonts w:hAnsi="Times New Roman" w:ascii="Times New Roman"/>
          <w:sz w:val="24"/>
          <w:szCs w:val="24"/>
          <w:lang w:eastAsia="hr-HR"/>
        </w:rPr>
      </w:pPr>
      <w:r w:rsidRPr="00FC54A1">
        <w:rPr>
          <w:rFonts w:hAnsi="Times New Roman" w:ascii="Times New Roman"/>
          <w:sz w:val="24"/>
          <w:szCs w:val="24"/>
          <w:lang w:eastAsia="hr-HR"/>
        </w:rPr>
        <w:t>Predmetn</w:t>
      </w:r>
      <w:r w:rsidR="00CD6373">
        <w:rPr>
          <w:rFonts w:hAnsi="Times New Roman" w:ascii="Times New Roman"/>
          <w:sz w:val="24"/>
          <w:szCs w:val="24"/>
          <w:lang w:eastAsia="hr-HR"/>
        </w:rPr>
        <w:t>e</w:t>
      </w:r>
      <w:r w:rsidRPr="00FC54A1">
        <w:rPr>
          <w:rFonts w:hAnsi="Times New Roman" w:ascii="Times New Roman"/>
          <w:sz w:val="24"/>
          <w:szCs w:val="24"/>
          <w:lang w:eastAsia="hr-HR"/>
        </w:rPr>
        <w:t xml:space="preserve"> nekretnin</w:t>
      </w:r>
      <w:r w:rsidR="00CD6373">
        <w:rPr>
          <w:rFonts w:hAnsi="Times New Roman" w:ascii="Times New Roman"/>
          <w:sz w:val="24"/>
          <w:szCs w:val="24"/>
          <w:lang w:eastAsia="hr-HR"/>
        </w:rPr>
        <w:t>e</w:t>
      </w:r>
      <w:r w:rsidRPr="00FC54A1">
        <w:rPr>
          <w:rFonts w:hAnsi="Times New Roman" w:ascii="Times New Roman"/>
          <w:sz w:val="24"/>
          <w:szCs w:val="24"/>
          <w:lang w:eastAsia="hr-HR"/>
        </w:rPr>
        <w:t xml:space="preserve"> </w:t>
      </w:r>
      <w:r w:rsidR="00CD6373">
        <w:rPr>
          <w:rFonts w:hAnsi="Times New Roman" w:ascii="Times New Roman"/>
          <w:sz w:val="24"/>
          <w:szCs w:val="24"/>
          <w:lang w:eastAsia="hr-HR"/>
        </w:rPr>
        <w:t>su</w:t>
      </w:r>
      <w:r w:rsidRPr="00FC54A1">
        <w:rPr>
          <w:rFonts w:hAnsi="Times New Roman" w:ascii="Times New Roman"/>
          <w:sz w:val="24"/>
          <w:szCs w:val="24"/>
          <w:lang w:eastAsia="hr-HR"/>
        </w:rPr>
        <w:t xml:space="preserve"> </w:t>
      </w:r>
      <w:r w:rsidR="00C23913" w:rsidRPr="00FC54A1">
        <w:rPr>
          <w:rFonts w:hAnsi="Times New Roman" w:ascii="Times New Roman"/>
          <w:sz w:val="24"/>
          <w:szCs w:val="24"/>
          <w:lang w:eastAsia="hr-HR"/>
        </w:rPr>
        <w:t>u posjedu stečajnog dužnika</w:t>
      </w:r>
      <w:r w:rsidR="005F0B53">
        <w:rPr>
          <w:rFonts w:hAnsi="Times New Roman" w:ascii="Times New Roman"/>
          <w:sz w:val="24"/>
          <w:szCs w:val="24"/>
          <w:lang w:eastAsia="hr-HR"/>
        </w:rPr>
        <w:t>.</w:t>
      </w:r>
    </w:p>
    <w:p w:rsidRDefault="005F0B53" w:rsidP="00E37C14" w:rsidR="005F0B53" w:rsidRPr="00FC54A1">
      <w:pPr>
        <w:ind w:firstLine="708"/>
        <w:jc w:val="both"/>
        <w:rPr>
          <w:rFonts w:hAnsi="Times New Roman" w:ascii="Times New Roman"/>
          <w:sz w:val="24"/>
          <w:szCs w:val="24"/>
          <w:lang w:eastAsia="hr-HR"/>
        </w:rPr>
      </w:pPr>
    </w:p>
    <w:p w:rsidRDefault="00E37C14" w:rsidP="00E37C14" w:rsidR="00E37C14" w:rsidRPr="00FC54A1">
      <w:pPr>
        <w:jc w:val="both"/>
        <w:rPr>
          <w:rFonts w:eastAsia="Times New Roman" w:hAnsi="Times New Roman" w:ascii="Times New Roman"/>
          <w:sz w:val="24"/>
          <w:szCs w:val="24"/>
          <w:lang w:eastAsia="hr-HR"/>
        </w:rPr>
      </w:pPr>
      <w:r w:rsidRPr="00FC54A1">
        <w:rPr>
          <w:rFonts w:hAnsi="Times New Roman" w:ascii="Times New Roman"/>
          <w:sz w:val="24"/>
          <w:szCs w:val="24"/>
          <w:lang w:eastAsia="hr-HR"/>
        </w:rPr>
        <w:tab/>
        <w:t xml:space="preserve">U smislu čl. </w:t>
      </w:r>
      <w:smartTag w:element="metricconverter" w:uri="urn:schemas-microsoft-com:office:smarttags">
        <w:smartTagPr>
          <w:attr w:val="88. OZ" w:name="ProductID"/>
        </w:smartTagPr>
        <w:r w:rsidRPr="00FC54A1">
          <w:rPr>
            <w:rFonts w:hAnsi="Times New Roman" w:ascii="Times New Roman"/>
            <w:sz w:val="24"/>
            <w:szCs w:val="24"/>
            <w:lang w:eastAsia="hr-HR"/>
          </w:rPr>
          <w:t>88. OZ</w:t>
        </w:r>
      </w:smartTag>
      <w:r w:rsidRPr="00FC54A1">
        <w:rPr>
          <w:rFonts w:hAnsi="Times New Roman" w:ascii="Times New Roman"/>
          <w:sz w:val="24"/>
          <w:szCs w:val="24"/>
          <w:lang w:eastAsia="hr-HR"/>
        </w:rPr>
        <w:t>, vrijednost imovine sud utvrđuje odlukom o prodaji. Sukladno čl. 247. st.</w:t>
      </w:r>
      <w:r w:rsidR="007F653A">
        <w:rPr>
          <w:rFonts w:hAnsi="Times New Roman" w:ascii="Times New Roman"/>
          <w:sz w:val="24"/>
          <w:szCs w:val="24"/>
          <w:lang w:eastAsia="hr-HR"/>
        </w:rPr>
        <w:t xml:space="preserve"> </w:t>
      </w:r>
      <w:r w:rsidRPr="00FC54A1">
        <w:rPr>
          <w:rFonts w:hAnsi="Times New Roman" w:ascii="Times New Roman"/>
          <w:sz w:val="24"/>
          <w:szCs w:val="24"/>
        </w:rPr>
        <w:t xml:space="preserve">Stečajnog zakona (NN 71/15, dalje u tekstu SZ) </w:t>
      </w:r>
      <w:r w:rsidRPr="00FC54A1">
        <w:rPr>
          <w:rFonts w:hAnsi="Times New Roman" w:ascii="Times New Roman"/>
          <w:sz w:val="24"/>
          <w:szCs w:val="24"/>
          <w:lang w:eastAsia="hr-HR"/>
        </w:rPr>
        <w:t>n</w:t>
      </w:r>
      <w:r w:rsidRPr="00FC54A1">
        <w:rPr>
          <w:rFonts w:eastAsia="Times New Roman" w:hAnsi="Times New Roman" w:ascii="Times New Roman"/>
          <w:sz w:val="24"/>
          <w:szCs w:val="24"/>
          <w:lang w:eastAsia="hr-HR"/>
        </w:rPr>
        <w:t>ekretnina se ne može prodati: na prvoj dražbi ispod tri četvrtine utvrđene vrijednosti nekretnine, na drugoj dražbi ispod jedne polovine utvrđene vrijednosti nekretnine, na trećoj dražbi ispod jedne četvrtine utvrđene vrijednosti nekretnine, a na četvrtoj dražbi nekretnina se prodaje po početnoj cijeni od 1,00 kune. Zbog toga je odlučeno kao u točki II. ovog rješenja.</w:t>
      </w:r>
    </w:p>
    <w:p w:rsidRDefault="00E37C14" w:rsidP="00E37C14" w:rsidR="00E37C14" w:rsidRPr="00FC54A1">
      <w:pPr>
        <w:jc w:val="both"/>
        <w:rPr>
          <w:rFonts w:hAnsi="Times New Roman" w:ascii="Times New Roman"/>
          <w:sz w:val="24"/>
          <w:szCs w:val="24"/>
          <w:u w:val="single"/>
          <w:lang w:eastAsia="hr-HR"/>
        </w:rPr>
      </w:pPr>
    </w:p>
    <w:p w:rsidRDefault="00E37C14" w:rsidP="00E37C14" w:rsidR="00E37C14" w:rsidRPr="00FC54A1">
      <w:pPr>
        <w:ind w:firstLine="708"/>
        <w:jc w:val="both"/>
        <w:rPr>
          <w:rFonts w:hAnsi="Times New Roman" w:ascii="Times New Roman"/>
          <w:sz w:val="24"/>
          <w:szCs w:val="24"/>
          <w:lang w:eastAsia="hr-HR"/>
        </w:rPr>
      </w:pPr>
      <w:r w:rsidRPr="00FC54A1">
        <w:rPr>
          <w:rFonts w:hAnsi="Times New Roman" w:ascii="Times New Roman"/>
          <w:sz w:val="24"/>
          <w:szCs w:val="24"/>
          <w:lang w:eastAsia="hr-HR"/>
        </w:rPr>
        <w:t>Prema čl. 98. st. 4. OZ ako kupac koji je stavio najpovoljniju ponudu ne položi kupovinu u cijelosti u roku iz ove odluke, imovina će se dosuditi kupcima koji su ponudili nižu cijenu, redom prema veličini cijene koju su ponudili.</w:t>
      </w:r>
    </w:p>
    <w:p w:rsidRDefault="00E37C14" w:rsidP="00E37C14" w:rsidR="00E37C14" w:rsidRPr="00FC54A1">
      <w:pPr>
        <w:ind w:firstLine="708"/>
        <w:jc w:val="both"/>
        <w:rPr>
          <w:rFonts w:hAnsi="Times New Roman" w:ascii="Times New Roman"/>
          <w:sz w:val="24"/>
          <w:szCs w:val="24"/>
          <w:lang w:eastAsia="hr-HR"/>
        </w:rPr>
      </w:pPr>
    </w:p>
    <w:p w:rsidRDefault="00E37C14" w:rsidP="00E37C14" w:rsidR="00E37C14" w:rsidRPr="00FC54A1">
      <w:pPr>
        <w:ind w:firstLine="708"/>
        <w:jc w:val="both"/>
        <w:rPr>
          <w:rFonts w:hAnsi="Times New Roman" w:ascii="Times New Roman"/>
          <w:sz w:val="24"/>
          <w:szCs w:val="24"/>
          <w:lang w:eastAsia="hr-HR"/>
        </w:rPr>
      </w:pPr>
      <w:r w:rsidRPr="00FC54A1">
        <w:rPr>
          <w:rFonts w:hAnsi="Times New Roman" w:ascii="Times New Roman"/>
          <w:sz w:val="24"/>
          <w:szCs w:val="24"/>
          <w:lang w:eastAsia="hr-HR"/>
        </w:rPr>
        <w:t xml:space="preserve">Zbog navedenog, na temelju spomenutih propisa i u smislu čl. 92., 93., 95.do 100., 103., 106, OZ u vezi sa čl. 247. SZ, odlučeno je kao u izreci. </w:t>
      </w:r>
    </w:p>
    <w:p w:rsidRDefault="001D5F5A" w:rsidP="0000785B" w:rsidR="001D5F5A" w:rsidRPr="00FC54A1">
      <w:pPr>
        <w:rPr>
          <w:rFonts w:hAnsi="Times New Roman" w:ascii="Times New Roman"/>
          <w:b/>
          <w:sz w:val="24"/>
          <w:szCs w:val="24"/>
          <w:lang w:eastAsia="hr-HR"/>
        </w:rPr>
      </w:pPr>
    </w:p>
    <w:p w:rsidRDefault="00E37C14" w:rsidP="00E37C14" w:rsidR="00E37C14" w:rsidRPr="00FC54A1">
      <w:pPr>
        <w:jc w:val="center"/>
        <w:rPr>
          <w:rFonts w:hAnsi="Times New Roman" w:ascii="Times New Roman"/>
          <w:b/>
          <w:sz w:val="24"/>
          <w:szCs w:val="24"/>
          <w:lang w:eastAsia="hr-HR"/>
        </w:rPr>
      </w:pPr>
      <w:r w:rsidRPr="00FC54A1">
        <w:rPr>
          <w:rFonts w:hAnsi="Times New Roman" w:ascii="Times New Roman"/>
          <w:b/>
          <w:sz w:val="24"/>
          <w:szCs w:val="24"/>
          <w:lang w:eastAsia="hr-HR"/>
        </w:rPr>
        <w:t xml:space="preserve">U </w:t>
      </w:r>
      <w:r w:rsidR="00CD6373">
        <w:rPr>
          <w:rFonts w:hAnsi="Times New Roman" w:ascii="Times New Roman"/>
          <w:b/>
          <w:sz w:val="24"/>
          <w:szCs w:val="24"/>
          <w:lang w:eastAsia="hr-HR"/>
        </w:rPr>
        <w:t>Dubrovniku</w:t>
      </w:r>
      <w:r w:rsidRPr="00FC54A1">
        <w:rPr>
          <w:rFonts w:hAnsi="Times New Roman" w:ascii="Times New Roman"/>
          <w:b/>
          <w:sz w:val="24"/>
          <w:szCs w:val="24"/>
          <w:lang w:eastAsia="hr-HR"/>
        </w:rPr>
        <w:t xml:space="preserve">, </w:t>
      </w:r>
      <w:r w:rsidR="0051267D">
        <w:rPr>
          <w:rFonts w:hAnsi="Times New Roman" w:ascii="Times New Roman"/>
          <w:b/>
          <w:sz w:val="24"/>
          <w:szCs w:val="24"/>
          <w:lang w:eastAsia="hr-HR"/>
        </w:rPr>
        <w:t>10</w:t>
      </w:r>
      <w:r w:rsidR="00F96397" w:rsidRPr="00FC54A1">
        <w:rPr>
          <w:rFonts w:hAnsi="Times New Roman" w:ascii="Times New Roman"/>
          <w:b/>
          <w:sz w:val="24"/>
          <w:szCs w:val="24"/>
          <w:lang w:eastAsia="hr-HR"/>
        </w:rPr>
        <w:t xml:space="preserve">. </w:t>
      </w:r>
      <w:r w:rsidR="00CD6373">
        <w:rPr>
          <w:rFonts w:hAnsi="Times New Roman" w:ascii="Times New Roman"/>
          <w:b/>
          <w:sz w:val="24"/>
          <w:szCs w:val="24"/>
          <w:lang w:eastAsia="hr-HR"/>
        </w:rPr>
        <w:t>svibnj</w:t>
      </w:r>
      <w:r w:rsidR="00F96397" w:rsidRPr="00FC54A1">
        <w:rPr>
          <w:rFonts w:hAnsi="Times New Roman" w:ascii="Times New Roman"/>
          <w:b/>
          <w:sz w:val="24"/>
          <w:szCs w:val="24"/>
          <w:lang w:eastAsia="hr-HR"/>
        </w:rPr>
        <w:t xml:space="preserve">a </w:t>
      </w:r>
      <w:r w:rsidRPr="00FC54A1">
        <w:rPr>
          <w:rFonts w:hAnsi="Times New Roman" w:ascii="Times New Roman"/>
          <w:b/>
          <w:sz w:val="24"/>
          <w:szCs w:val="24"/>
          <w:lang w:eastAsia="hr-HR"/>
        </w:rPr>
        <w:t>201</w:t>
      </w:r>
      <w:r w:rsidR="00C23913" w:rsidRPr="00FC54A1">
        <w:rPr>
          <w:rFonts w:hAnsi="Times New Roman" w:ascii="Times New Roman"/>
          <w:b/>
          <w:sz w:val="24"/>
          <w:szCs w:val="24"/>
          <w:lang w:eastAsia="hr-HR"/>
        </w:rPr>
        <w:t>7</w:t>
      </w:r>
      <w:r w:rsidRPr="00FC54A1">
        <w:rPr>
          <w:rFonts w:hAnsi="Times New Roman" w:ascii="Times New Roman"/>
          <w:b/>
          <w:sz w:val="24"/>
          <w:szCs w:val="24"/>
          <w:lang w:eastAsia="hr-HR"/>
        </w:rPr>
        <w:t>. godine</w:t>
      </w:r>
    </w:p>
    <w:p w:rsidRDefault="001D5F5A" w:rsidP="00E37C14" w:rsidR="001D5F5A" w:rsidRPr="00FC54A1">
      <w:pPr>
        <w:jc w:val="both"/>
        <w:rPr>
          <w:rFonts w:hAnsi="Times New Roman" w:ascii="Times New Roman"/>
          <w:b/>
          <w:sz w:val="24"/>
          <w:szCs w:val="24"/>
          <w:lang w:eastAsia="hr-HR"/>
        </w:rPr>
      </w:pPr>
    </w:p>
    <w:p w:rsidRDefault="00E37C14" w:rsidP="001D5F5A" w:rsidR="00E37C14" w:rsidRPr="00FC54A1">
      <w:pPr>
        <w:ind w:firstLine="708" w:left="5664"/>
        <w:jc w:val="both"/>
        <w:rPr>
          <w:rFonts w:hAnsi="Times New Roman" w:ascii="Times New Roman"/>
          <w:b/>
          <w:sz w:val="24"/>
          <w:szCs w:val="24"/>
          <w:lang w:eastAsia="hr-HR"/>
        </w:rPr>
      </w:pPr>
      <w:r w:rsidRPr="00FC54A1">
        <w:rPr>
          <w:rFonts w:hAnsi="Times New Roman" w:ascii="Times New Roman"/>
          <w:b/>
          <w:sz w:val="24"/>
          <w:szCs w:val="24"/>
          <w:lang w:eastAsia="hr-HR"/>
        </w:rPr>
        <w:t>Stečajni sudac:</w:t>
      </w:r>
    </w:p>
    <w:p w:rsidRDefault="00E37C14" w:rsidP="00E37C14" w:rsidR="00E37C14" w:rsidRPr="00FC54A1">
      <w:pPr>
        <w:jc w:val="both"/>
        <w:rPr>
          <w:rFonts w:hAnsi="Times New Roman" w:ascii="Times New Roman"/>
          <w:b/>
          <w:sz w:val="24"/>
          <w:szCs w:val="24"/>
          <w:lang w:eastAsia="hr-HR"/>
        </w:rPr>
      </w:pPr>
    </w:p>
    <w:p w:rsidRDefault="00E37C14" w:rsidP="00E37C14" w:rsidR="00E37C14" w:rsidRPr="00FC54A1">
      <w:pPr>
        <w:jc w:val="both"/>
        <w:rPr>
          <w:rFonts w:hAnsi="Times New Roman" w:ascii="Times New Roman"/>
          <w:b/>
          <w:sz w:val="24"/>
          <w:szCs w:val="24"/>
          <w:lang w:eastAsia="hr-HR"/>
        </w:rPr>
      </w:pPr>
      <w:r w:rsidRPr="00FC54A1">
        <w:rPr>
          <w:rFonts w:hAnsi="Times New Roman" w:ascii="Times New Roman"/>
          <w:b/>
          <w:sz w:val="24"/>
          <w:szCs w:val="24"/>
          <w:lang w:eastAsia="hr-HR"/>
        </w:rPr>
        <w:tab/>
      </w:r>
      <w:r w:rsidRPr="00FC54A1">
        <w:rPr>
          <w:rFonts w:hAnsi="Times New Roman" w:ascii="Times New Roman"/>
          <w:b/>
          <w:sz w:val="24"/>
          <w:szCs w:val="24"/>
          <w:lang w:eastAsia="hr-HR"/>
        </w:rPr>
        <w:tab/>
      </w:r>
      <w:r w:rsidRPr="00FC54A1">
        <w:rPr>
          <w:rFonts w:hAnsi="Times New Roman" w:ascii="Times New Roman"/>
          <w:b/>
          <w:sz w:val="24"/>
          <w:szCs w:val="24"/>
          <w:lang w:eastAsia="hr-HR"/>
        </w:rPr>
        <w:tab/>
      </w:r>
      <w:r w:rsidRPr="00FC54A1">
        <w:rPr>
          <w:rFonts w:hAnsi="Times New Roman" w:ascii="Times New Roman"/>
          <w:b/>
          <w:sz w:val="24"/>
          <w:szCs w:val="24"/>
          <w:lang w:eastAsia="hr-HR"/>
        </w:rPr>
        <w:tab/>
      </w:r>
      <w:r w:rsidRPr="00FC54A1">
        <w:rPr>
          <w:rFonts w:hAnsi="Times New Roman" w:ascii="Times New Roman"/>
          <w:b/>
          <w:sz w:val="24"/>
          <w:szCs w:val="24"/>
          <w:lang w:eastAsia="hr-HR"/>
        </w:rPr>
        <w:tab/>
      </w:r>
      <w:r w:rsidRPr="00FC54A1">
        <w:rPr>
          <w:rFonts w:hAnsi="Times New Roman" w:ascii="Times New Roman"/>
          <w:b/>
          <w:sz w:val="24"/>
          <w:szCs w:val="24"/>
          <w:lang w:eastAsia="hr-HR"/>
        </w:rPr>
        <w:tab/>
      </w:r>
      <w:r w:rsidRPr="00FC54A1">
        <w:rPr>
          <w:rFonts w:hAnsi="Times New Roman" w:ascii="Times New Roman"/>
          <w:b/>
          <w:sz w:val="24"/>
          <w:szCs w:val="24"/>
          <w:lang w:eastAsia="hr-HR"/>
        </w:rPr>
        <w:tab/>
      </w:r>
      <w:r w:rsidRPr="00FC54A1">
        <w:rPr>
          <w:rFonts w:hAnsi="Times New Roman" w:ascii="Times New Roman"/>
          <w:b/>
          <w:sz w:val="24"/>
          <w:szCs w:val="24"/>
          <w:lang w:eastAsia="hr-HR"/>
        </w:rPr>
        <w:tab/>
      </w:r>
      <w:r w:rsidRPr="00FC54A1">
        <w:rPr>
          <w:rFonts w:hAnsi="Times New Roman" w:ascii="Times New Roman"/>
          <w:b/>
          <w:sz w:val="24"/>
          <w:szCs w:val="24"/>
          <w:lang w:eastAsia="hr-HR"/>
        </w:rPr>
        <w:tab/>
      </w:r>
      <w:r w:rsidR="00F96397" w:rsidRPr="00FC54A1">
        <w:rPr>
          <w:rFonts w:hAnsi="Times New Roman" w:ascii="Times New Roman"/>
          <w:b/>
          <w:sz w:val="24"/>
          <w:szCs w:val="24"/>
          <w:lang w:eastAsia="hr-HR"/>
        </w:rPr>
        <w:t>Katarina Franković</w:t>
      </w:r>
      <w:r w:rsidR="00782E65">
        <w:rPr>
          <w:rFonts w:hAnsi="Times New Roman" w:ascii="Times New Roman"/>
          <w:b/>
          <w:sz w:val="24"/>
          <w:szCs w:val="24"/>
          <w:lang w:eastAsia="hr-HR"/>
        </w:rPr>
        <w:t>, v.r.</w:t>
      </w:r>
    </w:p>
    <w:p w:rsidRDefault="00E37C14" w:rsidP="00E37C14" w:rsidR="00E37C14" w:rsidRPr="00FC54A1">
      <w:pPr>
        <w:jc w:val="both"/>
        <w:rPr>
          <w:rFonts w:hAnsi="Times New Roman" w:ascii="Times New Roman"/>
          <w:b/>
          <w:sz w:val="24"/>
          <w:szCs w:val="24"/>
          <w:lang w:eastAsia="hr-HR"/>
        </w:rPr>
      </w:pPr>
    </w:p>
    <w:p w:rsidRDefault="00E37C14" w:rsidP="00E37C14" w:rsidR="00E37C14" w:rsidRPr="00FC54A1">
      <w:pPr>
        <w:jc w:val="both"/>
        <w:rPr>
          <w:rFonts w:hAnsi="Times New Roman" w:ascii="Times New Roman"/>
          <w:b/>
          <w:sz w:val="24"/>
          <w:szCs w:val="24"/>
          <w:lang w:eastAsia="hr-HR"/>
        </w:rPr>
      </w:pPr>
    </w:p>
    <w:p w:rsidRDefault="001D5F5A" w:rsidP="00E37C14" w:rsidR="001D5F5A" w:rsidRPr="00FC54A1">
      <w:pPr>
        <w:jc w:val="both"/>
        <w:rPr>
          <w:rFonts w:hAnsi="Times New Roman" w:ascii="Times New Roman"/>
          <w:b/>
          <w:sz w:val="24"/>
          <w:szCs w:val="24"/>
          <w:lang w:eastAsia="hr-HR"/>
        </w:rPr>
      </w:pPr>
    </w:p>
    <w:p w:rsidRDefault="00E37C14" w:rsidP="00E37C14" w:rsidR="00E37C14" w:rsidRPr="00FC54A1">
      <w:pPr>
        <w:jc w:val="both"/>
        <w:rPr>
          <w:rFonts w:hAnsi="Times New Roman" w:ascii="Times New Roman"/>
          <w:b/>
          <w:sz w:val="24"/>
          <w:szCs w:val="24"/>
          <w:lang w:eastAsia="hr-HR"/>
        </w:rPr>
      </w:pPr>
      <w:r w:rsidRPr="00FC54A1">
        <w:rPr>
          <w:rFonts w:hAnsi="Times New Roman" w:ascii="Times New Roman"/>
          <w:b/>
          <w:sz w:val="24"/>
          <w:szCs w:val="24"/>
          <w:lang w:eastAsia="hr-HR"/>
        </w:rPr>
        <w:t>POUKA O PRAVNOM LIJEKU</w:t>
      </w:r>
    </w:p>
    <w:p w:rsidRDefault="00E37C14" w:rsidP="00E37C14" w:rsidR="00E37C14" w:rsidRPr="00FC54A1">
      <w:pPr>
        <w:jc w:val="both"/>
        <w:rPr>
          <w:rFonts w:hAnsi="Times New Roman" w:ascii="Times New Roman"/>
          <w:sz w:val="24"/>
          <w:szCs w:val="24"/>
          <w:lang w:eastAsia="hr-HR"/>
        </w:rPr>
      </w:pPr>
      <w:r w:rsidRPr="00FC54A1">
        <w:rPr>
          <w:rFonts w:hAnsi="Times New Roman" w:ascii="Times New Roman"/>
          <w:sz w:val="24"/>
          <w:szCs w:val="24"/>
          <w:lang w:eastAsia="hr-HR"/>
        </w:rPr>
        <w:t>Protiv ovog zaključka nije dopuštena posebna žalba. (čl. 11. OZ).</w:t>
      </w:r>
    </w:p>
    <w:p w:rsidRDefault="00E37C14" w:rsidP="00E37C14" w:rsidR="00E37C14" w:rsidRPr="00FC54A1">
      <w:pPr>
        <w:jc w:val="both"/>
        <w:rPr>
          <w:rFonts w:hAnsi="Times New Roman" w:ascii="Times New Roman"/>
          <w:b/>
          <w:sz w:val="24"/>
          <w:szCs w:val="24"/>
          <w:lang w:eastAsia="hr-HR"/>
        </w:rPr>
      </w:pPr>
    </w:p>
    <w:p w:rsidRDefault="00971213" w:rsidP="00E37C14" w:rsidR="00E37C14" w:rsidRPr="00FC54A1">
      <w:pPr>
        <w:jc w:val="both"/>
        <w:rPr>
          <w:rFonts w:hAnsi="Times New Roman" w:ascii="Times New Roman"/>
          <w:b/>
          <w:sz w:val="24"/>
          <w:szCs w:val="24"/>
          <w:lang w:eastAsia="hr-HR"/>
        </w:rPr>
      </w:pPr>
      <w:r w:rsidRPr="00FC54A1">
        <w:rPr>
          <w:rFonts w:hAnsi="Times New Roman" w:ascii="Times New Roman"/>
          <w:b/>
          <w:sz w:val="24"/>
          <w:szCs w:val="24"/>
          <w:lang w:eastAsia="hr-HR"/>
        </w:rPr>
        <w:t>DN-a</w:t>
      </w:r>
      <w:r w:rsidR="00E37C14" w:rsidRPr="00FC54A1">
        <w:rPr>
          <w:rFonts w:hAnsi="Times New Roman" w:ascii="Times New Roman"/>
          <w:b/>
          <w:sz w:val="24"/>
          <w:szCs w:val="24"/>
          <w:lang w:eastAsia="hr-HR"/>
        </w:rPr>
        <w:t>:</w:t>
      </w:r>
    </w:p>
    <w:p w:rsidRDefault="00E37C14" w:rsidP="00E37C14" w:rsidR="00E37C14" w:rsidRPr="00FC54A1">
      <w:pPr>
        <w:numPr>
          <w:ilvl w:val="0"/>
          <w:numId w:val="1"/>
        </w:numPr>
        <w:tabs>
          <w:tab w:pos="720" w:val="num"/>
        </w:tabs>
        <w:jc w:val="both"/>
        <w:rPr>
          <w:rFonts w:hAnsi="Times New Roman" w:ascii="Times New Roman"/>
          <w:sz w:val="24"/>
          <w:szCs w:val="24"/>
          <w:lang w:eastAsia="hr-HR"/>
        </w:rPr>
      </w:pPr>
      <w:r w:rsidRPr="00FC54A1">
        <w:rPr>
          <w:rFonts w:hAnsi="Times New Roman" w:ascii="Times New Roman"/>
          <w:sz w:val="24"/>
          <w:szCs w:val="24"/>
          <w:lang w:eastAsia="hr-HR"/>
        </w:rPr>
        <w:t>stečajni upravitelj,</w:t>
      </w:r>
    </w:p>
    <w:p w:rsidRDefault="001A3521" w:rsidP="00E37C14" w:rsidR="00E37C14" w:rsidRPr="00FC54A1">
      <w:pPr>
        <w:numPr>
          <w:ilvl w:val="0"/>
          <w:numId w:val="1"/>
        </w:numPr>
        <w:tabs>
          <w:tab w:pos="720" w:val="num"/>
        </w:tabs>
        <w:jc w:val="both"/>
        <w:rPr>
          <w:rFonts w:hAnsi="Times New Roman" w:ascii="Times New Roman"/>
          <w:sz w:val="24"/>
          <w:szCs w:val="24"/>
          <w:lang w:eastAsia="hr-HR"/>
        </w:rPr>
      </w:pPr>
      <w:r w:rsidRPr="00FC54A1">
        <w:rPr>
          <w:rFonts w:hAnsi="Times New Roman" w:ascii="Times New Roman"/>
          <w:sz w:val="24"/>
          <w:szCs w:val="24"/>
          <w:lang w:eastAsia="hr-HR"/>
        </w:rPr>
        <w:t>FINA Split</w:t>
      </w:r>
      <w:r w:rsidR="00E37C14" w:rsidRPr="00FC54A1">
        <w:rPr>
          <w:rFonts w:hAnsi="Times New Roman" w:ascii="Times New Roman"/>
          <w:sz w:val="24"/>
          <w:szCs w:val="24"/>
          <w:lang w:eastAsia="hr-HR"/>
        </w:rPr>
        <w:t>, uz zahtjev za prodaj</w:t>
      </w:r>
      <w:r w:rsidRPr="00FC54A1">
        <w:rPr>
          <w:rFonts w:hAnsi="Times New Roman" w:ascii="Times New Roman"/>
          <w:sz w:val="24"/>
          <w:szCs w:val="24"/>
          <w:lang w:eastAsia="hr-HR"/>
        </w:rPr>
        <w:t xml:space="preserve">u imovine stečajnog dužnika, te </w:t>
      </w:r>
      <w:r w:rsidR="00E37C14" w:rsidRPr="00FC54A1">
        <w:rPr>
          <w:rFonts w:hAnsi="Times New Roman" w:ascii="Times New Roman"/>
          <w:sz w:val="24"/>
          <w:szCs w:val="24"/>
          <w:lang w:eastAsia="hr-HR"/>
        </w:rPr>
        <w:t>rješenje o prodaji i ZK izva</w:t>
      </w:r>
      <w:r w:rsidR="00CD6373">
        <w:rPr>
          <w:rFonts w:hAnsi="Times New Roman" w:ascii="Times New Roman"/>
          <w:sz w:val="24"/>
          <w:szCs w:val="24"/>
          <w:lang w:eastAsia="hr-HR"/>
        </w:rPr>
        <w:t>tke</w:t>
      </w:r>
      <w:r w:rsidR="00E37C14" w:rsidRPr="00FC54A1">
        <w:rPr>
          <w:rFonts w:hAnsi="Times New Roman" w:ascii="Times New Roman"/>
          <w:sz w:val="24"/>
          <w:szCs w:val="24"/>
          <w:lang w:eastAsia="hr-HR"/>
        </w:rPr>
        <w:t xml:space="preserve">, </w:t>
      </w:r>
    </w:p>
    <w:p w:rsidRDefault="00F96397" w:rsidP="00E37C14" w:rsidR="00E37C14" w:rsidRPr="00FC54A1">
      <w:pPr>
        <w:numPr>
          <w:ilvl w:val="0"/>
          <w:numId w:val="1"/>
        </w:numPr>
        <w:tabs>
          <w:tab w:pos="720" w:val="num"/>
        </w:tabs>
        <w:jc w:val="both"/>
        <w:rPr>
          <w:rFonts w:hAnsi="Times New Roman" w:ascii="Times New Roman"/>
          <w:sz w:val="24"/>
          <w:szCs w:val="24"/>
          <w:lang w:eastAsia="hr-HR"/>
        </w:rPr>
      </w:pPr>
      <w:r w:rsidRPr="00FC54A1">
        <w:rPr>
          <w:rFonts w:hAnsi="Times New Roman" w:ascii="Times New Roman"/>
          <w:sz w:val="24"/>
          <w:szCs w:val="24"/>
          <w:lang w:eastAsia="hr-HR"/>
        </w:rPr>
        <w:t xml:space="preserve">Mrežna stranica </w:t>
      </w:r>
      <w:r w:rsidR="00E37C14" w:rsidRPr="00FC54A1">
        <w:rPr>
          <w:rFonts w:hAnsi="Times New Roman" w:ascii="Times New Roman"/>
          <w:sz w:val="24"/>
          <w:szCs w:val="24"/>
          <w:lang w:eastAsia="hr-HR"/>
        </w:rPr>
        <w:t>e</w:t>
      </w:r>
      <w:r w:rsidR="00684029" w:rsidRPr="00FC54A1">
        <w:rPr>
          <w:rFonts w:hAnsi="Times New Roman" w:ascii="Times New Roman"/>
          <w:sz w:val="24"/>
          <w:szCs w:val="24"/>
          <w:lang w:eastAsia="hr-HR"/>
        </w:rPr>
        <w:t>-</w:t>
      </w:r>
      <w:r w:rsidR="00E37C14" w:rsidRPr="00FC54A1">
        <w:rPr>
          <w:rFonts w:hAnsi="Times New Roman" w:ascii="Times New Roman"/>
          <w:sz w:val="24"/>
          <w:szCs w:val="24"/>
          <w:lang w:eastAsia="hr-HR"/>
        </w:rPr>
        <w:t>oglasna ploča suda</w:t>
      </w:r>
    </w:p>
    <w:p w:rsidRDefault="00E37C14" w:rsidP="00E37C14" w:rsidR="00E37C14" w:rsidRPr="00FC54A1">
      <w:pPr>
        <w:jc w:val="both"/>
        <w:rPr>
          <w:rFonts w:hAnsi="Times New Roman" w:ascii="Times New Roman"/>
          <w:sz w:val="24"/>
          <w:szCs w:val="24"/>
          <w:lang w:eastAsia="hr-HR"/>
        </w:rPr>
      </w:pPr>
    </w:p>
    <w:p w:rsidRDefault="00E37C14" w:rsidP="00F96397" w:rsidR="00F96397" w:rsidRPr="00FC54A1">
      <w:pPr>
        <w:jc w:val="both"/>
        <w:rPr>
          <w:rFonts w:hAnsi="Times New Roman" w:ascii="Times New Roman"/>
          <w:sz w:val="24"/>
          <w:szCs w:val="24"/>
          <w:u w:val="single"/>
          <w:lang w:eastAsia="hr-HR"/>
        </w:rPr>
      </w:pPr>
      <w:r w:rsidRPr="00FC54A1">
        <w:rPr>
          <w:rFonts w:hAnsi="Times New Roman" w:ascii="Times New Roman"/>
          <w:sz w:val="24"/>
          <w:szCs w:val="24"/>
          <w:u w:val="single"/>
          <w:lang w:eastAsia="hr-HR"/>
        </w:rPr>
        <w:t>Na znanje:</w:t>
      </w:r>
      <w:r w:rsidR="00F96397" w:rsidRPr="00FC54A1">
        <w:rPr>
          <w:rFonts w:hAnsi="Times New Roman" w:ascii="Times New Roman"/>
          <w:sz w:val="24"/>
          <w:szCs w:val="24"/>
          <w:lang w:eastAsia="hr-HR"/>
        </w:rPr>
        <w:t xml:space="preserve"> </w:t>
      </w:r>
    </w:p>
    <w:p w:rsidRDefault="00F96397" w:rsidP="00CD6373" w:rsidR="00CD6373" w:rsidRPr="00CD6373">
      <w:pPr>
        <w:jc w:val="both"/>
        <w:rPr>
          <w:rFonts w:hAnsi="Times New Roman" w:ascii="Times New Roman"/>
          <w:sz w:val="24"/>
          <w:szCs w:val="24"/>
          <w:lang w:eastAsia="hr-HR"/>
        </w:rPr>
      </w:pPr>
      <w:r w:rsidRPr="00FC54A1">
        <w:rPr>
          <w:rFonts w:hAnsi="Times New Roman" w:ascii="Times New Roman"/>
          <w:sz w:val="24"/>
          <w:szCs w:val="24"/>
          <w:lang w:eastAsia="hr-HR"/>
        </w:rPr>
        <w:t>-</w:t>
      </w:r>
      <w:r w:rsidRPr="00FC54A1">
        <w:rPr>
          <w:rFonts w:hAnsi="Times New Roman" w:ascii="Times New Roman"/>
          <w:sz w:val="24"/>
          <w:szCs w:val="24"/>
          <w:lang w:eastAsia="hr-HR"/>
        </w:rPr>
        <w:tab/>
      </w:r>
      <w:r w:rsidR="00CD6373" w:rsidRPr="00CD6373">
        <w:rPr>
          <w:rFonts w:hAnsi="Times New Roman" w:ascii="Times New Roman"/>
          <w:sz w:val="24"/>
          <w:szCs w:val="24"/>
          <w:lang w:eastAsia="hr-HR"/>
        </w:rPr>
        <w:t>Punomoćniku razlučnog vjerovnika HETA ASSET RESOLUTION AG, Silvija Mlinarić Talan, odvjetnica u OD  Jelavić &amp; Partneri j.t.d. iz Varaždina</w:t>
      </w:r>
    </w:p>
    <w:p w:rsidRDefault="00CD6373" w:rsidP="00CD6373" w:rsidR="005F0B53" w:rsidRPr="00FC54A1">
      <w:pPr>
        <w:jc w:val="both"/>
        <w:rPr>
          <w:rFonts w:hAnsi="Times New Roman" w:ascii="Times New Roman"/>
          <w:sz w:val="24"/>
          <w:szCs w:val="24"/>
          <w:lang w:eastAsia="hr-HR"/>
        </w:rPr>
      </w:pPr>
      <w:r w:rsidRPr="00CD6373">
        <w:rPr>
          <w:rFonts w:hAnsi="Times New Roman" w:ascii="Times New Roman"/>
          <w:sz w:val="24"/>
          <w:szCs w:val="24"/>
          <w:lang w:eastAsia="hr-HR"/>
        </w:rPr>
        <w:t>-</w:t>
      </w:r>
      <w:r w:rsidRPr="00CD6373">
        <w:rPr>
          <w:rFonts w:hAnsi="Times New Roman" w:ascii="Times New Roman"/>
          <w:sz w:val="24"/>
          <w:szCs w:val="24"/>
          <w:lang w:eastAsia="hr-HR"/>
        </w:rPr>
        <w:tab/>
        <w:t>Punomoćniku</w:t>
      </w:r>
      <w:r>
        <w:rPr>
          <w:rFonts w:hAnsi="Times New Roman" w:ascii="Times New Roman"/>
          <w:sz w:val="24"/>
          <w:szCs w:val="24"/>
          <w:lang w:eastAsia="hr-HR"/>
        </w:rPr>
        <w:t xml:space="preserve"> za primanje pismena</w:t>
      </w:r>
      <w:r w:rsidRPr="00CD6373">
        <w:rPr>
          <w:rFonts w:hAnsi="Times New Roman" w:ascii="Times New Roman"/>
          <w:sz w:val="24"/>
          <w:szCs w:val="24"/>
          <w:lang w:eastAsia="hr-HR"/>
        </w:rPr>
        <w:t xml:space="preserve"> razlučnog vjerovnika VOX CROATIA INC., Toronto, Odvjetničko društvo Divjak, Topić &amp; Bahtijarević d.o.o., Zagreb, Ivana Lučića 2A/18</w:t>
      </w:r>
    </w:p>
    <w:p w:rsidRDefault="00E37C14" w:rsidP="00E37C14" w:rsidR="00E37C14" w:rsidRPr="00FC54A1">
      <w:pPr>
        <w:rPr>
          <w:rFonts w:hAnsi="Times New Roman" w:ascii="Times New Roman"/>
          <w:sz w:val="24"/>
          <w:szCs w:val="24"/>
        </w:rPr>
      </w:pPr>
    </w:p>
    <w:sectPr w:rsidSect="001D5F5A" w:rsidR="00E37C14" w:rsidRPr="00FC54A1">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96397" w:rsidP="00E37C14" w:rsidR="00F96397">
      <w:r>
        <w:separator/>
      </w:r>
    </w:p>
  </w:endnote>
  <w:endnote w:id="0" w:type="continuationSeparator">
    <w:p w:rsidRDefault="00F96397" w:rsidP="00E37C14" w:rsidR="00F9639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96397" w:rsidP="00E37C14" w:rsidR="00F96397">
      <w:r>
        <w:separator/>
      </w:r>
    </w:p>
  </w:footnote>
  <w:footnote w:id="0" w:type="continuationSeparator">
    <w:p w:rsidRDefault="00F96397" w:rsidP="00E37C14" w:rsidR="00F9639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65518053"/>
      <w:docPartObj>
        <w:docPartGallery w:val="Page Numbers (Top of Page)"/>
        <w:docPartUnique/>
      </w:docPartObj>
    </w:sdtPr>
    <w:sdtEndPr/>
    <w:sdtContent>
      <w:p w:rsidRDefault="00F96397" w:rsidP="001D5F5A" w:rsidR="00F96397">
        <w:pPr>
          <w:pStyle w:val="Zaglavlje"/>
          <w:ind w:firstLine="4248"/>
          <w:jc w:val="center"/>
        </w:pPr>
        <w:r>
          <w:fldChar w:fldCharType="begin"/>
        </w:r>
        <w:r>
          <w:instrText>PAGE   \* MERGEFORMAT</w:instrText>
        </w:r>
        <w:r>
          <w:fldChar w:fldCharType="separate"/>
        </w:r>
        <w:r w:rsidR="008874EB">
          <w:rPr>
            <w:noProof/>
          </w:rPr>
          <w:t>6</w:t>
        </w:r>
        <w:r>
          <w:fldChar w:fldCharType="end"/>
        </w:r>
        <w:r>
          <w:t xml:space="preserve"> </w:t>
        </w:r>
        <w:r>
          <w:tab/>
        </w:r>
        <w:r>
          <w:tab/>
        </w:r>
        <w:r w:rsidR="0051267D" w:rsidRPr="0051267D">
          <w:t>Posl.br. 18 St-806/2015-84</w:t>
        </w:r>
      </w:p>
    </w:sdtContent>
  </w:sdt>
  <w:p w:rsidRDefault="00F96397" w:rsidP="00826F15" w:rsidR="00F96397" w:rsidRPr="001D5F5A">
    <w:pPr>
      <w:pStyle w:val="Zaglavlje"/>
      <w:tabs>
        <w:tab w:pos="4536" w:val="clear"/>
        <w:tab w:pos="9072" w:val="clear"/>
        <w:tab w:pos="2336" w:val="left"/>
      </w:tabs>
      <w:rPr>
        <w:rFonts w:hAnsi="Times New Roman" w:ascii="Times New Roman"/>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184BAA"/>
    <w:multiLevelType w:val="hybridMultilevel"/>
    <w:tmpl w:val="82C2DB2E"/>
    <w:lvl w:tplc="09D8E772"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
    <w:nsid w:val="19A86635"/>
    <w:multiLevelType w:val="hybridMultilevel"/>
    <w:tmpl w:val="3C34EA02"/>
    <w:lvl w:tplc="D588640A"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30F1E22"/>
    <w:multiLevelType w:val="hybridMultilevel"/>
    <w:tmpl w:val="1A081A72"/>
    <w:lvl w:tplc="522009B0" w:ilvl="0">
      <w:start w:val="9"/>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2F143FA8"/>
    <w:multiLevelType w:val="hybridMultilevel"/>
    <w:tmpl w:val="B71C51DC"/>
    <w:lvl w:tplc="BDBC6C2E" w:ilvl="0">
      <w:start w:val="1"/>
      <w:numFmt w:val="bullet"/>
      <w:lvlText w:val="-"/>
      <w:lvlJc w:val="left"/>
      <w:pPr>
        <w:ind w:hanging="360" w:left="1065"/>
      </w:pPr>
      <w:rPr>
        <w:rFonts w:cs="Times New Roman" w:eastAsia="Calibri" w:hAnsi="Calibri" w:ascii="Calibri"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4">
    <w:nsid w:val="38F834AD"/>
    <w:multiLevelType w:val="hybridMultilevel"/>
    <w:tmpl w:val="6D9C5854"/>
    <w:lvl w:tplc="28884C82"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34454FB"/>
    <w:multiLevelType w:val="hybridMultilevel"/>
    <w:tmpl w:val="3CE6A9BE"/>
    <w:lvl w:tplc="2B46676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7">
    <w:nsid w:val="62411EA2"/>
    <w:multiLevelType w:val="hybridMultilevel"/>
    <w:tmpl w:val="2310671E"/>
    <w:lvl w:tplc="D0D4D54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77DB568E"/>
    <w:multiLevelType w:val="hybridMultilevel"/>
    <w:tmpl w:val="D872255A"/>
    <w:lvl w:tplc="472839CC" w:ilvl="0">
      <w:start w:val="2"/>
      <w:numFmt w:val="bullet"/>
      <w:lvlText w:val="-"/>
      <w:lvlJc w:val="left"/>
      <w:pPr>
        <w:ind w:hanging="360" w:left="1065"/>
      </w:pPr>
      <w:rPr>
        <w:rFonts w:cs="Times New Roman" w:eastAsia="Calibri" w:hAnsi="Calibri" w:ascii="Calibri"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2"/>
  </w:num>
  <w:num w:numId="2">
    <w:abstractNumId w:val="6"/>
  </w:num>
  <w:num w:numId="3">
    <w:abstractNumId w:val="1"/>
  </w:num>
  <w:num w:numId="4">
    <w:abstractNumId w:val="4"/>
  </w:num>
  <w:num w:numId="5">
    <w:abstractNumId w:val="8"/>
  </w:num>
  <w:num w:numId="6">
    <w:abstractNumId w:val="0"/>
  </w:num>
  <w:num w:numId="7">
    <w:abstractNumId w:val="5"/>
  </w:num>
  <w:num w:numId="8">
    <w:abstractNumId w:val="7"/>
  </w:num>
  <w:num w:numId="9">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37C14"/>
    <w:rsid w:val="0000785B"/>
    <w:rsid w:val="0001410D"/>
    <w:rsid w:val="0002214F"/>
    <w:rsid w:val="00053688"/>
    <w:rsid w:val="000909C0"/>
    <w:rsid w:val="000F11C3"/>
    <w:rsid w:val="0015248D"/>
    <w:rsid w:val="00185DC6"/>
    <w:rsid w:val="001A3521"/>
    <w:rsid w:val="001C3111"/>
    <w:rsid w:val="001D5F5A"/>
    <w:rsid w:val="002370C2"/>
    <w:rsid w:val="002747D2"/>
    <w:rsid w:val="00301B3E"/>
    <w:rsid w:val="003359B2"/>
    <w:rsid w:val="003F4F1D"/>
    <w:rsid w:val="004E2F2C"/>
    <w:rsid w:val="0051267D"/>
    <w:rsid w:val="005273E1"/>
    <w:rsid w:val="005F0B53"/>
    <w:rsid w:val="00641D58"/>
    <w:rsid w:val="00667D57"/>
    <w:rsid w:val="00684029"/>
    <w:rsid w:val="006F186C"/>
    <w:rsid w:val="0070223E"/>
    <w:rsid w:val="007226C4"/>
    <w:rsid w:val="00735972"/>
    <w:rsid w:val="00782E65"/>
    <w:rsid w:val="00794B41"/>
    <w:rsid w:val="007E245D"/>
    <w:rsid w:val="007F653A"/>
    <w:rsid w:val="00821D62"/>
    <w:rsid w:val="00826F15"/>
    <w:rsid w:val="00884E3A"/>
    <w:rsid w:val="008874EB"/>
    <w:rsid w:val="0090452F"/>
    <w:rsid w:val="00971213"/>
    <w:rsid w:val="00971271"/>
    <w:rsid w:val="0098077D"/>
    <w:rsid w:val="009A141F"/>
    <w:rsid w:val="009D50BE"/>
    <w:rsid w:val="009E1EDE"/>
    <w:rsid w:val="009E3459"/>
    <w:rsid w:val="00A475CC"/>
    <w:rsid w:val="00A505C1"/>
    <w:rsid w:val="00B00E84"/>
    <w:rsid w:val="00B61A9F"/>
    <w:rsid w:val="00B71456"/>
    <w:rsid w:val="00BA350A"/>
    <w:rsid w:val="00BA3B2F"/>
    <w:rsid w:val="00C23913"/>
    <w:rsid w:val="00CC7748"/>
    <w:rsid w:val="00CD6373"/>
    <w:rsid w:val="00D11D80"/>
    <w:rsid w:val="00D4001B"/>
    <w:rsid w:val="00D43CDB"/>
    <w:rsid w:val="00D75EEF"/>
    <w:rsid w:val="00D845F7"/>
    <w:rsid w:val="00DF6DD9"/>
    <w:rsid w:val="00E13064"/>
    <w:rsid w:val="00E16ED0"/>
    <w:rsid w:val="00E37C14"/>
    <w:rsid w:val="00E4415C"/>
    <w:rsid w:val="00E82EF8"/>
    <w:rsid w:val="00E953B9"/>
    <w:rsid w:val="00E96B19"/>
    <w:rsid w:val="00EC2774"/>
    <w:rsid w:val="00ED3FAD"/>
    <w:rsid w:val="00EF0183"/>
    <w:rsid w:val="00F5655D"/>
    <w:rsid w:val="00F96397"/>
    <w:rsid w:val="00FB5B1B"/>
    <w:rsid w:val="00FB64E9"/>
    <w:rsid w:val="00FC54A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37C14"/>
    <w:pPr>
      <w:spacing w:lineRule="auto" w:line="240" w:after="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37C14"/>
    <w:pPr>
      <w:ind w:left="720"/>
      <w:contextualSpacing/>
    </w:pPr>
  </w:style>
  <w:style w:styleId="Zaglavlje" w:type="paragraph">
    <w:name w:val="header"/>
    <w:basedOn w:val="Normal"/>
    <w:link w:val="ZaglavljeChar"/>
    <w:uiPriority w:val="99"/>
    <w:unhideWhenUsed/>
    <w:rsid w:val="00E37C14"/>
    <w:pPr>
      <w:tabs>
        <w:tab w:pos="4536" w:val="center"/>
        <w:tab w:pos="9072" w:val="right"/>
      </w:tabs>
    </w:pPr>
  </w:style>
  <w:style w:customStyle="true" w:styleId="ZaglavljeChar" w:type="character">
    <w:name w:val="Zaglavlje Char"/>
    <w:basedOn w:val="Zadanifontodlomka"/>
    <w:link w:val="Zaglavlje"/>
    <w:uiPriority w:val="99"/>
    <w:rsid w:val="00E37C14"/>
    <w:rPr>
      <w:rFonts w:cs="Times New Roman" w:eastAsia="Calibri" w:hAnsi="Calibri" w:ascii="Calibri"/>
    </w:rPr>
  </w:style>
  <w:style w:styleId="Podnoje" w:type="paragraph">
    <w:name w:val="footer"/>
    <w:basedOn w:val="Normal"/>
    <w:link w:val="PodnojeChar"/>
    <w:uiPriority w:val="99"/>
    <w:unhideWhenUsed/>
    <w:rsid w:val="00E37C14"/>
    <w:pPr>
      <w:tabs>
        <w:tab w:pos="4536" w:val="center"/>
        <w:tab w:pos="9072" w:val="right"/>
      </w:tabs>
    </w:pPr>
  </w:style>
  <w:style w:customStyle="true" w:styleId="PodnojeChar" w:type="character">
    <w:name w:val="Podnožje Char"/>
    <w:basedOn w:val="Zadanifontodlomka"/>
    <w:link w:val="Podnoje"/>
    <w:uiPriority w:val="99"/>
    <w:rsid w:val="00E37C14"/>
    <w:rPr>
      <w:rFonts w:cs="Times New Roman" w:eastAsia="Calibri" w:hAnsi="Calibri" w:ascii="Calibri"/>
    </w:rPr>
  </w:style>
  <w:style w:styleId="Tekstbalonia" w:type="paragraph">
    <w:name w:val="Balloon Text"/>
    <w:basedOn w:val="Normal"/>
    <w:link w:val="TekstbaloniaChar"/>
    <w:uiPriority w:val="99"/>
    <w:semiHidden/>
    <w:unhideWhenUsed/>
    <w:rsid w:val="00E37C1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37C14"/>
    <w:rPr>
      <w:rFonts w:cs="Tahoma" w:eastAsia="Calibri" w:hAnsi="Tahoma" w:ascii="Tahoma"/>
      <w:sz w:val="16"/>
      <w:szCs w:val="16"/>
    </w:rPr>
  </w:style>
  <w:style w:styleId="Tekstrezerviranogmjesta" w:type="character">
    <w:name w:val="Placeholder Text"/>
    <w:basedOn w:val="Zadanifontodlomka"/>
    <w:uiPriority w:val="99"/>
    <w:semiHidden/>
    <w:rsid w:val="00B61A9F"/>
    <w:rPr>
      <w:color w:val="808080"/>
      <w:bdr w:space="0" w:sz="0" w:color="auto" w:val="none"/>
      <w:shd w:fill="auto" w:color="auto" w:val="clear"/>
    </w:rPr>
  </w:style>
  <w:style w:customStyle="true" w:styleId="eSPISCCParagraphDefaultFont" w:type="character">
    <w:name w:val="eSPIS_CC_Paragraph Default Font"/>
    <w:basedOn w:val="Zadanifontodlomka"/>
    <w:rsid w:val="00B61A9F"/>
    <w:rPr>
      <w:rFonts w:cs="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B61A9F"/>
    <w:rPr>
      <w:rFonts w:hAnsi="Times New Roman" w:ascii="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B61A9F"/>
    <w:rPr>
      <w:rFonts w:cs="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B61A9F"/>
    <w:rPr>
      <w:rFonts w:cs="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37C14"/>
    <w:pPr>
      <w:spacing w:after="0" w:line="240"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37C14"/>
    <w:pPr>
      <w:ind w:left="720"/>
      <w:contextualSpacing/>
    </w:pPr>
  </w:style>
  <w:style w:styleId="Zaglavlje" w:type="paragraph">
    <w:name w:val="header"/>
    <w:basedOn w:val="Normal"/>
    <w:link w:val="ZaglavljeChar"/>
    <w:uiPriority w:val="99"/>
    <w:unhideWhenUsed/>
    <w:rsid w:val="00E37C14"/>
    <w:pPr>
      <w:tabs>
        <w:tab w:pos="4536" w:val="center"/>
        <w:tab w:pos="9072" w:val="right"/>
      </w:tabs>
    </w:pPr>
  </w:style>
  <w:style w:customStyle="1" w:styleId="ZaglavljeChar" w:type="character">
    <w:name w:val="Zaglavlje Char"/>
    <w:basedOn w:val="Zadanifontodlomka"/>
    <w:link w:val="Zaglavlje"/>
    <w:uiPriority w:val="99"/>
    <w:rsid w:val="00E37C14"/>
    <w:rPr>
      <w:rFonts w:ascii="Calibri" w:cs="Times New Roman" w:eastAsia="Calibri" w:hAnsi="Calibri"/>
    </w:rPr>
  </w:style>
  <w:style w:styleId="Podnoje" w:type="paragraph">
    <w:name w:val="footer"/>
    <w:basedOn w:val="Normal"/>
    <w:link w:val="PodnojeChar"/>
    <w:uiPriority w:val="99"/>
    <w:unhideWhenUsed/>
    <w:rsid w:val="00E37C14"/>
    <w:pPr>
      <w:tabs>
        <w:tab w:pos="4536" w:val="center"/>
        <w:tab w:pos="9072" w:val="right"/>
      </w:tabs>
    </w:pPr>
  </w:style>
  <w:style w:customStyle="1" w:styleId="PodnojeChar" w:type="character">
    <w:name w:val="Podnožje Char"/>
    <w:basedOn w:val="Zadanifontodlomka"/>
    <w:link w:val="Podnoje"/>
    <w:uiPriority w:val="99"/>
    <w:rsid w:val="00E37C14"/>
    <w:rPr>
      <w:rFonts w:ascii="Calibri" w:cs="Times New Roman" w:eastAsia="Calibri" w:hAnsi="Calibri"/>
    </w:rPr>
  </w:style>
  <w:style w:styleId="Tekstbalonia" w:type="paragraph">
    <w:name w:val="Balloon Text"/>
    <w:basedOn w:val="Normal"/>
    <w:link w:val="TekstbaloniaChar"/>
    <w:uiPriority w:val="99"/>
    <w:semiHidden/>
    <w:unhideWhenUsed/>
    <w:rsid w:val="00E37C14"/>
    <w:rPr>
      <w:rFonts w:ascii="Tahoma" w:cs="Tahoma" w:hAnsi="Tahoma"/>
      <w:sz w:val="16"/>
      <w:szCs w:val="16"/>
    </w:rPr>
  </w:style>
  <w:style w:customStyle="1" w:styleId="TekstbaloniaChar" w:type="character">
    <w:name w:val="Tekst balončića Char"/>
    <w:basedOn w:val="Zadanifontodlomka"/>
    <w:link w:val="Tekstbalonia"/>
    <w:uiPriority w:val="99"/>
    <w:semiHidden/>
    <w:rsid w:val="00E37C14"/>
    <w:rPr>
      <w:rFonts w:ascii="Tahoma" w:cs="Tahoma" w:eastAsia="Calibri" w:hAnsi="Tahoma"/>
      <w:sz w:val="16"/>
      <w:szCs w:val="16"/>
    </w:rPr>
  </w:style>
  <w:style w:styleId="Tekstrezerviranogmjesta" w:type="character">
    <w:name w:val="Placeholder Text"/>
    <w:basedOn w:val="Zadanifontodlomka"/>
    <w:uiPriority w:val="99"/>
    <w:semiHidden/>
    <w:rsid w:val="00B61A9F"/>
    <w:rPr>
      <w:color w:val="808080"/>
      <w:bdr w:color="auto" w:space="0" w:sz="0" w:val="none"/>
      <w:shd w:color="auto" w:fill="auto" w:val="clear"/>
    </w:rPr>
  </w:style>
  <w:style w:customStyle="1" w:styleId="eSPISCCParagraphDefaultFont" w:type="character">
    <w:name w:val="eSPIS_CC_Paragraph Default Font"/>
    <w:basedOn w:val="Zadanifontodlomka"/>
    <w:rsid w:val="00B61A9F"/>
    <w:rPr>
      <w:rFonts w:ascii="Times New Roman" w:cs="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B61A9F"/>
    <w:rPr>
      <w:rFonts w:ascii="Times New Roman" w:hAnsi="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B61A9F"/>
    <w:rPr>
      <w:rFonts w:ascii="Times New Roman" w:cs="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B61A9F"/>
    <w:rPr>
      <w:rFonts w:ascii="Times New Roman" w:cs="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l="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svibnja 2017.</izvorni_sadrzaj>
    <derivirana_varijabla naziv="DomainObject.DatumDonosenjaOdluke_1">10.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806</izvorni_sadrzaj>
    <derivirana_varijabla naziv="DomainObject.Predmet.Broj_1">806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St-806/2015</izvorni_sadrzaj>
    <derivirana_varijabla naziv="DomainObject.Predmet.OznakaBroj_1">St-806/2015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ABISAL d.o.o. za usluge</izvorni_sadrzaj>
    <derivirana_varijabla naziv="DomainObject.Predmet.StrankaFormated_1">  ABISAL d.o.o. za usluge</derivirana_varijabla>
  </DomainObject.Predmet.StrankaFormated>
  <DomainObject.Predmet.StrankaFormatedOIB>
    <izvorni_sadrzaj>  ABISAL d.o.o. za usluge, OIB 25275332958</izvorni_sadrzaj>
    <derivirana_varijabla naziv="DomainObject.Predmet.StrankaFormatedOIB_1">  ABISAL d.o.o. za usluge, OIB 25275332958</derivirana_varijabla>
  </DomainObject.Predmet.StrankaFormatedOIB>
  <DomainObject.Predmet.StrankaFormatedWithAdress>
    <izvorni_sadrzaj> ABISAL d.o.o. za usluge, Zvekovica, Put Pridvorja 10, 20207 Cavtat</izvorni_sadrzaj>
    <derivirana_varijabla naziv="DomainObject.Predmet.StrankaFormatedWithAdress_1"> ABISAL d.o.o. za usluge, Zvekovica, Put Pridvorja 10, 20207 Cavtat</derivirana_varijabla>
  </DomainObject.Predmet.StrankaFormatedWithAdress>
  <DomainObject.Predmet.StrankaFormatedWithAdressOIB>
    <izvorni_sadrzaj> ABISAL d.o.o. za usluge, OIB 25275332958, Zvekovica, Put Pridvorja 10, 20207 Cavtat</izvorni_sadrzaj>
    <derivirana_varijabla naziv="DomainObject.Predmet.StrankaFormatedWithAdressOIB_1"> ABISAL d.o.o. za usluge, OIB 25275332958, Zvekovica, Put Pridvorja 10, 20207 Cavtat</derivirana_varijabla>
  </DomainObject.Predmet.StrankaFormatedWithAdressOIB>
  <DomainObject.Predmet.StrankaWithAdress>
    <izvorni_sadrzaj>ABISAL d.o.o. za usluge Zvekovica, Put Pridvorja 10,20207 Cavtat</izvorni_sadrzaj>
    <derivirana_varijabla naziv="DomainObject.Predmet.StrankaWithAdress_1">ABISAL d.o.o. za usluge Zvekovica, Put Pridvorja 10,20207 Cavtat</derivirana_varijabla>
  </DomainObject.Predmet.StrankaWithAdress>
  <DomainObject.Predmet.StrankaWithAdressOIB>
    <izvorni_sadrzaj>ABISAL d.o.o. za usluge, OIB 25275332958, Zvekovica, Put Pridvorja 10,20207 Cavtat</izvorni_sadrzaj>
    <derivirana_varijabla naziv="DomainObject.Predmet.StrankaWithAdressOIB_1">ABISAL d.o.o. za usluge, OIB 25275332958, Zvekovica, Put Pridvorja 10,20207 Cavtat</derivirana_varijabla>
  </DomainObject.Predmet.StrankaWithAdressOIB>
  <DomainObject.Predmet.StrankaNazivFormated>
    <izvorni_sadrzaj>ABISAL d.o.o. za usluge</izvorni_sadrzaj>
    <derivirana_varijabla naziv="DomainObject.Predmet.StrankaNazivFormated_1">ABISAL d.o.o. za usluge</derivirana_varijabla>
  </DomainObject.Predmet.StrankaNazivFormated>
  <DomainObject.Predmet.StrankaNazivFormatedOIB>
    <izvorni_sadrzaj>ABISAL d.o.o. za usluge, OIB 25275332958</izvorni_sadrzaj>
    <derivirana_varijabla naziv="DomainObject.Predmet.StrankaNazivFormatedOIB_1">ABISAL d.o.o. za usluge, OIB 25275332958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ABISAL d.o.o. za usluge</item>
    </izvorni_sadrzaj>
    <derivirana_varijabla naziv="DomainObject.Predmet.StrankaListFormated_1">
      <item>ABISAL d.o.o. za usluge</item>
    </derivirana_varijabla>
  </DomainObject.Predmet.StrankaListFormated>
  <DomainObject.Predmet.StrankaListFormatedOIB>
    <izvorni_sadrzaj>
      <item>ABISAL d.o.o. za usluge, OIB 25275332958</item>
    </izvorni_sadrzaj>
    <derivirana_varijabla naziv="DomainObject.Predmet.StrankaListFormatedOIB_1">
      <item>ABISAL d.o.o. za usluge, OIB 25275332958</item>
    </derivirana_varijabla>
  </DomainObject.Predmet.StrankaListFormatedOIB>
  <DomainObject.Predmet.StrankaListFormatedWithAdress>
    <izvorni_sadrzaj>
      <item>ABISAL d.o.o. za usluge, Zvekovica, Put Pridvorja 10, 20207 Cavtat</item>
    </izvorni_sadrzaj>
    <derivirana_varijabla naziv="DomainObject.Predmet.StrankaListFormatedWithAdress_1">
      <item>ABISAL d.o.o. za usluge, Zvekovica, Put Pridvorja 10, 20207 Cavtat</item>
    </derivirana_varijabla>
  </DomainObject.Predmet.StrankaListFormatedWithAdress>
  <DomainObject.Predmet.StrankaListFormatedWithAdressOIB>
    <izvorni_sadrzaj>
      <item>ABISAL d.o.o. za usluge, OIB 25275332958, Zvekovica, Put Pridvorja 10, 20207 Cavtat</item>
    </izvorni_sadrzaj>
    <derivirana_varijabla naziv="DomainObject.Predmet.StrankaListFormatedWithAdressOIB_1">
      <item>ABISAL d.o.o. za usluge, OIB 25275332958, Zvekovica, Put Pridvorja 10, 20207 Cavtat</item>
    </derivirana_varijabla>
  </DomainObject.Predmet.StrankaListFormatedWithAdressOIB>
  <DomainObject.Predmet.StrankaListNazivFormated>
    <izvorni_sadrzaj>
      <item>ABISAL d.o.o. za usluge</item>
    </izvorni_sadrzaj>
    <derivirana_varijabla naziv="DomainObject.Predmet.StrankaListNazivFormated_1">
      <item>ABISAL d.o.o. za usluge</item>
    </derivirana_varijabla>
  </DomainObject.Predmet.StrankaListNazivFormated>
  <DomainObject.Predmet.StrankaListNazivFormatedOIB>
    <izvorni_sadrzaj>
      <item>ABISAL d.o.o. za usluge, OIB 25275332958</item>
    </izvorni_sadrzaj>
    <derivirana_varijabla naziv="DomainObject.Predmet.StrankaListNazivFormatedOIB_1">
      <item>ABISAL d.o.o. za usluge, OIB 25275332958</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ZOU Boro Rajić i Tomislav Kasalo</item>
      <item>Zdravko Kuzmić</item>
      <item>Tihan Hilje</item>
      <item>Marko Cokol</item>
      <item>Krešimir Mateković</item>
      <item>Silvija Mlinarić Talan</item>
    </izvorni_sadrzaj>
    <derivirana_varijabla naziv="DomainObject.Predmet.OstaliListFormated_1">
      <item>ZOU Boro Rajić i Tomislav Kasalo</item>
      <item>Zdravko Kuzmić</item>
      <item>Tihan Hilje</item>
      <item>Marko Cokol</item>
      <item>Krešimir Mateković</item>
      <item>Silvija Mlinarić Talan</item>
    </derivirana_varijabla>
  </DomainObject.Predmet.OstaliListFormated>
  <DomainObject.Predmet.OstaliListFormatedOIB>
    <izvorni_sadrzaj>
      <item>ZOU Boro Rajić i Tomislav Kasalo, OIB </item>
      <item>Zdravko Kuzmić</item>
      <item>Tihan Hilje</item>
      <item>Marko Cokol</item>
      <item>Krešimir Mateković</item>
      <item>Silvija Mlinarić Talan</item>
    </izvorni_sadrzaj>
    <derivirana_varijabla naziv="DomainObject.Predmet.OstaliListFormatedOIB_1">
      <item>ZOU Boro Rajić i Tomislav Kasalo, OIB </item>
      <item>Zdravko Kuzmić</item>
      <item>Tihan Hilje</item>
      <item>Marko Cokol</item>
      <item>Krešimir Mateković</item>
      <item>Silvija Mlinarić Talan</item>
    </derivirana_varijabla>
  </DomainObject.Predmet.OstaliListFormatedOIB>
  <DomainObject.Predmet.OstaliListFormatedWithAdress>
    <izvorni_sadrzaj>
      <item>ZOU Boro Rajić i Tomislav Kasalo, Hrvatske mornarice 1/J, 21000 Split</item>
      <item>Zdravko Kuzmić, Horvatovac 13, 10000 Zagreb</item>
      <item>Tihan Hilje</item>
      <item>Marko Cokol</item>
      <item>Krešimir Mateković, Kneza Mislava 15, 10000 Zagreb</item>
      <item>Silvija Mlinarić Talan</item>
    </izvorni_sadrzaj>
    <derivirana_varijabla naziv="DomainObject.Predmet.OstaliListFormatedWithAdress_1">
      <item>ZOU Boro Rajić i Tomislav Kasalo, Hrvatske mornarice 1/J, 21000 Split</item>
      <item>Zdravko Kuzmić, Horvatovac 13, 10000 Zagreb</item>
      <item>Tihan Hilje</item>
      <item>Marko Cokol</item>
      <item>Krešimir Mateković, Kneza Mislava 15, 10000 Zagreb</item>
      <item>Silvija Mlinarić Talan</item>
    </derivirana_varijabla>
  </DomainObject.Predmet.OstaliListFormatedWithAdress>
  <DomainObject.Predmet.OstaliListFormatedWithAdressOIB>
    <izvorni_sadrzaj>
      <item>ZOU Boro Rajić i Tomislav Kasalo, OIB , Hrvatske mornarice 1/J, 21000 Split</item>
      <item>Zdravko Kuzmić, Horvatovac 13, 10000 Zagreb</item>
      <item>Tihan Hilje</item>
      <item>Marko Cokol</item>
      <item>Krešimir Mateković, Kneza Mislava 15, 10000 Zagreb</item>
      <item>Silvija Mlinarić Talan</item>
    </izvorni_sadrzaj>
    <derivirana_varijabla naziv="DomainObject.Predmet.OstaliListFormatedWithAdressOIB_1">
      <item>ZOU Boro Rajić i Tomislav Kasalo, OIB , Hrvatske mornarice 1/J, 21000 Split</item>
      <item>Zdravko Kuzmić, Horvatovac 13, 10000 Zagreb</item>
      <item>Tihan Hilje</item>
      <item>Marko Cokol</item>
      <item>Krešimir Mateković, Kneza Mislava 15, 10000 Zagreb</item>
      <item>Silvija Mlinarić Talan</item>
    </derivirana_varijabla>
  </DomainObject.Predmet.OstaliListFormatedWithAdressOIB>
  <DomainObject.Predmet.OstaliListNazivFormated>
    <izvorni_sadrzaj>
      <item>ZOU Boro Rajić i Tomislav Kasalo</item>
      <item>Zdravko Kuzmić</item>
      <item>Tihan Hilje</item>
      <item>Marko Cokol</item>
      <item>Krešimir Mateković</item>
      <item>Silvija Mlinarić Talan</item>
    </izvorni_sadrzaj>
    <derivirana_varijabla naziv="DomainObject.Predmet.OstaliListNazivFormated_1">
      <item>ZOU Boro Rajić i Tomislav Kasalo</item>
      <item>Zdravko Kuzmić</item>
      <item>Tihan Hilje</item>
      <item>Marko Cokol</item>
      <item>Krešimir Mateković</item>
      <item>Silvija Mlinarić Talan</item>
    </derivirana_varijabla>
  </DomainObject.Predmet.OstaliListNazivFormated>
  <DomainObject.Predmet.OstaliListNazivFormatedOIB>
    <izvorni_sadrzaj>
      <item>ZOU Boro Rajić i Tomislav Kasalo, OIB </item>
      <item>Zdravko Kuzmić</item>
      <item>Tihan Hilje</item>
      <item>Marko Cokol</item>
      <item>Krešimir Mateković</item>
      <item>Silvija Mlinarić Talan</item>
    </izvorni_sadrzaj>
    <derivirana_varijabla naziv="DomainObject.Predmet.OstaliListNazivFormatedOIB_1">
      <item>ZOU Boro Rajić i Tomislav Kasalo, OIB </item>
      <item>Zdravko Kuzmić</item>
      <item>Tihan Hilje</item>
      <item>Marko Cokol</item>
      <item>Krešimir Mateković</item>
      <item>Silvija Mlinarić Talan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svibnja 2017.</izvorni_sadrzaj>
    <derivirana_varijabla naziv="DomainObject.Datum_1">10. svibnja 2017.</derivirana_varijabla>
  </DomainObject.Datum>
  <DomainObject.PoslovniBrojDokumenta>
    <izvorni_sadrzaj/>
    <derivirana_varijabla naziv="DomainObject.PoslovniBrojDokumenta_1"/>
  </DomainObject.PoslovniBrojDokumenta>
  <DomainObject.Predmet.StrankaIDrugi>
    <izvorni_sadrzaj>ABISAL d.o.o. za usluge</izvorni_sadrzaj>
    <derivirana_varijabla naziv="DomainObject.Predmet.StrankaIDrugi_1">ABISAL d.o.o. za usluge</derivirana_varijabla>
  </DomainObject.Predmet.StrankaIDrugi>
  <DomainObject.Predmet.ProtustrankaIDrugi>
    <izvorni_sadrzaj/>
    <derivirana_varijabla naziv="DomainObject.Predmet.ProtustrankaIDrugi_1"/>
  </DomainObject.Predmet.ProtustrankaIDrugi>
  <DomainObject.Predmet.StrankaIDrugiAdressOIB>
    <izvorni_sadrzaj>ABISAL d.o.o. za usluge, OIB 25275332958, Zvekovica, Put Pridvorja 10, 20207 Cavtat</izvorni_sadrzaj>
    <derivirana_varijabla naziv="DomainObject.Predmet.StrankaIDrugiAdressOIB_1">ABISAL d.o.o. za usluge, OIB 25275332958, Zvekovica, Put Pridvorja 10, 20207 Cavtat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ABISAL d.o.o. za usluge</item>
      <item>ZOU Boro Rajić i Tomislav Kasalo</item>
      <item>Zdravko Kuzmić</item>
      <item>Tihan Hilje</item>
      <item>Marko Cokol</item>
      <item>Krešimir Mateković</item>
      <item>Silvija Mlinarić Talan</item>
    </izvorni_sadrzaj>
    <derivirana_varijabla naziv="DomainObject.Predmet.SudioniciListNaziv_1">
      <item>ABISAL d.o.o. za usluge</item>
      <item>ZOU Boro Rajić i Tomislav Kasalo</item>
      <item>Zdravko Kuzmić</item>
      <item>Tihan Hilje</item>
      <item>Marko Cokol</item>
      <item>Krešimir Mateković</item>
      <item>Silvija Mlinarić Talan</item>
    </derivirana_varijabla>
  </DomainObject.Predmet.SudioniciListNaziv>
  <DomainObject.Predmet.SudioniciListAdressOIB>
    <izvorni_sadrzaj>
      <item>ABISAL d.o.o. za usluge, OIB 25275332958, Zvekovica, Put Pridvorja 10,20207 Cavtat</item>
      <item>ZOU Boro Rajić i Tomislav Kasalo, OIB , Hrvatske mornarice 1/J,21000 Split</item>
      <item>Zdravko Kuzmić, Horvatovac 13,10000 Zagreb</item>
      <item>Tihan Hilje</item>
      <item>Marko Cokol</item>
      <item>Krešimir Mateković, Kneza Mislava 15,10000 Zagreb</item>
      <item>Silvija Mlinarić Talan</item>
    </izvorni_sadrzaj>
    <derivirana_varijabla naziv="DomainObject.Predmet.SudioniciListAdressOIB_1">
      <item>ABISAL d.o.o. za usluge, OIB 25275332958, Zvekovica, Put Pridvorja 10,20207 Cavtat</item>
      <item>ZOU Boro Rajić i Tomislav Kasalo, OIB , Hrvatske mornarice 1/J,21000 Split</item>
      <item>Zdravko Kuzmić, Horvatovac 13,10000 Zagreb</item>
      <item>Tihan Hilje</item>
      <item>Marko Cokol</item>
      <item>Krešimir Mateković, Kneza Mislava 15,10000 Zagreb</item>
      <item>Silvija Mlinarić Talan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25275332958</item>
      <item>, OIB </item>
      <item>, OIB null</item>
      <item>, OIB null</item>
      <item>, OIB null</item>
      <item>, OIB null</item>
      <item>, OIB null</item>
    </izvorni_sadrzaj>
    <derivirana_varijabla naziv="DomainObject.Predmet.SudioniciListNazivOIB_1">
      <item>, OIB 25275332958</item>
      <item>, OIB </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Kuzmić, OIB 42435648261, Horvatovac 13 Zagreb</item>
    </izvorni_sadrzaj>
    <derivirana_varijabla naziv="DomainObject.Predmet.StecajniUpraviteljiListAddressOIB_1">
      <item>Zdravko Kuzmić, OIB 42435648261, Horvatovac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2094</properties:Words>
  <properties:Characters>12816</properties:Characters>
  <properties:Lines>290</properties:Lines>
  <properties:Paragraphs>85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14901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2017-05-10T09:18:00Z</dcterms:created>
  <dc:creator>Diana Butigan Granić</dc:creator>
  <cp:lastModifiedBy>Katarina Franković</cp:lastModifiedBy>
  <cp:lastPrinted>2017-05-10T09:20:00Z</cp:lastPrinted>
  <dcterms:modified xmlns:xsi="http://www.w3.org/2001/XMLSchema-instance" xsi:type="dcterms:W3CDTF">2017-05-10T09:21:00Z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6</vt:i4>
  </prop:property>
</prop:Properties>
</file>